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597"/>
        <w:gridCol w:w="821"/>
        <w:gridCol w:w="1064"/>
        <w:gridCol w:w="571"/>
        <w:gridCol w:w="194"/>
        <w:gridCol w:w="590"/>
        <w:gridCol w:w="240"/>
        <w:gridCol w:w="210"/>
        <w:gridCol w:w="202"/>
        <w:gridCol w:w="419"/>
        <w:gridCol w:w="590"/>
        <w:gridCol w:w="555"/>
        <w:gridCol w:w="394"/>
        <w:gridCol w:w="870"/>
        <w:gridCol w:w="129"/>
        <w:gridCol w:w="412"/>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After w:w="0" w:type="auto"/>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7"/>
            <w:vAlign w:val="center"/>
          </w:tcPr>
          <w:p>
            <w:pPr>
              <w:rPr>
                <w:sz w:val="21"/>
                <w:szCs w:val="21"/>
              </w:rPr>
            </w:pPr>
            <w:bookmarkStart w:id="0" w:name="组织名称"/>
            <w:r>
              <w:rPr>
                <w:sz w:val="21"/>
                <w:szCs w:val="21"/>
              </w:rPr>
              <w:t>重庆永联达涂装工程股份有限公司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7"/>
            <w:vAlign w:val="center"/>
          </w:tcPr>
          <w:p>
            <w:pPr>
              <w:rPr>
                <w:sz w:val="21"/>
                <w:szCs w:val="21"/>
              </w:rPr>
            </w:pPr>
            <w:bookmarkStart w:id="1" w:name="注册地址"/>
            <w:r>
              <w:rPr>
                <w:sz w:val="21"/>
                <w:szCs w:val="21"/>
              </w:rPr>
              <w:t>重庆市渝北区龙兴镇两江大道598号3幢5-办公1、5-办公2、5-办公3</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7"/>
            <w:vAlign w:val="center"/>
          </w:tcPr>
          <w:p>
            <w:pPr>
              <w:rPr>
                <w:sz w:val="21"/>
                <w:szCs w:val="21"/>
              </w:rPr>
            </w:pPr>
            <w:bookmarkStart w:id="2" w:name="生产地址"/>
            <w:r>
              <w:rPr>
                <w:sz w:val="21"/>
                <w:szCs w:val="21"/>
              </w:rPr>
              <w:t>重庆市渝北区回兴服装城大道48号国际家纺城绣峰B9栋6楼</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6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6"/>
            <w:vAlign w:val="center"/>
          </w:tcPr>
          <w:p>
            <w:pPr>
              <w:rPr>
                <w:sz w:val="21"/>
                <w:szCs w:val="21"/>
              </w:rPr>
            </w:pPr>
            <w:bookmarkStart w:id="3" w:name="合同编号"/>
            <w:r>
              <w:rPr>
                <w:sz w:val="21"/>
                <w:szCs w:val="21"/>
              </w:rPr>
              <w:t>0850-2022-EO</w:t>
            </w:r>
            <w:bookmarkEnd w:id="3"/>
          </w:p>
        </w:tc>
        <w:tc>
          <w:tcPr>
            <w:tcW w:w="1071" w:type="dxa"/>
            <w:gridSpan w:val="4"/>
            <w:vAlign w:val="center"/>
          </w:tcPr>
          <w:p>
            <w:pPr>
              <w:rPr>
                <w:sz w:val="21"/>
                <w:szCs w:val="21"/>
              </w:rPr>
            </w:pPr>
            <w:r>
              <w:rPr>
                <w:rFonts w:hint="eastAsia"/>
                <w:sz w:val="21"/>
                <w:szCs w:val="21"/>
              </w:rPr>
              <w:t>审核领域</w:t>
            </w:r>
          </w:p>
        </w:tc>
        <w:tc>
          <w:tcPr>
            <w:tcW w:w="3622" w:type="dxa"/>
            <w:gridSpan w:val="7"/>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2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6"/>
            <w:vAlign w:val="center"/>
          </w:tcPr>
          <w:p>
            <w:pPr>
              <w:rPr>
                <w:sz w:val="21"/>
                <w:szCs w:val="21"/>
              </w:rPr>
            </w:pPr>
            <w:bookmarkStart w:id="11" w:name="联系人"/>
            <w:r>
              <w:rPr>
                <w:sz w:val="21"/>
                <w:szCs w:val="21"/>
              </w:rPr>
              <w:t>雷信莉</w:t>
            </w:r>
            <w:bookmarkEnd w:id="11"/>
          </w:p>
        </w:tc>
        <w:tc>
          <w:tcPr>
            <w:tcW w:w="1071" w:type="dxa"/>
            <w:gridSpan w:val="4"/>
            <w:vAlign w:val="center"/>
          </w:tcPr>
          <w:p>
            <w:pPr>
              <w:rPr>
                <w:sz w:val="21"/>
                <w:szCs w:val="21"/>
              </w:rPr>
            </w:pPr>
            <w:r>
              <w:rPr>
                <w:rFonts w:hint="eastAsia"/>
                <w:sz w:val="21"/>
                <w:szCs w:val="21"/>
              </w:rPr>
              <w:t>联系电话</w:t>
            </w:r>
          </w:p>
        </w:tc>
        <w:tc>
          <w:tcPr>
            <w:tcW w:w="1539" w:type="dxa"/>
            <w:gridSpan w:val="3"/>
            <w:vAlign w:val="center"/>
          </w:tcPr>
          <w:p>
            <w:pPr>
              <w:rPr>
                <w:sz w:val="21"/>
                <w:szCs w:val="21"/>
              </w:rPr>
            </w:pPr>
            <w:bookmarkStart w:id="12" w:name="联系人电话"/>
            <w:r>
              <w:rPr>
                <w:sz w:val="21"/>
                <w:szCs w:val="21"/>
              </w:rPr>
              <w:t>18983649601</w:t>
            </w:r>
            <w:bookmarkEnd w:id="12"/>
          </w:p>
        </w:tc>
        <w:tc>
          <w:tcPr>
            <w:tcW w:w="870" w:type="dxa"/>
            <w:vMerge w:val="restart"/>
            <w:vAlign w:val="center"/>
          </w:tcPr>
          <w:p>
            <w:pPr>
              <w:rPr>
                <w:sz w:val="21"/>
                <w:szCs w:val="21"/>
              </w:rPr>
            </w:pPr>
            <w:r>
              <w:rPr>
                <w:rFonts w:hint="eastAsia"/>
                <w:sz w:val="21"/>
                <w:szCs w:val="21"/>
              </w:rPr>
              <w:t>邮箱</w:t>
            </w:r>
          </w:p>
        </w:tc>
        <w:tc>
          <w:tcPr>
            <w:tcW w:w="1213" w:type="dxa"/>
            <w:gridSpan w:val="3"/>
            <w:vMerge w:val="restart"/>
            <w:vAlign w:val="center"/>
          </w:tcPr>
          <w:p>
            <w:pPr>
              <w:rPr>
                <w:sz w:val="21"/>
                <w:szCs w:val="21"/>
              </w:rPr>
            </w:pPr>
            <w:bookmarkStart w:id="13" w:name="联系人邮箱"/>
            <w:r>
              <w:rPr>
                <w:sz w:val="21"/>
                <w:szCs w:val="21"/>
              </w:rPr>
              <w:t>1874952083@qq.com</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696" w:type="dxa"/>
            <w:gridSpan w:val="3"/>
            <w:vAlign w:val="center"/>
          </w:tcPr>
          <w:p>
            <w:pPr>
              <w:rPr>
                <w:sz w:val="21"/>
                <w:szCs w:val="21"/>
              </w:rPr>
            </w:pPr>
            <w:r>
              <w:rPr>
                <w:rFonts w:hint="eastAsia"/>
                <w:sz w:val="21"/>
                <w:szCs w:val="21"/>
              </w:rPr>
              <w:t>最高管理者或管理者代表</w:t>
            </w:r>
          </w:p>
        </w:tc>
        <w:tc>
          <w:tcPr>
            <w:tcW w:w="3837" w:type="dxa"/>
            <w:gridSpan w:val="6"/>
            <w:vAlign w:val="center"/>
          </w:tcPr>
          <w:p>
            <w:pPr>
              <w:rPr>
                <w:sz w:val="21"/>
                <w:szCs w:val="21"/>
              </w:rPr>
            </w:pPr>
            <w:bookmarkStart w:id="14" w:name="管理者代表"/>
            <w:r>
              <w:rPr>
                <w:sz w:val="21"/>
                <w:szCs w:val="21"/>
              </w:rPr>
              <w:t>孙四新</w:t>
            </w:r>
            <w:bookmarkEnd w:id="14"/>
          </w:p>
        </w:tc>
        <w:tc>
          <w:tcPr>
            <w:tcW w:w="1071" w:type="dxa"/>
            <w:gridSpan w:val="4"/>
            <w:vAlign w:val="center"/>
          </w:tcPr>
          <w:p>
            <w:pPr>
              <w:rPr>
                <w:sz w:val="21"/>
                <w:szCs w:val="21"/>
              </w:rPr>
            </w:pPr>
            <w:r>
              <w:rPr>
                <w:rFonts w:hint="eastAsia"/>
                <w:sz w:val="21"/>
                <w:szCs w:val="21"/>
              </w:rPr>
              <w:t>联系电话</w:t>
            </w:r>
          </w:p>
        </w:tc>
        <w:tc>
          <w:tcPr>
            <w:tcW w:w="1539" w:type="dxa"/>
            <w:gridSpan w:val="3"/>
            <w:vAlign w:val="center"/>
          </w:tcPr>
          <w:p>
            <w:bookmarkStart w:id="15" w:name="管代电话"/>
            <w:bookmarkEnd w:id="15"/>
          </w:p>
        </w:tc>
        <w:tc>
          <w:tcPr>
            <w:tcW w:w="870" w:type="dxa"/>
            <w:vMerge w:val="continue"/>
            <w:vAlign w:val="center"/>
          </w:tcPr>
          <w:p/>
        </w:tc>
        <w:tc>
          <w:tcPr>
            <w:tcW w:w="1213"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90" w:hRule="atLeast"/>
          <w:jc w:val="center"/>
        </w:trPr>
        <w:tc>
          <w:tcPr>
            <w:tcW w:w="1696" w:type="dxa"/>
            <w:gridSpan w:val="3"/>
            <w:vAlign w:val="center"/>
          </w:tcPr>
          <w:p>
            <w:r>
              <w:rPr>
                <w:rFonts w:hint="eastAsia"/>
              </w:rPr>
              <w:t>审核目的</w:t>
            </w:r>
          </w:p>
        </w:tc>
        <w:tc>
          <w:tcPr>
            <w:tcW w:w="8530" w:type="dxa"/>
            <w:gridSpan w:val="17"/>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17" w:hRule="atLeast"/>
          <w:jc w:val="center"/>
        </w:trPr>
        <w:tc>
          <w:tcPr>
            <w:tcW w:w="1696" w:type="dxa"/>
            <w:gridSpan w:val="3"/>
            <w:vAlign w:val="center"/>
          </w:tcPr>
          <w:p>
            <w:r>
              <w:rPr>
                <w:rFonts w:hint="eastAsia"/>
              </w:rPr>
              <w:t>审核类型</w:t>
            </w:r>
          </w:p>
        </w:tc>
        <w:tc>
          <w:tcPr>
            <w:tcW w:w="8530" w:type="dxa"/>
            <w:gridSpan w:val="17"/>
            <w:vAlign w:val="center"/>
          </w:tcPr>
          <w:p>
            <w:pPr>
              <w:rPr>
                <w:rFonts w:ascii="宋体" w:hAnsi="宋体"/>
                <w:b/>
                <w:sz w:val="21"/>
                <w:szCs w:val="21"/>
              </w:rPr>
            </w:pPr>
            <w:bookmarkStart w:id="16" w:name="审核类型"/>
            <w:r>
              <w:rPr>
                <w:rFonts w:ascii="宋体" w:hAnsi="宋体"/>
                <w:b/>
                <w:sz w:val="21"/>
                <w:szCs w:val="21"/>
              </w:rPr>
              <w:t>E:一阶段,O:一阶段</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7"/>
            <w:vAlign w:val="bottom"/>
          </w:tcPr>
          <w:p>
            <w:pPr>
              <w:widowControl/>
              <w:jc w:val="left"/>
              <w:rPr>
                <w:rFonts w:ascii="宋体" w:hAnsi="宋体"/>
                <w:b/>
                <w:sz w:val="21"/>
                <w:szCs w:val="21"/>
              </w:rPr>
            </w:pPr>
            <w:bookmarkStart w:id="17" w:name="现场审核勾选"/>
            <w:r>
              <w:rPr>
                <w:rFonts w:hint="eastAsia" w:ascii="宋体" w:hAnsi="宋体" w:cs="宋体"/>
                <w:color w:val="000000"/>
                <w:kern w:val="0"/>
                <w:szCs w:val="24"/>
              </w:rPr>
              <w:t>■</w:t>
            </w:r>
            <w:bookmarkEnd w:id="17"/>
            <w:r>
              <w:rPr>
                <w:rFonts w:hint="eastAsia" w:ascii="宋体" w:hAnsi="宋体" w:cs="宋体"/>
                <w:color w:val="000000"/>
                <w:kern w:val="0"/>
                <w:szCs w:val="21"/>
              </w:rPr>
              <w:t xml:space="preserve">现场审核   </w:t>
            </w:r>
            <w:bookmarkStart w:id="18" w:name="远程审核勾选"/>
            <w:r>
              <w:rPr>
                <w:rFonts w:hint="eastAsia" w:ascii="宋体" w:hAnsi="宋体" w:cs="宋体"/>
                <w:color w:val="000000"/>
                <w:kern w:val="0"/>
                <w:szCs w:val="24"/>
              </w:rPr>
              <w:t>□</w:t>
            </w:r>
            <w:bookmarkEnd w:id="18"/>
            <w:r>
              <w:rPr>
                <w:rFonts w:hint="eastAsia" w:ascii="宋体" w:hAnsi="宋体" w:cs="宋体"/>
                <w:color w:val="000000"/>
                <w:kern w:val="0"/>
                <w:szCs w:val="21"/>
              </w:rPr>
              <w:t xml:space="preserve">远程审核   </w:t>
            </w:r>
            <w:bookmarkStart w:id="19" w:name="现场与远程审核勾选"/>
            <w:r>
              <w:rPr>
                <w:rFonts w:hint="eastAsia" w:ascii="宋体" w:hAnsi="宋体" w:cs="宋体"/>
                <w:color w:val="000000"/>
                <w:kern w:val="0"/>
                <w:szCs w:val="24"/>
              </w:rPr>
              <w:t>□</w:t>
            </w:r>
            <w:bookmarkEnd w:id="19"/>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7"/>
            <w:vAlign w:val="bottom"/>
          </w:tcPr>
          <w:p>
            <w:pPr>
              <w:widowControl/>
              <w:jc w:val="left"/>
              <w:rPr>
                <w:rFonts w:ascii="宋体" w:hAnsi="宋体"/>
                <w:b/>
                <w:color w:val="0000FF"/>
                <w:sz w:val="21"/>
                <w:szCs w:val="21"/>
              </w:rPr>
            </w:pPr>
            <w:r>
              <w:rPr>
                <w:rFonts w:hint="eastAsia" w:ascii="宋体" w:hAnsi="宋体" w:cs="宋体"/>
                <w:color w:val="0000FF"/>
                <w:kern w:val="0"/>
                <w:szCs w:val="24"/>
              </w:rPr>
              <w:t>□</w:t>
            </w:r>
            <w:r>
              <w:rPr>
                <w:color w:val="0000FF"/>
                <w:sz w:val="22"/>
              </w:rPr>
              <w:t>音频</w:t>
            </w:r>
            <w:r>
              <w:rPr>
                <w:rFonts w:hint="eastAsia" w:ascii="宋体" w:hAnsi="宋体" w:cs="宋体"/>
                <w:color w:val="0000FF"/>
                <w:kern w:val="0"/>
                <w:szCs w:val="24"/>
              </w:rPr>
              <w:t>□</w:t>
            </w:r>
            <w:r>
              <w:rPr>
                <w:color w:val="0000FF"/>
                <w:sz w:val="22"/>
              </w:rPr>
              <w:t>视频</w:t>
            </w:r>
            <w:r>
              <w:rPr>
                <w:rFonts w:hint="eastAsia" w:ascii="宋体" w:hAnsi="宋体" w:cs="宋体"/>
                <w:color w:val="0000FF"/>
                <w:kern w:val="0"/>
                <w:szCs w:val="24"/>
              </w:rPr>
              <w:t>□</w:t>
            </w:r>
            <w:r>
              <w:rPr>
                <w:color w:val="0000FF"/>
                <w:sz w:val="22"/>
              </w:rPr>
              <w:t>数据共享</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4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7"/>
            <w:vAlign w:val="bottom"/>
          </w:tcPr>
          <w:p>
            <w:pPr>
              <w:widowControl/>
              <w:jc w:val="left"/>
              <w:rPr>
                <w:rFonts w:ascii="宋体" w:hAnsi="宋体"/>
                <w:b/>
                <w:color w:val="0000FF"/>
                <w:sz w:val="21"/>
                <w:szCs w:val="21"/>
              </w:rPr>
            </w:pPr>
            <w:r>
              <w:rPr>
                <w:rFonts w:hint="eastAsia" w:ascii="宋体" w:hAnsi="宋体" w:cs="宋体"/>
                <w:color w:val="0000FF"/>
                <w:kern w:val="0"/>
                <w:szCs w:val="24"/>
              </w:rPr>
              <w:t>□网络□智能手机□台式电脑□笔记本电脑□录像机□照相机□可穿戴设备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005" w:hRule="atLeast"/>
          <w:jc w:val="center"/>
        </w:trPr>
        <w:tc>
          <w:tcPr>
            <w:tcW w:w="1696" w:type="dxa"/>
            <w:gridSpan w:val="3"/>
            <w:vAlign w:val="center"/>
          </w:tcPr>
          <w:p>
            <w:r>
              <w:rPr>
                <w:rFonts w:hint="eastAsia"/>
              </w:rPr>
              <w:t>审核范围</w:t>
            </w:r>
          </w:p>
        </w:tc>
        <w:tc>
          <w:tcPr>
            <w:tcW w:w="5498" w:type="dxa"/>
            <w:gridSpan w:val="11"/>
            <w:vAlign w:val="center"/>
          </w:tcPr>
          <w:p>
            <w:bookmarkStart w:id="20" w:name="审核范围"/>
            <w:r>
              <w:t>E</w:t>
            </w:r>
            <w:r>
              <w:rPr>
                <w:rFonts w:hint="eastAsia"/>
                <w:lang w:eastAsia="zh-CN"/>
              </w:rPr>
              <w:t>:</w:t>
            </w:r>
            <w:r>
              <w:t>资质范围内防水防腐保温工程专业承包、建筑装修装饰工程专业承包所涉及场所的相关环境管理活动</w:t>
            </w:r>
          </w:p>
          <w:p>
            <w:r>
              <w:t>O</w:t>
            </w:r>
            <w:r>
              <w:rPr>
                <w:rFonts w:hint="eastAsia"/>
                <w:lang w:eastAsia="zh-CN"/>
              </w:rPr>
              <w:t>:</w:t>
            </w:r>
            <w:r>
              <w:t>资质范围内防水防腐保温工程专业承包、建筑装修装饰工程专业承包所涉及场所的相关职业健康安全管理活动</w:t>
            </w:r>
            <w:bookmarkEnd w:id="20"/>
          </w:p>
        </w:tc>
        <w:tc>
          <w:tcPr>
            <w:tcW w:w="949" w:type="dxa"/>
            <w:gridSpan w:val="2"/>
            <w:vAlign w:val="center"/>
          </w:tcPr>
          <w:p>
            <w:r>
              <w:rPr>
                <w:rFonts w:hint="eastAsia"/>
              </w:rPr>
              <w:t>项目专业代码</w:t>
            </w:r>
          </w:p>
        </w:tc>
        <w:tc>
          <w:tcPr>
            <w:tcW w:w="2083" w:type="dxa"/>
            <w:gridSpan w:val="4"/>
            <w:vAlign w:val="center"/>
          </w:tcPr>
          <w:p>
            <w:bookmarkStart w:id="21" w:name="专业代码"/>
            <w:r>
              <w:t>E</w:t>
            </w:r>
            <w:r>
              <w:rPr>
                <w:rFonts w:hint="eastAsia"/>
                <w:lang w:eastAsia="zh-CN"/>
              </w:rPr>
              <w:t>:</w:t>
            </w:r>
            <w:r>
              <w:t>28.08.01;28.08.02;28.08.03;28.08.04;28.08.05;28.09.02</w:t>
            </w:r>
          </w:p>
          <w:p>
            <w:r>
              <w:t>O</w:t>
            </w:r>
            <w:r>
              <w:rPr>
                <w:rFonts w:hint="eastAsia"/>
                <w:lang w:eastAsia="zh-CN"/>
              </w:rPr>
              <w:t>:</w:t>
            </w:r>
            <w:r>
              <w:t>28.08.01;28.08.02;28.08.03;28.08.04;28.08.05;28.09.02</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005" w:hRule="atLeast"/>
          <w:jc w:val="center"/>
        </w:trPr>
        <w:tc>
          <w:tcPr>
            <w:tcW w:w="1696" w:type="dxa"/>
            <w:gridSpan w:val="3"/>
            <w:vAlign w:val="center"/>
          </w:tcPr>
          <w:p>
            <w:r>
              <w:rPr>
                <w:rFonts w:hint="eastAsia"/>
              </w:rPr>
              <w:t>审核准则</w:t>
            </w:r>
          </w:p>
        </w:tc>
        <w:tc>
          <w:tcPr>
            <w:tcW w:w="8530" w:type="dxa"/>
            <w:gridSpan w:val="17"/>
            <w:vAlign w:val="center"/>
          </w:tcPr>
          <w:p>
            <w:pPr>
              <w:rPr>
                <w:rFonts w:ascii="宋体" w:hAnsi="宋体"/>
                <w:b/>
                <w:sz w:val="21"/>
                <w:szCs w:val="21"/>
              </w:rPr>
            </w:pPr>
            <w:bookmarkStart w:id="22" w:name="Q勾选Add1"/>
            <w:r>
              <w:rPr>
                <w:rFonts w:hint="eastAsia" w:ascii="宋体" w:hAnsi="宋体"/>
                <w:b/>
                <w:sz w:val="21"/>
                <w:szCs w:val="21"/>
              </w:rPr>
              <w:t>□</w:t>
            </w:r>
            <w:bookmarkEnd w:id="22"/>
            <w:r>
              <w:rPr>
                <w:rFonts w:hint="eastAsia" w:ascii="宋体" w:hAnsi="宋体"/>
                <w:b/>
                <w:sz w:val="21"/>
                <w:szCs w:val="21"/>
              </w:rPr>
              <w:t xml:space="preserve">GB/T19001-2016/ISO 9001:2015  </w:t>
            </w:r>
            <w:bookmarkStart w:id="23" w:name="QJ勾选Add1"/>
            <w:r>
              <w:rPr>
                <w:rFonts w:hint="eastAsia" w:ascii="宋体" w:hAnsi="宋体"/>
                <w:b/>
                <w:sz w:val="21"/>
                <w:szCs w:val="21"/>
              </w:rPr>
              <w:t>□</w:t>
            </w:r>
            <w:bookmarkEnd w:id="23"/>
            <w:r>
              <w:rPr>
                <w:rFonts w:hint="eastAsia" w:ascii="宋体" w:hAnsi="宋体"/>
                <w:b/>
                <w:sz w:val="21"/>
                <w:szCs w:val="21"/>
              </w:rPr>
              <w:t xml:space="preserve">GB/T 50430-2017    </w:t>
            </w:r>
          </w:p>
          <w:p>
            <w:pPr>
              <w:rPr>
                <w:rFonts w:ascii="宋体" w:hAnsi="宋体"/>
                <w:b/>
                <w:sz w:val="21"/>
                <w:szCs w:val="21"/>
              </w:rPr>
            </w:pPr>
            <w:bookmarkStart w:id="24" w:name="E勾选Add1"/>
            <w:r>
              <w:rPr>
                <w:rFonts w:hint="eastAsia" w:ascii="宋体" w:hAnsi="宋体"/>
                <w:b/>
                <w:sz w:val="21"/>
                <w:szCs w:val="21"/>
              </w:rPr>
              <w:t>■</w:t>
            </w:r>
            <w:bookmarkEnd w:id="24"/>
            <w:r>
              <w:rPr>
                <w:rFonts w:hint="eastAsia" w:ascii="宋体" w:hAnsi="宋体"/>
                <w:b/>
                <w:sz w:val="21"/>
                <w:szCs w:val="21"/>
              </w:rPr>
              <w:t xml:space="preserve">GB/T24001-2016/ISO 14001:2015 </w:t>
            </w:r>
            <w:bookmarkStart w:id="25" w:name="S勾选Add1"/>
            <w:r>
              <w:rPr>
                <w:rFonts w:hint="eastAsia" w:ascii="宋体" w:hAnsi="宋体"/>
                <w:b/>
                <w:sz w:val="21"/>
                <w:szCs w:val="21"/>
              </w:rPr>
              <w:t>■</w:t>
            </w:r>
            <w:bookmarkEnd w:id="25"/>
            <w:r>
              <w:rPr>
                <w:rFonts w:hint="eastAsia" w:ascii="宋体" w:hAnsi="宋体"/>
                <w:b/>
                <w:sz w:val="21"/>
                <w:szCs w:val="21"/>
              </w:rPr>
              <w:t>GB/T 45001-2020/ISO45001</w:t>
            </w:r>
            <w:r>
              <w:rPr>
                <w:rFonts w:hint="eastAsia" w:ascii="宋体" w:hAnsi="宋体"/>
                <w:b/>
                <w:sz w:val="21"/>
                <w:szCs w:val="21"/>
                <w:lang w:eastAsia="zh-CN"/>
              </w:rPr>
              <w:t>:</w:t>
            </w:r>
            <w:r>
              <w:rPr>
                <w:rFonts w:hint="eastAsia" w:ascii="宋体" w:hAnsi="宋体"/>
                <w:b/>
                <w:sz w:val="21"/>
                <w:szCs w:val="21"/>
              </w:rPr>
              <w:t>2018</w:t>
            </w:r>
          </w:p>
          <w:p>
            <w:pPr>
              <w:rPr>
                <w:rFonts w:ascii="宋体" w:hAnsi="宋体"/>
                <w:b/>
                <w:sz w:val="21"/>
                <w:szCs w:val="21"/>
              </w:rPr>
            </w:pPr>
            <w:bookmarkStart w:id="26" w:name="EnMS勾选Add1"/>
            <w:r>
              <w:rPr>
                <w:rFonts w:hint="eastAsia" w:ascii="宋体" w:hAnsi="宋体"/>
                <w:b/>
                <w:sz w:val="21"/>
                <w:szCs w:val="21"/>
              </w:rPr>
              <w:t>□</w:t>
            </w:r>
            <w:bookmarkEnd w:id="26"/>
            <w:r>
              <w:rPr>
                <w:rFonts w:hint="eastAsia" w:ascii="宋体" w:hAnsi="宋体"/>
                <w:b/>
                <w:sz w:val="21"/>
                <w:szCs w:val="21"/>
              </w:rPr>
              <w:t>GB/T 23331-2020/ISO50001</w:t>
            </w:r>
            <w:r>
              <w:rPr>
                <w:rFonts w:hint="eastAsia" w:ascii="宋体" w:hAnsi="宋体"/>
                <w:b/>
                <w:sz w:val="21"/>
                <w:szCs w:val="21"/>
                <w:lang w:eastAsia="zh-CN"/>
              </w:rPr>
              <w:t>:</w:t>
            </w:r>
            <w:r>
              <w:rPr>
                <w:rFonts w:hint="eastAsia" w:ascii="宋体" w:hAnsi="宋体"/>
                <w:b/>
                <w:sz w:val="21"/>
                <w:szCs w:val="21"/>
              </w:rPr>
              <w:t>2018标准□RB/T       （行业认证标准）</w:t>
            </w:r>
          </w:p>
          <w:p>
            <w:pPr>
              <w:rPr>
                <w:rFonts w:ascii="宋体" w:hAnsi="宋体"/>
                <w:b/>
                <w:sz w:val="21"/>
                <w:szCs w:val="21"/>
              </w:rPr>
            </w:pPr>
            <w:r>
              <w:rPr>
                <w:rFonts w:hint="eastAsia" w:ascii="宋体" w:hAnsi="宋体"/>
                <w:b/>
                <w:sz w:val="21"/>
                <w:szCs w:val="21"/>
              </w:rPr>
              <w:t>FSMS</w:t>
            </w:r>
            <w:bookmarkStart w:id="27" w:name="F勾选Add1"/>
            <w:r>
              <w:rPr>
                <w:rFonts w:hint="eastAsia" w:ascii="宋体" w:hAnsi="宋体"/>
                <w:b/>
                <w:sz w:val="21"/>
                <w:szCs w:val="21"/>
                <w:lang w:eastAsia="zh-CN"/>
              </w:rPr>
              <w:t>:</w:t>
            </w:r>
            <w:r>
              <w:rPr>
                <w:rFonts w:hint="eastAsia" w:ascii="宋体" w:hAnsi="宋体"/>
                <w:b/>
                <w:sz w:val="21"/>
                <w:szCs w:val="21"/>
              </w:rPr>
              <w:t>□</w:t>
            </w:r>
            <w:bookmarkEnd w:id="27"/>
            <w:r>
              <w:rPr>
                <w:rFonts w:hint="eastAsia" w:ascii="宋体" w:hAnsi="宋体"/>
                <w:b/>
                <w:sz w:val="21"/>
                <w:szCs w:val="21"/>
              </w:rPr>
              <w:t>ISO22000</w:t>
            </w:r>
            <w:r>
              <w:rPr>
                <w:rFonts w:hint="eastAsia" w:ascii="宋体" w:hAnsi="宋体"/>
                <w:b/>
                <w:sz w:val="21"/>
                <w:szCs w:val="21"/>
                <w:lang w:eastAsia="zh-CN"/>
              </w:rPr>
              <w:t>:</w:t>
            </w:r>
            <w:r>
              <w:rPr>
                <w:rFonts w:hint="eastAsia" w:ascii="宋体" w:hAnsi="宋体"/>
                <w:b/>
                <w:sz w:val="21"/>
                <w:szCs w:val="21"/>
              </w:rPr>
              <w:t xml:space="preserve">2018                 </w:t>
            </w:r>
          </w:p>
          <w:p>
            <w:pPr>
              <w:rPr>
                <w:rFonts w:ascii="宋体" w:hAnsi="宋体"/>
                <w:b/>
                <w:sz w:val="21"/>
                <w:szCs w:val="21"/>
              </w:rPr>
            </w:pPr>
            <w:r>
              <w:rPr>
                <w:rFonts w:hint="eastAsia" w:ascii="宋体" w:hAnsi="宋体"/>
                <w:b/>
                <w:sz w:val="21"/>
                <w:szCs w:val="21"/>
              </w:rPr>
              <w:t>HACCP</w:t>
            </w:r>
            <w:bookmarkStart w:id="28" w:name="H勾选Add1"/>
            <w:r>
              <w:rPr>
                <w:rFonts w:hint="eastAsia" w:ascii="宋体" w:hAnsi="宋体"/>
                <w:b/>
                <w:sz w:val="21"/>
                <w:szCs w:val="21"/>
                <w:lang w:eastAsia="zh-CN"/>
              </w:rPr>
              <w:t>:</w:t>
            </w:r>
            <w:r>
              <w:rPr>
                <w:rFonts w:hint="eastAsia" w:ascii="宋体" w:hAnsi="宋体"/>
                <w:b/>
                <w:sz w:val="21"/>
                <w:szCs w:val="21"/>
              </w:rPr>
              <w:t>□</w:t>
            </w:r>
            <w:bookmarkEnd w:id="28"/>
            <w:r>
              <w:rPr>
                <w:rFonts w:hint="eastAsia" w:ascii="宋体" w:hAnsi="宋体"/>
                <w:b/>
                <w:sz w:val="21"/>
                <w:szCs w:val="21"/>
              </w:rPr>
              <w:t xml:space="preserve"> GB/T27341-2009 □ GB 14881-2013 □《危害分析与关键控制点（HACCP体系）认证补充要求 1.0》</w:t>
            </w:r>
          </w:p>
          <w:p>
            <w:pPr>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适用于受审核方的法律法规及其他要求；</w:t>
            </w:r>
            <w:r>
              <w:rPr>
                <w:rFonts w:hint="eastAsia" w:ascii="宋体" w:hAnsi="宋体" w:eastAsia="宋体" w:cs="宋体"/>
                <w:b/>
                <w:sz w:val="21"/>
                <w:szCs w:val="21"/>
              </w:rPr>
              <w:t>■</w:t>
            </w:r>
            <w:r>
              <w:rPr>
                <w:rFonts w:hint="eastAsia" w:ascii="宋体" w:hAnsi="宋体"/>
                <w:b/>
                <w:sz w:val="21"/>
                <w:szCs w:val="21"/>
              </w:rPr>
              <w:t>认证合同</w:t>
            </w:r>
          </w:p>
          <w:p>
            <w:pPr>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受审核方管理体系文件 (手册版本号</w:t>
            </w:r>
            <w:r>
              <w:rPr>
                <w:rFonts w:hint="eastAsia" w:ascii="宋体" w:hAnsi="宋体"/>
                <w:b/>
                <w:sz w:val="21"/>
                <w:szCs w:val="21"/>
                <w:lang w:eastAsia="zh-CN"/>
              </w:rPr>
              <w:t>:</w:t>
            </w:r>
            <w:r>
              <w:rPr>
                <w:rFonts w:hint="eastAsia" w:ascii="宋体" w:hAnsi="宋体"/>
                <w:b/>
                <w:sz w:val="21"/>
                <w:szCs w:val="21"/>
              </w:rPr>
              <w:t xml:space="preserve"> </w:t>
            </w:r>
            <w:r>
              <w:rPr>
                <w:rFonts w:hint="eastAsia"/>
                <w:b/>
                <w:sz w:val="21"/>
                <w:szCs w:val="21"/>
                <w:u w:val="single"/>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92" w:hRule="atLeast"/>
          <w:jc w:val="center"/>
        </w:trPr>
        <w:tc>
          <w:tcPr>
            <w:tcW w:w="1696" w:type="dxa"/>
            <w:gridSpan w:val="3"/>
            <w:vAlign w:val="center"/>
          </w:tcPr>
          <w:p>
            <w:r>
              <w:rPr>
                <w:rFonts w:hint="eastAsia"/>
              </w:rPr>
              <w:t>审核日期</w:t>
            </w:r>
          </w:p>
        </w:tc>
        <w:tc>
          <w:tcPr>
            <w:tcW w:w="8530" w:type="dxa"/>
            <w:gridSpan w:val="17"/>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w:t>
            </w:r>
            <w:bookmarkStart w:id="29" w:name="审核日期"/>
            <w:r>
              <w:rPr>
                <w:rFonts w:hint="eastAsia"/>
                <w:b/>
                <w:sz w:val="21"/>
                <w:szCs w:val="21"/>
              </w:rPr>
              <w:t>2022年06月26日 上午至2022年06月27日 下午</w:t>
            </w:r>
            <w:bookmarkEnd w:id="29"/>
            <w:r>
              <w:rPr>
                <w:rFonts w:hint="eastAsia"/>
                <w:b/>
                <w:sz w:val="21"/>
                <w:szCs w:val="21"/>
              </w:rPr>
              <w:t>，共</w:t>
            </w:r>
            <w:bookmarkStart w:id="30" w:name="审核天数"/>
            <w:r>
              <w:rPr>
                <w:rFonts w:hint="eastAsia"/>
                <w:b/>
                <w:sz w:val="21"/>
                <w:szCs w:val="21"/>
              </w:rPr>
              <w:t>2.0</w:t>
            </w:r>
            <w:bookmarkEnd w:id="30"/>
            <w:r>
              <w:rPr>
                <w:rFonts w:hint="eastAsia"/>
                <w:b/>
                <w:sz w:val="21"/>
                <w:szCs w:val="21"/>
              </w:rPr>
              <w:t>天。</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远程审核于年月日至年月日，共天。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92" w:hRule="atLeast"/>
          <w:jc w:val="center"/>
        </w:trPr>
        <w:tc>
          <w:tcPr>
            <w:tcW w:w="1696" w:type="dxa"/>
            <w:gridSpan w:val="3"/>
            <w:vAlign w:val="center"/>
          </w:tcPr>
          <w:p>
            <w:r>
              <w:rPr>
                <w:rFonts w:hint="eastAsia"/>
              </w:rPr>
              <w:t>审核语言</w:t>
            </w:r>
          </w:p>
        </w:tc>
        <w:tc>
          <w:tcPr>
            <w:tcW w:w="8530" w:type="dxa"/>
            <w:gridSpan w:val="17"/>
            <w:vAlign w:val="center"/>
          </w:tcPr>
          <w:p>
            <w:pPr>
              <w:tabs>
                <w:tab w:val="center" w:pos="4153"/>
                <w:tab w:val="right" w:pos="8306"/>
              </w:tabs>
              <w:snapToGrid w:val="0"/>
              <w:spacing w:line="360" w:lineRule="auto"/>
              <w:rPr>
                <w:b/>
                <w:sz w:val="21"/>
                <w:szCs w:val="21"/>
              </w:rPr>
            </w:pPr>
            <w:r>
              <w:rPr>
                <w:rFonts w:hint="eastAsia" w:ascii="宋体" w:hAnsi="宋体" w:eastAsia="宋体" w:cs="宋体"/>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95" w:hRule="atLeast"/>
          <w:jc w:val="center"/>
        </w:trPr>
        <w:tc>
          <w:tcPr>
            <w:tcW w:w="10226" w:type="dxa"/>
            <w:gridSpan w:val="20"/>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898" w:type="dxa"/>
            <w:gridSpan w:val="2"/>
            <w:vAlign w:val="center"/>
          </w:tcPr>
          <w:p>
            <w:pPr>
              <w:jc w:val="center"/>
              <w:rPr>
                <w:sz w:val="21"/>
                <w:szCs w:val="21"/>
              </w:rPr>
            </w:pPr>
            <w:r>
              <w:rPr>
                <w:rFonts w:hint="eastAsia"/>
                <w:sz w:val="21"/>
                <w:szCs w:val="21"/>
              </w:rPr>
              <w:t>姓名</w:t>
            </w:r>
          </w:p>
        </w:tc>
        <w:tc>
          <w:tcPr>
            <w:tcW w:w="821" w:type="dxa"/>
            <w:vAlign w:val="center"/>
          </w:tcPr>
          <w:p>
            <w:pPr>
              <w:jc w:val="center"/>
              <w:rPr>
                <w:sz w:val="21"/>
                <w:szCs w:val="21"/>
              </w:rPr>
            </w:pPr>
            <w:r>
              <w:rPr>
                <w:rFonts w:hint="eastAsia"/>
                <w:sz w:val="21"/>
                <w:szCs w:val="21"/>
              </w:rPr>
              <w:t>性别</w:t>
            </w:r>
          </w:p>
        </w:tc>
        <w:tc>
          <w:tcPr>
            <w:tcW w:w="1829" w:type="dxa"/>
            <w:gridSpan w:val="3"/>
            <w:vAlign w:val="center"/>
          </w:tcPr>
          <w:p>
            <w:pPr>
              <w:jc w:val="center"/>
              <w:rPr>
                <w:sz w:val="21"/>
                <w:szCs w:val="21"/>
              </w:rPr>
            </w:pPr>
            <w:r>
              <w:rPr>
                <w:rFonts w:hint="eastAsia"/>
                <w:sz w:val="18"/>
                <w:szCs w:val="18"/>
              </w:rPr>
              <w:t>注册证书号</w:t>
            </w:r>
          </w:p>
        </w:tc>
        <w:tc>
          <w:tcPr>
            <w:tcW w:w="830" w:type="dxa"/>
            <w:gridSpan w:val="2"/>
            <w:vAlign w:val="center"/>
          </w:tcPr>
          <w:p>
            <w:pPr>
              <w:jc w:val="center"/>
              <w:rPr>
                <w:sz w:val="18"/>
                <w:szCs w:val="18"/>
              </w:rPr>
            </w:pPr>
            <w:r>
              <w:rPr>
                <w:rFonts w:hint="eastAsia"/>
                <w:sz w:val="18"/>
                <w:szCs w:val="18"/>
              </w:rPr>
              <w:t>审核方式</w:t>
            </w:r>
          </w:p>
        </w:tc>
        <w:tc>
          <w:tcPr>
            <w:tcW w:w="1976" w:type="dxa"/>
            <w:gridSpan w:val="5"/>
            <w:vAlign w:val="center"/>
          </w:tcPr>
          <w:p>
            <w:pPr>
              <w:jc w:val="center"/>
              <w:rPr>
                <w:sz w:val="21"/>
                <w:szCs w:val="21"/>
              </w:rPr>
            </w:pPr>
            <w:r>
              <w:rPr>
                <w:rFonts w:hint="eastAsia"/>
                <w:sz w:val="21"/>
                <w:szCs w:val="21"/>
              </w:rPr>
              <w:t>专业代码</w:t>
            </w:r>
          </w:p>
        </w:tc>
        <w:tc>
          <w:tcPr>
            <w:tcW w:w="1393" w:type="dxa"/>
            <w:gridSpan w:val="3"/>
            <w:vAlign w:val="center"/>
          </w:tcPr>
          <w:p>
            <w:pPr>
              <w:jc w:val="center"/>
              <w:rPr>
                <w:sz w:val="21"/>
                <w:szCs w:val="21"/>
              </w:rPr>
            </w:pPr>
            <w:r>
              <w:rPr>
                <w:rFonts w:hint="eastAsia"/>
                <w:sz w:val="21"/>
                <w:szCs w:val="21"/>
              </w:rPr>
              <w:t>联系电话</w:t>
            </w:r>
          </w:p>
        </w:tc>
        <w:tc>
          <w:tcPr>
            <w:tcW w:w="1084" w:type="dxa"/>
            <w:gridSpan w:val="2"/>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70" w:hRule="atLeast"/>
          <w:jc w:val="center"/>
        </w:trPr>
        <w:tc>
          <w:tcPr>
            <w:tcW w:w="1395" w:type="dxa"/>
            <w:gridSpan w:val="2"/>
            <w:vAlign w:val="center"/>
          </w:tcPr>
          <w:p>
            <w:pPr>
              <w:jc w:val="center"/>
              <w:rPr>
                <w:sz w:val="21"/>
                <w:szCs w:val="21"/>
              </w:rPr>
            </w:pPr>
            <w:r>
              <w:rPr>
                <w:sz w:val="21"/>
                <w:szCs w:val="21"/>
              </w:rPr>
              <w:t>组长</w:t>
            </w:r>
          </w:p>
        </w:tc>
        <w:tc>
          <w:tcPr>
            <w:tcW w:w="898" w:type="dxa"/>
            <w:gridSpan w:val="2"/>
            <w:vAlign w:val="center"/>
          </w:tcPr>
          <w:p>
            <w:pPr>
              <w:jc w:val="center"/>
              <w:rPr>
                <w:sz w:val="21"/>
                <w:szCs w:val="21"/>
              </w:rPr>
            </w:pPr>
            <w:r>
              <w:rPr>
                <w:sz w:val="21"/>
                <w:szCs w:val="21"/>
              </w:rPr>
              <w:t>文平</w:t>
            </w:r>
          </w:p>
        </w:tc>
        <w:tc>
          <w:tcPr>
            <w:tcW w:w="821" w:type="dxa"/>
            <w:vAlign w:val="center"/>
          </w:tcPr>
          <w:p>
            <w:pPr>
              <w:jc w:val="center"/>
              <w:rPr>
                <w:sz w:val="21"/>
                <w:szCs w:val="21"/>
              </w:rPr>
            </w:pPr>
            <w:r>
              <w:rPr>
                <w:sz w:val="21"/>
                <w:szCs w:val="21"/>
              </w:rPr>
              <w:t>男</w:t>
            </w:r>
          </w:p>
        </w:tc>
        <w:tc>
          <w:tcPr>
            <w:tcW w:w="1829" w:type="dxa"/>
            <w:gridSpan w:val="3"/>
            <w:vAlign w:val="center"/>
          </w:tcPr>
          <w:p>
            <w:pPr>
              <w:jc w:val="left"/>
              <w:rPr>
                <w:sz w:val="21"/>
                <w:szCs w:val="21"/>
              </w:rPr>
            </w:pPr>
            <w:r>
              <w:rPr>
                <w:sz w:val="21"/>
                <w:szCs w:val="21"/>
              </w:rPr>
              <w:t>2021-N1EMS-3093566</w:t>
            </w:r>
          </w:p>
          <w:p>
            <w:pPr>
              <w:jc w:val="left"/>
              <w:rPr>
                <w:sz w:val="21"/>
                <w:szCs w:val="21"/>
              </w:rPr>
            </w:pPr>
            <w:r>
              <w:rPr>
                <w:sz w:val="21"/>
                <w:szCs w:val="21"/>
              </w:rPr>
              <w:t>2022-N1OHSMS-3093566</w:t>
            </w:r>
          </w:p>
        </w:tc>
        <w:tc>
          <w:tcPr>
            <w:tcW w:w="830" w:type="dxa"/>
            <w:gridSpan w:val="2"/>
            <w:vAlign w:val="center"/>
          </w:tcPr>
          <w:p>
            <w:pPr>
              <w:jc w:val="center"/>
              <w:rPr>
                <w:sz w:val="18"/>
                <w:szCs w:val="18"/>
              </w:rPr>
            </w:pPr>
            <w:r>
              <w:rPr>
                <w:sz w:val="18"/>
                <w:szCs w:val="18"/>
              </w:rPr>
              <w:t>现场审核</w:t>
            </w:r>
          </w:p>
          <w:p>
            <w:pPr>
              <w:jc w:val="center"/>
              <w:rPr>
                <w:sz w:val="18"/>
                <w:szCs w:val="18"/>
              </w:rPr>
            </w:pPr>
          </w:p>
        </w:tc>
        <w:tc>
          <w:tcPr>
            <w:tcW w:w="1976" w:type="dxa"/>
            <w:gridSpan w:val="5"/>
            <w:vAlign w:val="center"/>
          </w:tcPr>
          <w:p>
            <w:pPr>
              <w:jc w:val="center"/>
              <w:rPr>
                <w:sz w:val="21"/>
                <w:szCs w:val="21"/>
              </w:rPr>
            </w:pPr>
            <w:r>
              <w:rPr>
                <w:sz w:val="21"/>
                <w:szCs w:val="21"/>
              </w:rPr>
              <w:t>E:28.08.01,28.08.02,28.08.03,28.08.04,28.08.05,28.09.02</w:t>
            </w:r>
          </w:p>
          <w:p>
            <w:pPr>
              <w:jc w:val="center"/>
              <w:rPr>
                <w:sz w:val="21"/>
                <w:szCs w:val="21"/>
              </w:rPr>
            </w:pPr>
            <w:r>
              <w:rPr>
                <w:sz w:val="21"/>
                <w:szCs w:val="21"/>
              </w:rPr>
              <w:t>O:28.08.01,28.08.02,28.08.03,28.08.04,28.08.05,28.09.02</w:t>
            </w:r>
          </w:p>
        </w:tc>
        <w:tc>
          <w:tcPr>
            <w:tcW w:w="1393" w:type="dxa"/>
            <w:gridSpan w:val="3"/>
            <w:vAlign w:val="center"/>
          </w:tcPr>
          <w:p>
            <w:pPr>
              <w:jc w:val="center"/>
              <w:rPr>
                <w:sz w:val="21"/>
                <w:szCs w:val="21"/>
              </w:rPr>
            </w:pPr>
            <w:r>
              <w:rPr>
                <w:sz w:val="21"/>
                <w:szCs w:val="21"/>
              </w:rPr>
              <w:t>13983696917</w:t>
            </w:r>
          </w:p>
        </w:tc>
        <w:tc>
          <w:tcPr>
            <w:tcW w:w="1084" w:type="dxa"/>
            <w:gridSpan w:val="2"/>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70" w:hRule="atLeast"/>
          <w:jc w:val="center"/>
        </w:trPr>
        <w:tc>
          <w:tcPr>
            <w:tcW w:w="1395" w:type="dxa"/>
            <w:gridSpan w:val="2"/>
            <w:vAlign w:val="center"/>
          </w:tcPr>
          <w:p>
            <w:pPr>
              <w:jc w:val="center"/>
              <w:rPr>
                <w:sz w:val="21"/>
                <w:szCs w:val="21"/>
              </w:rPr>
            </w:pPr>
            <w:r>
              <w:rPr>
                <w:sz w:val="21"/>
                <w:szCs w:val="21"/>
              </w:rPr>
              <w:t>组员</w:t>
            </w:r>
          </w:p>
        </w:tc>
        <w:tc>
          <w:tcPr>
            <w:tcW w:w="898" w:type="dxa"/>
            <w:gridSpan w:val="2"/>
            <w:vAlign w:val="center"/>
          </w:tcPr>
          <w:p>
            <w:pPr>
              <w:jc w:val="center"/>
              <w:rPr>
                <w:sz w:val="21"/>
                <w:szCs w:val="21"/>
              </w:rPr>
            </w:pPr>
            <w:r>
              <w:rPr>
                <w:sz w:val="21"/>
                <w:szCs w:val="21"/>
              </w:rPr>
              <w:t>冉景洲</w:t>
            </w:r>
          </w:p>
        </w:tc>
        <w:tc>
          <w:tcPr>
            <w:tcW w:w="821" w:type="dxa"/>
            <w:vAlign w:val="center"/>
          </w:tcPr>
          <w:p>
            <w:pPr>
              <w:jc w:val="center"/>
              <w:rPr>
                <w:sz w:val="21"/>
                <w:szCs w:val="21"/>
              </w:rPr>
            </w:pPr>
            <w:r>
              <w:rPr>
                <w:sz w:val="21"/>
                <w:szCs w:val="21"/>
              </w:rPr>
              <w:t>女</w:t>
            </w:r>
          </w:p>
        </w:tc>
        <w:tc>
          <w:tcPr>
            <w:tcW w:w="1829" w:type="dxa"/>
            <w:gridSpan w:val="3"/>
            <w:vAlign w:val="center"/>
          </w:tcPr>
          <w:p>
            <w:pPr>
              <w:jc w:val="left"/>
              <w:rPr>
                <w:sz w:val="21"/>
                <w:szCs w:val="21"/>
              </w:rPr>
            </w:pPr>
            <w:r>
              <w:rPr>
                <w:sz w:val="21"/>
                <w:szCs w:val="21"/>
              </w:rPr>
              <w:t>2020-N1EMS-1267598</w:t>
            </w:r>
          </w:p>
          <w:p>
            <w:pPr>
              <w:jc w:val="left"/>
              <w:rPr>
                <w:sz w:val="21"/>
                <w:szCs w:val="21"/>
              </w:rPr>
            </w:pPr>
            <w:r>
              <w:rPr>
                <w:sz w:val="21"/>
                <w:szCs w:val="21"/>
              </w:rPr>
              <w:t>2021-N1OHSMS-1267598</w:t>
            </w:r>
          </w:p>
        </w:tc>
        <w:tc>
          <w:tcPr>
            <w:tcW w:w="830" w:type="dxa"/>
            <w:gridSpan w:val="2"/>
            <w:vAlign w:val="center"/>
          </w:tcPr>
          <w:p>
            <w:pPr>
              <w:jc w:val="center"/>
              <w:rPr>
                <w:sz w:val="18"/>
                <w:szCs w:val="18"/>
              </w:rPr>
            </w:pPr>
            <w:r>
              <w:rPr>
                <w:sz w:val="18"/>
                <w:szCs w:val="18"/>
              </w:rPr>
              <w:t>现场审核</w:t>
            </w:r>
          </w:p>
          <w:p>
            <w:pPr>
              <w:jc w:val="center"/>
              <w:rPr>
                <w:sz w:val="18"/>
                <w:szCs w:val="18"/>
              </w:rPr>
            </w:pPr>
          </w:p>
        </w:tc>
        <w:tc>
          <w:tcPr>
            <w:tcW w:w="1976" w:type="dxa"/>
            <w:gridSpan w:val="5"/>
            <w:vAlign w:val="center"/>
          </w:tcPr>
          <w:p>
            <w:pPr>
              <w:jc w:val="center"/>
              <w:rPr>
                <w:sz w:val="21"/>
                <w:szCs w:val="21"/>
              </w:rPr>
            </w:pPr>
          </w:p>
        </w:tc>
        <w:tc>
          <w:tcPr>
            <w:tcW w:w="1393" w:type="dxa"/>
            <w:gridSpan w:val="3"/>
            <w:vAlign w:val="center"/>
          </w:tcPr>
          <w:p>
            <w:pPr>
              <w:jc w:val="center"/>
              <w:rPr>
                <w:sz w:val="21"/>
                <w:szCs w:val="21"/>
              </w:rPr>
            </w:pPr>
            <w:r>
              <w:rPr>
                <w:sz w:val="21"/>
                <w:szCs w:val="21"/>
              </w:rPr>
              <w:t>18983000183</w:t>
            </w:r>
          </w:p>
        </w:tc>
        <w:tc>
          <w:tcPr>
            <w:tcW w:w="1084" w:type="dxa"/>
            <w:gridSpan w:val="2"/>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95" w:hRule="atLeast"/>
          <w:jc w:val="center"/>
        </w:trPr>
        <w:tc>
          <w:tcPr>
            <w:tcW w:w="1395" w:type="dxa"/>
            <w:gridSpan w:val="2"/>
            <w:vAlign w:val="center"/>
          </w:tcPr>
          <w:p/>
        </w:tc>
        <w:tc>
          <w:tcPr>
            <w:tcW w:w="898" w:type="dxa"/>
            <w:gridSpan w:val="2"/>
            <w:vAlign w:val="center"/>
          </w:tcPr>
          <w:p/>
        </w:tc>
        <w:tc>
          <w:tcPr>
            <w:tcW w:w="821" w:type="dxa"/>
            <w:vAlign w:val="center"/>
          </w:tcPr>
          <w:p/>
        </w:tc>
        <w:tc>
          <w:tcPr>
            <w:tcW w:w="1829" w:type="dxa"/>
            <w:gridSpan w:val="3"/>
            <w:vAlign w:val="center"/>
          </w:tcPr>
          <w:p/>
        </w:tc>
        <w:tc>
          <w:tcPr>
            <w:tcW w:w="830" w:type="dxa"/>
            <w:gridSpan w:val="2"/>
            <w:vAlign w:val="center"/>
          </w:tcPr>
          <w:p/>
        </w:tc>
        <w:tc>
          <w:tcPr>
            <w:tcW w:w="1976" w:type="dxa"/>
            <w:gridSpan w:val="5"/>
            <w:vAlign w:val="center"/>
          </w:tcPr>
          <w:p/>
        </w:tc>
        <w:tc>
          <w:tcPr>
            <w:tcW w:w="1393" w:type="dxa"/>
            <w:gridSpan w:val="3"/>
            <w:vAlign w:val="center"/>
          </w:tcPr>
          <w:p/>
        </w:tc>
        <w:tc>
          <w:tcPr>
            <w:tcW w:w="1084"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25" w:hRule="atLeast"/>
          <w:jc w:val="center"/>
        </w:trPr>
        <w:tc>
          <w:tcPr>
            <w:tcW w:w="10226" w:type="dxa"/>
            <w:gridSpan w:val="20"/>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r>
              <w:rPr>
                <w:rFonts w:hint="eastAsia"/>
                <w:sz w:val="21"/>
                <w:szCs w:val="21"/>
              </w:rPr>
              <w:t>组内身份</w:t>
            </w:r>
          </w:p>
        </w:tc>
        <w:tc>
          <w:tcPr>
            <w:tcW w:w="898" w:type="dxa"/>
            <w:gridSpan w:val="2"/>
            <w:vAlign w:val="center"/>
          </w:tcPr>
          <w:p>
            <w:r>
              <w:rPr>
                <w:rFonts w:hint="eastAsia"/>
                <w:sz w:val="21"/>
                <w:szCs w:val="21"/>
              </w:rPr>
              <w:t>姓名</w:t>
            </w:r>
          </w:p>
        </w:tc>
        <w:tc>
          <w:tcPr>
            <w:tcW w:w="821" w:type="dxa"/>
            <w:vAlign w:val="center"/>
          </w:tcPr>
          <w:p>
            <w:r>
              <w:rPr>
                <w:rFonts w:hint="eastAsia"/>
                <w:sz w:val="21"/>
                <w:szCs w:val="21"/>
              </w:rPr>
              <w:t>性别</w:t>
            </w:r>
          </w:p>
        </w:tc>
        <w:tc>
          <w:tcPr>
            <w:tcW w:w="1635" w:type="dxa"/>
            <w:gridSpan w:val="2"/>
            <w:vAlign w:val="center"/>
          </w:tcPr>
          <w:p>
            <w:r>
              <w:rPr>
                <w:rFonts w:hint="eastAsia"/>
                <w:sz w:val="21"/>
                <w:szCs w:val="21"/>
              </w:rPr>
              <w:t>现工作单位名称</w:t>
            </w:r>
          </w:p>
        </w:tc>
        <w:tc>
          <w:tcPr>
            <w:tcW w:w="1436" w:type="dxa"/>
            <w:gridSpan w:val="5"/>
            <w:vAlign w:val="center"/>
          </w:tcPr>
          <w:p>
            <w:pPr>
              <w:rPr>
                <w:sz w:val="21"/>
                <w:szCs w:val="21"/>
              </w:rPr>
            </w:pPr>
            <w:r>
              <w:rPr>
                <w:rFonts w:hint="eastAsia"/>
              </w:rPr>
              <w:t>职务或职称</w:t>
            </w:r>
          </w:p>
        </w:tc>
        <w:tc>
          <w:tcPr>
            <w:tcW w:w="1564" w:type="dxa"/>
            <w:gridSpan w:val="3"/>
            <w:vAlign w:val="center"/>
          </w:tcPr>
          <w:p>
            <w:r>
              <w:rPr>
                <w:rFonts w:hint="eastAsia"/>
                <w:sz w:val="21"/>
                <w:szCs w:val="21"/>
              </w:rPr>
              <w:t>专业代码</w:t>
            </w:r>
          </w:p>
        </w:tc>
        <w:tc>
          <w:tcPr>
            <w:tcW w:w="1805" w:type="dxa"/>
            <w:gridSpan w:val="4"/>
            <w:vAlign w:val="center"/>
          </w:tcPr>
          <w:p>
            <w:r>
              <w:rPr>
                <w:rFonts w:hint="eastAsia"/>
              </w:rPr>
              <w:t>组内代码</w:t>
            </w:r>
          </w:p>
        </w:tc>
        <w:tc>
          <w:tcPr>
            <w:tcW w:w="672" w:type="dxa"/>
            <w:vAlign w:val="center"/>
          </w:tcPr>
          <w:p>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898" w:type="dxa"/>
            <w:gridSpan w:val="2"/>
            <w:vAlign w:val="center"/>
          </w:tcPr>
          <w:p/>
        </w:tc>
        <w:tc>
          <w:tcPr>
            <w:tcW w:w="821" w:type="dxa"/>
            <w:vAlign w:val="center"/>
          </w:tcPr>
          <w:p/>
        </w:tc>
        <w:tc>
          <w:tcPr>
            <w:tcW w:w="1635" w:type="dxa"/>
            <w:gridSpan w:val="2"/>
            <w:vAlign w:val="center"/>
          </w:tcPr>
          <w:p/>
        </w:tc>
        <w:tc>
          <w:tcPr>
            <w:tcW w:w="1436" w:type="dxa"/>
            <w:gridSpan w:val="5"/>
            <w:vAlign w:val="center"/>
          </w:tcPr>
          <w:p/>
        </w:tc>
        <w:tc>
          <w:tcPr>
            <w:tcW w:w="1564" w:type="dxa"/>
            <w:gridSpan w:val="3"/>
            <w:vAlign w:val="center"/>
          </w:tcPr>
          <w:p/>
        </w:tc>
        <w:tc>
          <w:tcPr>
            <w:tcW w:w="1805" w:type="dxa"/>
            <w:gridSpan w:val="4"/>
            <w:vAlign w:val="center"/>
          </w:tcPr>
          <w:p/>
        </w:tc>
        <w:tc>
          <w:tcPr>
            <w:tcW w:w="67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898" w:type="dxa"/>
            <w:gridSpan w:val="2"/>
            <w:vAlign w:val="center"/>
          </w:tcPr>
          <w:p/>
        </w:tc>
        <w:tc>
          <w:tcPr>
            <w:tcW w:w="821" w:type="dxa"/>
            <w:vAlign w:val="center"/>
          </w:tcPr>
          <w:p/>
        </w:tc>
        <w:tc>
          <w:tcPr>
            <w:tcW w:w="1635" w:type="dxa"/>
            <w:gridSpan w:val="2"/>
            <w:vAlign w:val="center"/>
          </w:tcPr>
          <w:p/>
        </w:tc>
        <w:tc>
          <w:tcPr>
            <w:tcW w:w="1436" w:type="dxa"/>
            <w:gridSpan w:val="5"/>
            <w:vAlign w:val="center"/>
          </w:tcPr>
          <w:p/>
        </w:tc>
        <w:tc>
          <w:tcPr>
            <w:tcW w:w="1564" w:type="dxa"/>
            <w:gridSpan w:val="3"/>
            <w:vAlign w:val="center"/>
          </w:tcPr>
          <w:p/>
        </w:tc>
        <w:tc>
          <w:tcPr>
            <w:tcW w:w="1805" w:type="dxa"/>
            <w:gridSpan w:val="4"/>
            <w:vAlign w:val="center"/>
          </w:tcPr>
          <w:p/>
        </w:tc>
        <w:tc>
          <w:tcPr>
            <w:tcW w:w="67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825" w:hRule="atLeast"/>
          <w:jc w:val="center"/>
        </w:trPr>
        <w:tc>
          <w:tcPr>
            <w:tcW w:w="10226" w:type="dxa"/>
            <w:gridSpan w:val="20"/>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sz w:val="21"/>
                <w:szCs w:val="21"/>
              </w:rPr>
            </w:pPr>
            <w:r>
              <w:rPr>
                <w:rFonts w:hint="eastAsia" w:ascii="宋体" w:hAnsi="宋体"/>
                <w:b/>
                <w:kern w:val="0"/>
                <w:sz w:val="24"/>
              </w:rPr>
              <w:drawing>
                <wp:anchor distT="0" distB="0" distL="114300" distR="114300" simplePos="0" relativeHeight="251659264" behindDoc="0" locked="0" layoutInCell="1" allowOverlap="1">
                  <wp:simplePos x="0" y="0"/>
                  <wp:positionH relativeFrom="column">
                    <wp:posOffset>198755</wp:posOffset>
                  </wp:positionH>
                  <wp:positionV relativeFrom="paragraph">
                    <wp:posOffset>13335</wp:posOffset>
                  </wp:positionV>
                  <wp:extent cx="336550" cy="367030"/>
                  <wp:effectExtent l="0" t="0" r="6350" b="1270"/>
                  <wp:wrapNone/>
                  <wp:docPr id="1" name="图片 2"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png"/>
                          <pic:cNvPicPr>
                            <a:picLocks noChangeAspect="1"/>
                          </pic:cNvPicPr>
                        </pic:nvPicPr>
                        <pic:blipFill>
                          <a:blip r:embed="rId6"/>
                          <a:stretch>
                            <a:fillRect/>
                          </a:stretch>
                        </pic:blipFill>
                        <pic:spPr>
                          <a:xfrm>
                            <a:off x="0" y="0"/>
                            <a:ext cx="336550" cy="367030"/>
                          </a:xfrm>
                          <a:prstGeom prst="rect">
                            <a:avLst/>
                          </a:prstGeom>
                          <a:noFill/>
                          <a:ln>
                            <a:noFill/>
                          </a:ln>
                        </pic:spPr>
                      </pic:pic>
                    </a:graphicData>
                  </a:graphic>
                </wp:anchor>
              </w:drawing>
            </w:r>
          </w:p>
        </w:tc>
        <w:tc>
          <w:tcPr>
            <w:tcW w:w="1805" w:type="dxa"/>
            <w:gridSpan w:val="5"/>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4243" w:type="dxa"/>
            <w:gridSpan w:val="9"/>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rPr>
                <w:sz w:val="21"/>
                <w:szCs w:val="21"/>
              </w:rPr>
            </w:pPr>
            <w:r>
              <w:rPr>
                <w:sz w:val="21"/>
                <w:szCs w:val="21"/>
              </w:rPr>
              <w:t>13983696917</w:t>
            </w:r>
          </w:p>
        </w:tc>
        <w:tc>
          <w:tcPr>
            <w:tcW w:w="1805" w:type="dxa"/>
            <w:gridSpan w:val="5"/>
            <w:vMerge w:val="continue"/>
            <w:vAlign w:val="center"/>
          </w:tcPr>
          <w:p>
            <w:pPr>
              <w:spacing w:line="360" w:lineRule="auto"/>
              <w:rPr>
                <w:sz w:val="21"/>
                <w:szCs w:val="21"/>
              </w:rPr>
            </w:pPr>
          </w:p>
        </w:tc>
        <w:tc>
          <w:tcPr>
            <w:tcW w:w="4243" w:type="dxa"/>
            <w:gridSpan w:val="9"/>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rFonts w:hint="eastAsia"/>
                <w:sz w:val="21"/>
                <w:szCs w:val="21"/>
              </w:rPr>
            </w:pPr>
            <w:r>
              <w:rPr>
                <w:rFonts w:hint="eastAsia"/>
                <w:sz w:val="21"/>
                <w:szCs w:val="21"/>
              </w:rPr>
              <w:t>2022年06月2</w:t>
            </w:r>
            <w:r>
              <w:rPr>
                <w:rFonts w:hint="eastAsia"/>
                <w:sz w:val="21"/>
                <w:szCs w:val="21"/>
                <w:lang w:val="en-US" w:eastAsia="zh-CN"/>
              </w:rPr>
              <w:t>3</w:t>
            </w:r>
            <w:r>
              <w:rPr>
                <w:rFonts w:hint="eastAsia"/>
                <w:sz w:val="21"/>
                <w:szCs w:val="21"/>
              </w:rPr>
              <w:t>日</w:t>
            </w:r>
          </w:p>
        </w:tc>
        <w:tc>
          <w:tcPr>
            <w:tcW w:w="1805" w:type="dxa"/>
            <w:gridSpan w:val="5"/>
            <w:vAlign w:val="center"/>
          </w:tcPr>
          <w:p>
            <w:pPr>
              <w:spacing w:line="360" w:lineRule="auto"/>
              <w:rPr>
                <w:rFonts w:hint="eastAsia"/>
                <w:sz w:val="21"/>
                <w:szCs w:val="21"/>
              </w:rPr>
            </w:pPr>
            <w:r>
              <w:rPr>
                <w:rFonts w:hint="eastAsia"/>
                <w:sz w:val="21"/>
                <w:szCs w:val="21"/>
              </w:rPr>
              <w:t>日期</w:t>
            </w:r>
          </w:p>
        </w:tc>
        <w:tc>
          <w:tcPr>
            <w:tcW w:w="4243" w:type="dxa"/>
            <w:gridSpan w:val="9"/>
            <w:vAlign w:val="center"/>
          </w:tcPr>
          <w:p>
            <w:pPr>
              <w:spacing w:line="360" w:lineRule="auto"/>
              <w:rPr>
                <w:rFonts w:hint="eastAsia"/>
                <w:sz w:val="21"/>
                <w:szCs w:val="21"/>
              </w:rPr>
            </w:pPr>
            <w:r>
              <w:rPr>
                <w:rFonts w:hint="eastAsia"/>
                <w:sz w:val="21"/>
                <w:szCs w:val="21"/>
              </w:rPr>
              <w:t>2022年06月27日</w:t>
            </w:r>
          </w:p>
        </w:tc>
      </w:tr>
    </w:tbl>
    <w:p>
      <w:pPr>
        <w:widowControl/>
        <w:jc w:val="left"/>
      </w:pPr>
    </w:p>
    <w:p>
      <w:pPr>
        <w:snapToGrid w:val="0"/>
        <w:spacing w:before="163" w:beforeLines="50" w:line="320" w:lineRule="exact"/>
        <w:ind w:firstLine="4000" w:firstLineChars="1250"/>
        <w:rPr>
          <w:rFonts w:hint="eastAsia" w:asciiTheme="minorEastAsia" w:hAnsiTheme="minorEastAsia" w:eastAsiaTheme="minorEastAsia"/>
          <w:sz w:val="32"/>
          <w:szCs w:val="32"/>
          <w:lang w:val="en-US" w:eastAsia="zh-CN"/>
        </w:rPr>
      </w:pPr>
    </w:p>
    <w:p>
      <w:pPr>
        <w:snapToGrid w:val="0"/>
        <w:spacing w:before="163" w:beforeLines="50" w:line="320" w:lineRule="exact"/>
        <w:ind w:firstLine="4000" w:firstLineChars="1250"/>
        <w:rPr>
          <w:rFonts w:hint="eastAsia" w:asciiTheme="minorEastAsia" w:hAnsiTheme="minorEastAsia" w:eastAsiaTheme="minorEastAsia"/>
          <w:sz w:val="32"/>
          <w:szCs w:val="32"/>
          <w:lang w:val="en-US" w:eastAsia="zh-CN"/>
        </w:rPr>
      </w:pPr>
    </w:p>
    <w:p>
      <w:pPr>
        <w:snapToGrid w:val="0"/>
        <w:spacing w:before="163" w:beforeLines="50" w:line="320" w:lineRule="exact"/>
        <w:ind w:firstLine="4000" w:firstLineChars="1250"/>
        <w:rPr>
          <w:rFonts w:hint="eastAsia" w:asciiTheme="minorEastAsia" w:hAnsiTheme="minorEastAsia" w:eastAsiaTheme="minorEastAsia"/>
          <w:sz w:val="32"/>
          <w:szCs w:val="32"/>
          <w:lang w:val="en-US" w:eastAsia="zh-CN"/>
        </w:rPr>
      </w:pPr>
    </w:p>
    <w:p>
      <w:pPr>
        <w:snapToGrid w:val="0"/>
        <w:spacing w:before="163" w:beforeLines="50" w:line="320" w:lineRule="exact"/>
        <w:ind w:firstLine="4000" w:firstLineChars="1250"/>
        <w:rPr>
          <w:rFonts w:hint="eastAsia" w:asciiTheme="minorEastAsia" w:hAnsiTheme="minorEastAsia" w:eastAsiaTheme="minorEastAsia"/>
          <w:sz w:val="32"/>
          <w:szCs w:val="32"/>
          <w:lang w:val="en-US" w:eastAsia="zh-CN"/>
        </w:rPr>
      </w:pPr>
    </w:p>
    <w:p>
      <w:pPr>
        <w:snapToGrid w:val="0"/>
        <w:spacing w:before="163" w:beforeLines="50" w:line="320" w:lineRule="exact"/>
        <w:ind w:firstLine="4000" w:firstLineChars="1250"/>
        <w:rPr>
          <w:rFonts w:hint="eastAsia" w:asciiTheme="minorEastAsia" w:hAnsiTheme="minorEastAsia" w:eastAsiaTheme="minorEastAsia"/>
          <w:sz w:val="32"/>
          <w:szCs w:val="32"/>
          <w:lang w:val="en-US" w:eastAsia="zh-CN"/>
        </w:rPr>
      </w:pPr>
    </w:p>
    <w:p>
      <w:pPr>
        <w:snapToGrid w:val="0"/>
        <w:spacing w:before="163" w:beforeLines="50" w:line="320" w:lineRule="exact"/>
        <w:ind w:firstLine="4000" w:firstLineChars="1250"/>
        <w:rPr>
          <w:rFonts w:hint="eastAsia" w:asciiTheme="minorEastAsia" w:hAnsiTheme="minorEastAsia" w:eastAsiaTheme="minorEastAsia"/>
          <w:sz w:val="32"/>
          <w:szCs w:val="32"/>
          <w:lang w:val="en-US" w:eastAsia="zh-CN"/>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0"/>
              </w:rPr>
            </w:pPr>
            <w:r>
              <w:rPr>
                <w:rFonts w:hint="eastAsia"/>
                <w:b/>
                <w:sz w:val="21"/>
                <w:szCs w:val="21"/>
              </w:rPr>
              <w:t>6月26日</w:t>
            </w:r>
          </w:p>
        </w:tc>
        <w:tc>
          <w:tcPr>
            <w:tcW w:w="1389" w:type="dxa"/>
            <w:vAlign w:val="center"/>
          </w:tcPr>
          <w:p>
            <w:pPr>
              <w:snapToGrid w:val="0"/>
              <w:spacing w:line="280" w:lineRule="exact"/>
              <w:jc w:val="center"/>
              <w:rPr>
                <w:b/>
                <w:sz w:val="20"/>
              </w:rPr>
            </w:pPr>
            <w:r>
              <w:rPr>
                <w:rFonts w:hint="eastAsia"/>
                <w:b/>
                <w:sz w:val="20"/>
                <w:lang w:val="en-US" w:eastAsia="zh-CN"/>
              </w:rPr>
              <w:t>8:30-9:00</w:t>
            </w:r>
          </w:p>
        </w:tc>
        <w:tc>
          <w:tcPr>
            <w:tcW w:w="6781"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restart"/>
            <w:tcBorders>
              <w:left w:val="single" w:color="auto" w:sz="8" w:space="0"/>
            </w:tcBorders>
            <w:vAlign w:val="center"/>
          </w:tcPr>
          <w:p>
            <w:pPr>
              <w:snapToGrid w:val="0"/>
              <w:spacing w:line="280" w:lineRule="exact"/>
              <w:jc w:val="left"/>
              <w:rPr>
                <w:b/>
                <w:sz w:val="20"/>
              </w:rPr>
            </w:pPr>
            <w:r>
              <w:rPr>
                <w:rFonts w:hint="eastAsia"/>
                <w:b/>
                <w:sz w:val="21"/>
                <w:szCs w:val="21"/>
              </w:rPr>
              <w:t>6月26日</w:t>
            </w:r>
          </w:p>
        </w:tc>
        <w:tc>
          <w:tcPr>
            <w:tcW w:w="1389" w:type="dxa"/>
            <w:vAlign w:val="center"/>
          </w:tcPr>
          <w:p>
            <w:pPr>
              <w:snapToGrid w:val="0"/>
              <w:spacing w:line="280" w:lineRule="exact"/>
              <w:jc w:val="left"/>
              <w:rPr>
                <w:b/>
                <w:sz w:val="20"/>
              </w:rPr>
            </w:pPr>
            <w:r>
              <w:rPr>
                <w:rFonts w:hint="eastAsia"/>
                <w:b/>
                <w:sz w:val="20"/>
                <w:lang w:val="en-US" w:eastAsia="zh-CN"/>
              </w:rPr>
              <w:t>9:00-12:00（午餐12:00-12:30</w:t>
            </w: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8"/>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pPr>
              <w:pStyle w:val="8"/>
              <w:numPr>
                <w:ilvl w:val="0"/>
                <w:numId w:val="1"/>
              </w:numPr>
              <w:ind w:firstLineChars="0"/>
              <w:rPr>
                <w:szCs w:val="18"/>
              </w:rPr>
            </w:pPr>
            <w:r>
              <w:rPr>
                <w:rFonts w:hint="eastAsia"/>
                <w:szCs w:val="18"/>
              </w:rPr>
              <w:t>确定审核范围的合理性（地址、产品/服务）</w:t>
            </w:r>
          </w:p>
          <w:p>
            <w:pPr>
              <w:pStyle w:val="8"/>
              <w:numPr>
                <w:ilvl w:val="0"/>
                <w:numId w:val="1"/>
              </w:numPr>
              <w:ind w:firstLineChars="0"/>
              <w:rPr>
                <w:szCs w:val="18"/>
              </w:rPr>
            </w:pPr>
            <w:r>
              <w:rPr>
                <w:rFonts w:hint="eastAsia"/>
                <w:szCs w:val="18"/>
              </w:rPr>
              <w:t>确定多现场和临时现场的地址</w:t>
            </w:r>
          </w:p>
          <w:p>
            <w:pPr>
              <w:pStyle w:val="8"/>
              <w:numPr>
                <w:ilvl w:val="0"/>
                <w:numId w:val="1"/>
              </w:numPr>
              <w:ind w:firstLineChars="0"/>
              <w:rPr>
                <w:szCs w:val="18"/>
              </w:rPr>
            </w:pPr>
            <w:r>
              <w:rPr>
                <w:rFonts w:hint="eastAsia"/>
                <w:szCs w:val="18"/>
              </w:rPr>
              <w:t>确定有效的员工人数</w:t>
            </w:r>
          </w:p>
          <w:p>
            <w:pPr>
              <w:pStyle w:val="8"/>
              <w:numPr>
                <w:ilvl w:val="0"/>
                <w:numId w:val="1"/>
              </w:numPr>
              <w:ind w:firstLineChars="0"/>
              <w:rPr>
                <w:szCs w:val="18"/>
              </w:rPr>
            </w:pPr>
            <w:r>
              <w:rPr>
                <w:rFonts w:hint="eastAsia"/>
                <w:szCs w:val="18"/>
              </w:rPr>
              <w:t>生产、服务的班次</w:t>
            </w:r>
          </w:p>
          <w:p>
            <w:pPr>
              <w:pStyle w:val="8"/>
              <w:numPr>
                <w:ilvl w:val="0"/>
                <w:numId w:val="1"/>
              </w:numPr>
              <w:ind w:firstLineChars="0"/>
              <w:rPr>
                <w:szCs w:val="18"/>
              </w:rPr>
            </w:pPr>
            <w:r>
              <w:rPr>
                <w:rFonts w:hint="eastAsia"/>
                <w:szCs w:val="18"/>
              </w:rPr>
              <w:t>体系运行时间是否满足3个月</w:t>
            </w:r>
          </w:p>
        </w:tc>
        <w:tc>
          <w:tcPr>
            <w:tcW w:w="1196" w:type="dxa"/>
            <w:vMerge w:val="restart"/>
            <w:tcBorders>
              <w:righ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冉景洲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12:30-17:00</w:t>
            </w:r>
          </w:p>
        </w:tc>
        <w:tc>
          <w:tcPr>
            <w:tcW w:w="6781" w:type="dxa"/>
            <w:vAlign w:val="center"/>
          </w:tcPr>
          <w:p>
            <w:pPr>
              <w:rPr>
                <w:rFonts w:hint="eastAsia" w:eastAsia="宋体"/>
                <w:szCs w:val="18"/>
                <w:shd w:val="pct10" w:color="auto" w:fill="FFFFFF"/>
                <w:lang w:eastAsia="zh-CN"/>
              </w:rPr>
            </w:pPr>
            <w:r>
              <w:rPr>
                <w:rFonts w:hint="eastAsia"/>
                <w:szCs w:val="18"/>
                <w:shd w:val="pct10" w:color="auto" w:fill="FFFFFF"/>
              </w:rPr>
              <w:t>了解企业基本情况</w:t>
            </w:r>
            <w:r>
              <w:rPr>
                <w:rFonts w:hint="eastAsia"/>
                <w:szCs w:val="18"/>
                <w:shd w:val="pct10" w:color="auto" w:fill="FFFFFF"/>
                <w:lang w:eastAsia="zh-CN"/>
              </w:rPr>
              <w:t>:</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vMerge w:val="continue"/>
            <w:tcBorders>
              <w:right w:val="single" w:color="auto" w:sz="8" w:space="0"/>
            </w:tcBorders>
            <w:vAlign w:val="center"/>
          </w:tcPr>
          <w:p>
            <w:pPr>
              <w:snapToGrid w:val="0"/>
              <w:spacing w:line="280" w:lineRule="exact"/>
              <w:jc w:val="left"/>
              <w:rPr>
                <w:b/>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restart"/>
            <w:tcBorders>
              <w:left w:val="single" w:color="auto" w:sz="8" w:space="0"/>
            </w:tcBorders>
            <w:vAlign w:val="center"/>
          </w:tcPr>
          <w:p>
            <w:pPr>
              <w:snapToGrid w:val="0"/>
              <w:spacing w:line="280" w:lineRule="exact"/>
              <w:jc w:val="left"/>
              <w:rPr>
                <w:b/>
                <w:sz w:val="20"/>
              </w:rPr>
            </w:pPr>
            <w:r>
              <w:rPr>
                <w:rFonts w:hint="eastAsia"/>
                <w:b/>
                <w:sz w:val="21"/>
                <w:szCs w:val="21"/>
              </w:rPr>
              <w:t>6月2</w:t>
            </w:r>
            <w:r>
              <w:rPr>
                <w:rFonts w:hint="eastAsia"/>
                <w:b/>
                <w:sz w:val="21"/>
                <w:szCs w:val="21"/>
                <w:lang w:val="en-US" w:eastAsia="zh-CN"/>
              </w:rPr>
              <w:t>7</w:t>
            </w:r>
            <w:r>
              <w:rPr>
                <w:rFonts w:hint="eastAsia"/>
                <w:b/>
                <w:sz w:val="21"/>
                <w:szCs w:val="21"/>
              </w:rPr>
              <w:t>日</w:t>
            </w:r>
          </w:p>
        </w:tc>
        <w:tc>
          <w:tcPr>
            <w:tcW w:w="1389" w:type="dxa"/>
            <w:vAlign w:val="center"/>
          </w:tcPr>
          <w:p>
            <w:pPr>
              <w:snapToGrid w:val="0"/>
              <w:spacing w:line="280" w:lineRule="exact"/>
              <w:jc w:val="left"/>
              <w:rPr>
                <w:rFonts w:ascii="Times New Roman" w:hAnsi="Times New Roman" w:eastAsia="宋体" w:cs="Times New Roman"/>
                <w:b/>
                <w:kern w:val="2"/>
                <w:sz w:val="20"/>
                <w:lang w:val="en-US" w:eastAsia="zh-CN" w:bidi="ar-SA"/>
              </w:rPr>
            </w:pPr>
            <w:r>
              <w:rPr>
                <w:rFonts w:hint="eastAsia"/>
                <w:b/>
                <w:sz w:val="20"/>
                <w:lang w:val="en-US" w:eastAsia="zh-CN"/>
              </w:rPr>
              <w:t>8:30-12:00（午餐12:00-12:30</w:t>
            </w: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196" w:type="dxa"/>
            <w:vMerge w:val="restart"/>
            <w:tcBorders>
              <w:righ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冉景洲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12:30-16:30</w:t>
            </w:r>
          </w:p>
        </w:tc>
        <w:tc>
          <w:tcPr>
            <w:tcW w:w="6781" w:type="dxa"/>
            <w:vAlign w:val="center"/>
          </w:tcPr>
          <w:p>
            <w:pPr>
              <w:widowControl/>
              <w:spacing w:before="40"/>
              <w:jc w:val="left"/>
              <w:rPr>
                <w:rFonts w:hint="eastAsia" w:eastAsia="宋体"/>
                <w:szCs w:val="18"/>
                <w:shd w:val="pct10" w:color="auto" w:fill="FFFFFF"/>
                <w:lang w:eastAsia="zh-CN"/>
              </w:rPr>
            </w:pPr>
            <w:r>
              <w:rPr>
                <w:rFonts w:hint="eastAsia"/>
                <w:b/>
                <w:bCs/>
                <w:szCs w:val="18"/>
                <w:shd w:val="pct10" w:color="auto" w:fill="FFFFFF"/>
              </w:rPr>
              <w:t>各</w:t>
            </w:r>
            <w:r>
              <w:rPr>
                <w:rFonts w:hint="eastAsia"/>
                <w:szCs w:val="18"/>
                <w:shd w:val="pct10" w:color="auto" w:fill="FFFFFF"/>
              </w:rPr>
              <w:t>管理体系的运行情况</w:t>
            </w:r>
            <w:r>
              <w:rPr>
                <w:rFonts w:hint="eastAsia"/>
                <w:szCs w:val="18"/>
                <w:shd w:val="pct10" w:color="auto" w:fill="FFFFFF"/>
                <w:lang w:eastAsia="zh-CN"/>
              </w:rPr>
              <w:t>:</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96" w:type="dxa"/>
            <w:vMerge w:val="continue"/>
            <w:tcBorders>
              <w:right w:val="single" w:color="auto" w:sz="8" w:space="0"/>
            </w:tcBorders>
            <w:vAlign w:val="center"/>
          </w:tcPr>
          <w:p>
            <w:pPr>
              <w:snapToGrid w:val="0"/>
              <w:spacing w:line="280" w:lineRule="exact"/>
              <w:jc w:val="left"/>
              <w:rPr>
                <w:b/>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restart"/>
            <w:tcBorders>
              <w:left w:val="single" w:color="auto" w:sz="8" w:space="0"/>
            </w:tcBorders>
            <w:shd w:val="clear" w:color="auto" w:fill="DAEEF3" w:themeFill="accent5" w:themeFillTint="33"/>
            <w:vAlign w:val="center"/>
          </w:tcPr>
          <w:p>
            <w:pPr>
              <w:snapToGrid w:val="0"/>
              <w:spacing w:line="280" w:lineRule="exact"/>
              <w:jc w:val="left"/>
              <w:rPr>
                <w:b/>
                <w:sz w:val="20"/>
              </w:rPr>
            </w:pPr>
            <w:r>
              <w:rPr>
                <w:rFonts w:hint="eastAsia"/>
                <w:b/>
                <w:sz w:val="21"/>
                <w:szCs w:val="21"/>
              </w:rPr>
              <w:t>6月26日</w:t>
            </w:r>
          </w:p>
        </w:tc>
        <w:tc>
          <w:tcPr>
            <w:tcW w:w="1389" w:type="dxa"/>
            <w:shd w:val="clear" w:color="auto" w:fill="DAEEF3" w:themeFill="accent5" w:themeFillTint="33"/>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8:30-12:00（午餐12:00-12:30）</w:t>
            </w:r>
          </w:p>
        </w:tc>
        <w:tc>
          <w:tcPr>
            <w:tcW w:w="6781" w:type="dxa"/>
            <w:shd w:val="clear" w:color="auto" w:fill="DAEEF3" w:themeFill="accent5" w:themeFillTint="33"/>
            <w:vAlign w:val="center"/>
          </w:tcPr>
          <w:p>
            <w:pPr>
              <w:jc w:val="left"/>
              <w:rPr>
                <w:rFonts w:hint="eastAsia" w:eastAsia="宋体"/>
                <w:szCs w:val="18"/>
                <w:shd w:val="pct10" w:color="auto" w:fill="FFFFFF"/>
                <w:lang w:eastAsia="zh-CN"/>
              </w:rPr>
            </w:pPr>
            <w:r>
              <w:rPr>
                <w:rFonts w:hint="eastAsia"/>
                <w:szCs w:val="18"/>
                <w:shd w:val="pct10" w:color="auto" w:fill="FFFFFF"/>
              </w:rPr>
              <w:t>EMS运行情况</w:t>
            </w:r>
            <w:r>
              <w:rPr>
                <w:rFonts w:hint="eastAsia"/>
                <w:szCs w:val="18"/>
                <w:shd w:val="pct10" w:color="auto" w:fill="FFFFFF"/>
                <w:lang w:eastAsia="zh-CN"/>
              </w:rPr>
              <w:t>:</w:t>
            </w:r>
          </w:p>
          <w:p>
            <w:pPr>
              <w:rPr>
                <w:szCs w:val="18"/>
              </w:rPr>
            </w:pPr>
            <w:r>
              <w:rPr>
                <w:rFonts w:hint="eastAsia"/>
                <w:szCs w:val="18"/>
              </w:rPr>
              <w:t>- 查看地理位置图、污水管网图（适用时）</w:t>
            </w:r>
          </w:p>
          <w:p>
            <w:pPr>
              <w:rPr>
                <w:szCs w:val="18"/>
              </w:rPr>
            </w:pPr>
            <w:r>
              <w:rPr>
                <w:szCs w:val="18"/>
              </w:rPr>
              <w:t>-</w:t>
            </w:r>
            <w:r>
              <w:rPr>
                <w:rFonts w:hint="eastAsia"/>
                <w:szCs w:val="18"/>
              </w:rPr>
              <w:t>了解主要资源和能源使用种类</w:t>
            </w:r>
          </w:p>
          <w:p>
            <w:pPr>
              <w:rPr>
                <w:szCs w:val="18"/>
              </w:rPr>
            </w:pPr>
            <w:r>
              <w:rPr>
                <w:rFonts w:hint="eastAsia"/>
                <w:szCs w:val="18"/>
              </w:rPr>
              <w:t>- 查看环境因素的识别和评价程序合理性</w:t>
            </w:r>
          </w:p>
          <w:p>
            <w:pPr>
              <w:rPr>
                <w:szCs w:val="18"/>
              </w:rPr>
            </w:pPr>
            <w:r>
              <w:rPr>
                <w:szCs w:val="18"/>
              </w:rPr>
              <w:t xml:space="preserve">- </w:t>
            </w:r>
            <w:r>
              <w:rPr>
                <w:rFonts w:hint="eastAsia"/>
                <w:szCs w:val="18"/>
              </w:rPr>
              <w:t>了解重要环境因素的和控制措施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-查看合规性证明（9</w:t>
            </w:r>
            <w:r>
              <w:rPr>
                <w:szCs w:val="18"/>
              </w:rPr>
              <w:t>8</w:t>
            </w:r>
            <w:r>
              <w:rPr>
                <w:rFonts w:hint="eastAsia"/>
                <w:szCs w:val="18"/>
              </w:rPr>
              <w:t>年后新扩建的环评验收、环境监测报告）</w:t>
            </w:r>
          </w:p>
          <w:p>
            <w:pPr>
              <w:rPr>
                <w:szCs w:val="18"/>
              </w:rPr>
            </w:pPr>
            <w:r>
              <w:rPr>
                <w:rFonts w:hint="eastAsia"/>
                <w:szCs w:val="18"/>
              </w:rPr>
              <w:t>-了解危险化学品的种类及MSDS</w:t>
            </w:r>
          </w:p>
          <w:p>
            <w:pPr>
              <w:rPr>
                <w:szCs w:val="18"/>
              </w:rPr>
            </w:pPr>
            <w:r>
              <w:rPr>
                <w:rFonts w:hint="eastAsia"/>
                <w:szCs w:val="18"/>
              </w:rPr>
              <w:t>-了解危险废弃物的处置</w:t>
            </w:r>
          </w:p>
          <w:p>
            <w:pPr>
              <w:rPr>
                <w:szCs w:val="18"/>
              </w:rPr>
            </w:pPr>
            <w:r>
              <w:rPr>
                <w:rFonts w:hint="eastAsia"/>
                <w:szCs w:val="18"/>
              </w:rPr>
              <w:t>-了解消防控制方法（消防备案或消防验收）</w:t>
            </w:r>
          </w:p>
          <w:p>
            <w:pPr>
              <w:rPr>
                <w:szCs w:val="18"/>
              </w:rPr>
            </w:pPr>
            <w:r>
              <w:rPr>
                <w:rFonts w:hint="eastAsia"/>
                <w:szCs w:val="18"/>
              </w:rPr>
              <w:t>-了解</w:t>
            </w:r>
            <w:r>
              <w:rPr>
                <w:szCs w:val="18"/>
              </w:rPr>
              <w:t>应急准备和响应情况</w:t>
            </w:r>
          </w:p>
          <w:p>
            <w:pPr>
              <w:rPr>
                <w:szCs w:val="18"/>
              </w:rPr>
            </w:pPr>
            <w:r>
              <w:rPr>
                <w:rFonts w:hint="eastAsia"/>
                <w:szCs w:val="18"/>
              </w:rPr>
              <w:t>-</w:t>
            </w:r>
            <w:r>
              <w:rPr>
                <w:szCs w:val="18"/>
              </w:rPr>
              <w:t>查看《排污许可证》</w:t>
            </w:r>
          </w:p>
        </w:tc>
        <w:tc>
          <w:tcPr>
            <w:tcW w:w="1196" w:type="dxa"/>
            <w:vMerge w:val="restart"/>
            <w:tcBorders>
              <w:right w:val="single" w:color="auto" w:sz="8" w:space="0"/>
            </w:tcBorders>
            <w:shd w:val="clear" w:color="auto" w:fill="DAEEF3" w:themeFill="accent5"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shd w:val="clear" w:color="auto" w:fill="DAEEF3" w:themeFill="accent5" w:themeFillTint="33"/>
            <w:vAlign w:val="center"/>
          </w:tcPr>
          <w:p>
            <w:pPr>
              <w:snapToGrid w:val="0"/>
              <w:spacing w:line="280" w:lineRule="exact"/>
              <w:jc w:val="left"/>
              <w:rPr>
                <w:b/>
                <w:sz w:val="20"/>
              </w:rPr>
            </w:pPr>
          </w:p>
        </w:tc>
        <w:tc>
          <w:tcPr>
            <w:tcW w:w="1389" w:type="dxa"/>
            <w:shd w:val="clear" w:color="auto" w:fill="DAEEF3" w:themeFill="accent5" w:themeFillTint="33"/>
            <w:vAlign w:val="center"/>
          </w:tcPr>
          <w:p>
            <w:pPr>
              <w:snapToGrid w:val="0"/>
              <w:spacing w:line="280" w:lineRule="exact"/>
              <w:jc w:val="left"/>
              <w:rPr>
                <w:rFonts w:ascii="Times New Roman" w:hAnsi="Times New Roman" w:eastAsia="宋体" w:cs="Times New Roman"/>
                <w:b/>
                <w:kern w:val="2"/>
                <w:sz w:val="20"/>
                <w:lang w:val="en-US" w:eastAsia="zh-CN" w:bidi="ar-SA"/>
              </w:rPr>
            </w:pPr>
            <w:r>
              <w:rPr>
                <w:rFonts w:hint="eastAsia"/>
                <w:b/>
                <w:sz w:val="20"/>
                <w:lang w:val="en-US" w:eastAsia="zh-CN"/>
              </w:rPr>
              <w:t>12:30-17:0</w:t>
            </w:r>
            <w:bookmarkStart w:id="31" w:name="_GoBack"/>
            <w:bookmarkEnd w:id="31"/>
            <w:r>
              <w:rPr>
                <w:rFonts w:hint="eastAsia"/>
                <w:b/>
                <w:sz w:val="20"/>
                <w:lang w:val="en-US" w:eastAsia="zh-CN"/>
              </w:rPr>
              <w:t>0</w:t>
            </w:r>
          </w:p>
        </w:tc>
        <w:tc>
          <w:tcPr>
            <w:tcW w:w="6781" w:type="dxa"/>
            <w:shd w:val="clear" w:color="auto" w:fill="DAEEF3" w:themeFill="accent5" w:themeFillTint="33"/>
            <w:vAlign w:val="center"/>
          </w:tcPr>
          <w:p>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观察基础设施（环保设备）运行完好</w:t>
            </w:r>
          </w:p>
          <w:p>
            <w:pPr>
              <w:widowControl/>
              <w:numPr>
                <w:ilvl w:val="0"/>
                <w:numId w:val="2"/>
              </w:numPr>
              <w:spacing w:before="40"/>
              <w:jc w:val="left"/>
            </w:pPr>
            <w:r>
              <w:rPr>
                <w:rFonts w:hint="eastAsia"/>
              </w:rPr>
              <w:t>观察环境相关的监视和测量设备的种类并了解检定/校准情况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观察总排口是否存在明显违规现象</w:t>
            </w:r>
          </w:p>
        </w:tc>
        <w:tc>
          <w:tcPr>
            <w:tcW w:w="1196" w:type="dxa"/>
            <w:vMerge w:val="continue"/>
            <w:tcBorders>
              <w:right w:val="single" w:color="auto" w:sz="8" w:space="0"/>
            </w:tcBorders>
            <w:shd w:val="clear" w:color="auto" w:fill="DAEEF3" w:themeFill="accent5" w:themeFillTint="33"/>
            <w:vAlign w:val="center"/>
          </w:tcPr>
          <w:p>
            <w:pPr>
              <w:snapToGrid w:val="0"/>
              <w:spacing w:line="280" w:lineRule="exact"/>
              <w:jc w:val="left"/>
              <w:rPr>
                <w:b/>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restart"/>
            <w:tcBorders>
              <w:left w:val="single" w:color="auto" w:sz="8" w:space="0"/>
            </w:tcBorders>
            <w:shd w:val="clear" w:color="auto" w:fill="E5DFEC" w:themeFill="accent4" w:themeFillTint="33"/>
            <w:vAlign w:val="center"/>
          </w:tcPr>
          <w:p>
            <w:pPr>
              <w:snapToGrid w:val="0"/>
              <w:spacing w:line="280" w:lineRule="exact"/>
              <w:jc w:val="left"/>
              <w:rPr>
                <w:b/>
                <w:sz w:val="20"/>
              </w:rPr>
            </w:pPr>
            <w:r>
              <w:rPr>
                <w:rFonts w:hint="eastAsia"/>
                <w:b/>
                <w:sz w:val="21"/>
                <w:szCs w:val="21"/>
              </w:rPr>
              <w:t>6月2</w:t>
            </w:r>
            <w:r>
              <w:rPr>
                <w:rFonts w:hint="eastAsia"/>
                <w:b/>
                <w:sz w:val="21"/>
                <w:szCs w:val="21"/>
                <w:lang w:val="en-US" w:eastAsia="zh-CN"/>
              </w:rPr>
              <w:t>7</w:t>
            </w:r>
            <w:r>
              <w:rPr>
                <w:rFonts w:hint="eastAsia"/>
                <w:b/>
                <w:sz w:val="21"/>
                <w:szCs w:val="21"/>
              </w:rPr>
              <w:t>日</w:t>
            </w:r>
          </w:p>
        </w:tc>
        <w:tc>
          <w:tcPr>
            <w:tcW w:w="1389" w:type="dxa"/>
            <w:shd w:val="clear" w:color="auto" w:fill="E5DFEC" w:themeFill="accent4"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8:30-12:00（午餐12:00-12:30）</w:t>
            </w:r>
          </w:p>
        </w:tc>
        <w:tc>
          <w:tcPr>
            <w:tcW w:w="6781" w:type="dxa"/>
            <w:shd w:val="clear" w:color="auto" w:fill="E5DFEC" w:themeFill="accent4" w:themeFillTint="33"/>
            <w:vAlign w:val="center"/>
          </w:tcPr>
          <w:p>
            <w:pPr>
              <w:rPr>
                <w:rFonts w:hint="eastAsia" w:eastAsia="宋体"/>
                <w:szCs w:val="18"/>
                <w:shd w:val="pct10" w:color="auto" w:fill="FFFFFF"/>
                <w:lang w:eastAsia="zh-CN"/>
              </w:rPr>
            </w:pPr>
            <w:r>
              <w:rPr>
                <w:rFonts w:hint="eastAsia"/>
                <w:szCs w:val="18"/>
                <w:shd w:val="pct10" w:color="auto" w:fill="FFFFFF"/>
              </w:rPr>
              <w:t>OHSMS运行情况</w:t>
            </w:r>
            <w:r>
              <w:rPr>
                <w:rFonts w:hint="eastAsia"/>
                <w:szCs w:val="18"/>
                <w:shd w:val="pct10" w:color="auto" w:fill="FFFFFF"/>
                <w:lang w:eastAsia="zh-CN"/>
              </w:rPr>
              <w:t>:</w:t>
            </w:r>
          </w:p>
          <w:p>
            <w:pPr>
              <w:rPr>
                <w:szCs w:val="18"/>
              </w:rPr>
            </w:pPr>
            <w:r>
              <w:rPr>
                <w:rFonts w:hint="eastAsia"/>
                <w:szCs w:val="18"/>
              </w:rPr>
              <w:t>-查看危险源的辨识和评价程序合理性</w:t>
            </w:r>
          </w:p>
          <w:p>
            <w:pPr>
              <w:rPr>
                <w:szCs w:val="18"/>
              </w:rPr>
            </w:pPr>
            <w:r>
              <w:rPr>
                <w:rFonts w:hint="eastAsia"/>
                <w:szCs w:val="18"/>
              </w:rPr>
              <w:t>-了解重要危险源的辨识和控制措施</w:t>
            </w:r>
          </w:p>
          <w:p>
            <w:pPr>
              <w:rPr>
                <w:szCs w:val="18"/>
              </w:rPr>
            </w:pPr>
            <w:r>
              <w:rPr>
                <w:rFonts w:hint="eastAsia"/>
                <w:szCs w:val="18"/>
              </w:rPr>
              <w:t>- 了解适用的职业健康安全法律和其他要求的获取、识别程序实施情况和合规性评价</w:t>
            </w:r>
          </w:p>
          <w:p>
            <w:pPr>
              <w:rPr>
                <w:szCs w:val="18"/>
              </w:rPr>
            </w:pPr>
            <w:r>
              <w:rPr>
                <w:rFonts w:hint="eastAsia"/>
                <w:szCs w:val="18"/>
              </w:rPr>
              <w:t>-查看合规性证明（安全评估、职业病评估、作业场所监测、）</w:t>
            </w:r>
          </w:p>
          <w:p>
            <w:pPr>
              <w:rPr>
                <w:szCs w:val="18"/>
              </w:rPr>
            </w:pPr>
            <w:r>
              <w:rPr>
                <w:rFonts w:hint="eastAsia"/>
                <w:szCs w:val="18"/>
              </w:rPr>
              <w:t>-了解三级安全教育的实施</w:t>
            </w:r>
          </w:p>
          <w:p>
            <w:pPr>
              <w:rPr>
                <w:szCs w:val="18"/>
              </w:rPr>
            </w:pPr>
            <w:r>
              <w:rPr>
                <w:rFonts w:hint="eastAsia"/>
                <w:szCs w:val="18"/>
              </w:rPr>
              <w:t>-了解职业病体检的情况</w:t>
            </w:r>
          </w:p>
          <w:p>
            <w:pPr>
              <w:rPr>
                <w:szCs w:val="18"/>
              </w:rPr>
            </w:pPr>
            <w:r>
              <w:rPr>
                <w:rFonts w:hint="eastAsia"/>
                <w:szCs w:val="18"/>
              </w:rPr>
              <w:t>-了解危险化学品的种类及MSDS</w:t>
            </w:r>
          </w:p>
          <w:p>
            <w:pPr>
              <w:rPr>
                <w:szCs w:val="18"/>
              </w:rPr>
            </w:pPr>
            <w:r>
              <w:rPr>
                <w:rFonts w:hint="eastAsia"/>
                <w:szCs w:val="18"/>
              </w:rPr>
              <w:t>-了解消防控制方法（消防备案或消防验收）</w:t>
            </w:r>
          </w:p>
          <w:p>
            <w:pPr>
              <w:rPr>
                <w:szCs w:val="18"/>
              </w:rPr>
            </w:pPr>
            <w:r>
              <w:rPr>
                <w:rFonts w:hint="eastAsia"/>
                <w:szCs w:val="18"/>
              </w:rPr>
              <w:t>- 了解</w:t>
            </w:r>
            <w:r>
              <w:rPr>
                <w:szCs w:val="18"/>
              </w:rPr>
              <w:t>应急准备和响应情况</w:t>
            </w:r>
          </w:p>
        </w:tc>
        <w:tc>
          <w:tcPr>
            <w:tcW w:w="1196" w:type="dxa"/>
            <w:vMerge w:val="restart"/>
            <w:tcBorders>
              <w:right w:val="single" w:color="auto" w:sz="8" w:space="0"/>
            </w:tcBorders>
            <w:shd w:val="clear" w:color="auto" w:fill="E5DFEC" w:themeFill="accent4"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389" w:type="dxa"/>
            <w:shd w:val="clear" w:color="auto" w:fill="E5DFEC" w:themeFill="accent4" w:themeFillTint="33"/>
            <w:vAlign w:val="center"/>
          </w:tcPr>
          <w:p>
            <w:pPr>
              <w:snapToGrid w:val="0"/>
              <w:spacing w:line="280" w:lineRule="exact"/>
              <w:jc w:val="left"/>
              <w:rPr>
                <w:b/>
                <w:sz w:val="20"/>
              </w:rPr>
            </w:pPr>
            <w:r>
              <w:rPr>
                <w:rFonts w:hint="eastAsia"/>
                <w:b/>
                <w:sz w:val="20"/>
                <w:lang w:val="en-US" w:eastAsia="zh-CN"/>
              </w:rPr>
              <w:t>12:30-16:30</w:t>
            </w:r>
          </w:p>
        </w:tc>
        <w:tc>
          <w:tcPr>
            <w:tcW w:w="6781" w:type="dxa"/>
            <w:shd w:val="clear" w:color="auto" w:fill="E5DFEC" w:themeFill="accent4" w:themeFillTint="33"/>
            <w:vAlign w:val="center"/>
          </w:tcPr>
          <w:p>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观察基础设施完好并运行（安全装置/手持电动工具等）</w:t>
            </w:r>
          </w:p>
          <w:p>
            <w:pPr>
              <w:widowControl/>
              <w:numPr>
                <w:ilvl w:val="0"/>
                <w:numId w:val="2"/>
              </w:numPr>
              <w:spacing w:before="40"/>
              <w:jc w:val="left"/>
            </w:pPr>
            <w:r>
              <w:rPr>
                <w:rFonts w:hint="eastAsia"/>
              </w:rPr>
              <w:t>观察职业健康安全相关的监视和测量设备的种类并了解检定/校准情况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观察员工劳保用品的佩戴情况</w:t>
            </w:r>
          </w:p>
          <w:p>
            <w:pPr>
              <w:widowControl/>
              <w:numPr>
                <w:ilvl w:val="0"/>
                <w:numId w:val="2"/>
              </w:numPr>
              <w:spacing w:before="40"/>
              <w:jc w:val="left"/>
            </w:pPr>
            <w:r>
              <w:rPr>
                <w:rFonts w:hint="eastAsia"/>
              </w:rPr>
              <w:t>了解是否存在室外作业的情况</w:t>
            </w:r>
          </w:p>
        </w:tc>
        <w:tc>
          <w:tcPr>
            <w:tcW w:w="1196" w:type="dxa"/>
            <w:vMerge w:val="continue"/>
            <w:tcBorders>
              <w:right w:val="single" w:color="auto" w:sz="8" w:space="0"/>
            </w:tcBorders>
            <w:shd w:val="clear" w:color="auto" w:fill="E5DFEC" w:themeFill="accent4" w:themeFillTint="33"/>
            <w:vAlign w:val="center"/>
          </w:tcPr>
          <w:p>
            <w:pPr>
              <w:snapToGrid w:val="0"/>
              <w:spacing w:line="280" w:lineRule="exact"/>
              <w:jc w:val="left"/>
              <w:rPr>
                <w:b/>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left"/>
              <w:rPr>
                <w:b/>
                <w:sz w:val="20"/>
              </w:rPr>
            </w:pPr>
            <w:r>
              <w:rPr>
                <w:rFonts w:hint="eastAsia"/>
                <w:b/>
                <w:sz w:val="21"/>
                <w:szCs w:val="21"/>
              </w:rPr>
              <w:t>6月2</w:t>
            </w:r>
            <w:r>
              <w:rPr>
                <w:rFonts w:hint="eastAsia"/>
                <w:b/>
                <w:sz w:val="21"/>
                <w:szCs w:val="21"/>
                <w:lang w:val="en-US" w:eastAsia="zh-CN"/>
              </w:rPr>
              <w:t>7</w:t>
            </w:r>
            <w:r>
              <w:rPr>
                <w:rFonts w:hint="eastAsia"/>
                <w:b/>
                <w:sz w:val="21"/>
                <w:szCs w:val="21"/>
              </w:rPr>
              <w:t>日</w:t>
            </w:r>
          </w:p>
        </w:tc>
        <w:tc>
          <w:tcPr>
            <w:tcW w:w="1389" w:type="dxa"/>
            <w:shd w:val="clear" w:color="auto" w:fill="auto"/>
            <w:vAlign w:val="center"/>
          </w:tcPr>
          <w:p>
            <w:pPr>
              <w:snapToGrid w:val="0"/>
              <w:spacing w:line="280" w:lineRule="exact"/>
              <w:jc w:val="left"/>
              <w:rPr>
                <w:b/>
                <w:sz w:val="20"/>
              </w:rPr>
            </w:pPr>
            <w:r>
              <w:rPr>
                <w:rFonts w:hint="eastAsia"/>
                <w:b/>
                <w:sz w:val="20"/>
                <w:lang w:val="en-US" w:eastAsia="zh-CN"/>
              </w:rPr>
              <w:t>16:30-17:00</w:t>
            </w:r>
          </w:p>
        </w:tc>
        <w:tc>
          <w:tcPr>
            <w:tcW w:w="6781" w:type="dxa"/>
            <w:shd w:val="clear" w:color="auto" w:fill="auto"/>
            <w:vAlign w:val="center"/>
          </w:tcPr>
          <w:p>
            <w:pPr>
              <w:widowControl/>
              <w:spacing w:before="40"/>
              <w:jc w:val="left"/>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审核组</w:t>
            </w:r>
          </w:p>
        </w:tc>
      </w:tr>
    </w:tbl>
    <w:p>
      <w:pPr>
        <w:spacing w:line="300" w:lineRule="exact"/>
        <w:ind w:firstLine="4156" w:firstLineChars="2300"/>
        <w:rPr>
          <w:b/>
          <w:color w:val="000000"/>
          <w:sz w:val="18"/>
          <w:szCs w:val="18"/>
        </w:rPr>
      </w:pPr>
    </w:p>
    <w:p>
      <w:pPr>
        <w:rPr>
          <w:b/>
          <w:sz w:val="28"/>
          <w:szCs w:val="28"/>
        </w:rPr>
      </w:pPr>
      <w:r>
        <w:rPr>
          <w:rFonts w:hint="eastAsia"/>
          <w:b/>
          <w:sz w:val="28"/>
          <w:szCs w:val="28"/>
        </w:rPr>
        <w:t>注</w:t>
      </w:r>
      <w:r>
        <w:rPr>
          <w:rFonts w:hint="eastAsia"/>
          <w:b/>
          <w:sz w:val="28"/>
          <w:szCs w:val="28"/>
          <w:lang w:eastAsia="zh-CN"/>
        </w:rPr>
        <w:t>:</w:t>
      </w:r>
      <w:r>
        <w:rPr>
          <w:rFonts w:hint="eastAsia"/>
          <w:b/>
          <w:sz w:val="28"/>
          <w:szCs w:val="28"/>
        </w:rPr>
        <w:t>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pPr>
        <w:rPr>
          <w:b/>
          <w:sz w:val="28"/>
          <w:szCs w:val="28"/>
        </w:rPr>
      </w:pPr>
      <w:r>
        <w:rPr>
          <w:rFonts w:hint="eastAsia"/>
          <w:b/>
          <w:sz w:val="28"/>
          <w:szCs w:val="28"/>
        </w:rPr>
        <w:t>若是全日审核，请明确午餐时间！</w:t>
      </w: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8" w:usb3="00000000" w:csb0="0000009F" w:csb1="00000000"/>
  </w:font>
  <w:font w:name="Wingdings 2">
    <w:panose1 w:val="05020102010507070707"/>
    <w:charset w:val="00"/>
    <w:family w:val="auto"/>
    <w:pitch w:val="default"/>
    <w:sig w:usb0="00000000" w:usb1="00000000" w:usb2="00000000" w:usb3="00000000" w:csb0="80000000"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2Y2I4MGM4MDY5MTkxYTc1OWQ2YWJkMDM4MmZjZTIifQ=="/>
  </w:docVars>
  <w:rsids>
    <w:rsidRoot w:val="00000000"/>
    <w:rsid w:val="1C9B716F"/>
    <w:rsid w:val="2DBB50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tif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3250</Words>
  <Characters>3870</Characters>
  <Lines>26</Lines>
  <Paragraphs>7</Paragraphs>
  <TotalTime>1</TotalTime>
  <ScaleCrop>false</ScaleCrop>
  <LinksUpToDate>false</LinksUpToDate>
  <CharactersWithSpaces>3942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way一直都在</cp:lastModifiedBy>
  <cp:lastPrinted>2019-03-27T03:10:00Z</cp:lastPrinted>
  <dcterms:modified xsi:type="dcterms:W3CDTF">2022-06-26T03:22:54Z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2052-11.1.0.11830</vt:lpwstr>
  </property>
</Properties>
</file>