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7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石家庄市诺安电力设备有限公司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河北省石家庄市晋州市工业路19号</w:t>
            </w:r>
            <w:bookmarkEnd w:id="1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河北省石家庄市晋州市工业路19号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孙成浩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13932188732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nuoandianli@163.com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0838-2022-Q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电力安全工器具（高压拉闸杆、玻璃钢绝缘硬梯、电容型验电器、携带型短路接地线、安全围栏、围网、电力标志牌、防鸟刺、驱鸟器、安全工具柜、绝缘罩、拉线保护套、工频信号发生器），高压电器（户外高压交流隔离开关、熔断器、避雷器），高、低压成套开关设备（计量箱、综合配电箱、抽出式开关柜、金属配电分线箱、非金属配电分线箱、电容柜、电缆分支箱、固定式金属封闭开关设备、金属封闭环网开关设备、金属铠装式开关设备），电路开关及保护或连接用电器装置（明装式配电箱、明装式塑料电表箱）、箱式变电站、变压器的生产和销售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17.12.03;17.12.05;19.05.01;19.09.02;19.11.03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  <w:lang w:val="en-US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 ■认证合同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0"/>
              </w:rPr>
              <w:t>2022年06月28日 上午至2022年06月29日 上午</w:t>
            </w:r>
            <w:bookmarkEnd w:id="27"/>
            <w:r>
              <w:rPr>
                <w:rFonts w:hint="eastAsia"/>
                <w:b/>
                <w:sz w:val="20"/>
              </w:rPr>
              <w:t>(共</w:t>
            </w:r>
            <w:bookmarkStart w:id="28" w:name="审核天数"/>
            <w:r>
              <w:rPr>
                <w:rFonts w:hint="eastAsia"/>
                <w:b/>
                <w:sz w:val="20"/>
              </w:rPr>
              <w:t>1.5</w:t>
            </w:r>
            <w:bookmarkEnd w:id="28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周文廷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2022-N1QMS-2244880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17.12.03,17.12.05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13831886852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张星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2020-N1QMS-1263722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17.12.03,17.12.05,19.05.01,19.09.02,19.11.03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13731692448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李凤娟</w:t>
            </w:r>
            <w:bookmarkEnd w:id="29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  <w:r>
        <w:drawing>
          <wp:inline distT="0" distB="0" distL="114300" distR="114300">
            <wp:extent cx="5244465" cy="7270750"/>
            <wp:effectExtent l="0" t="0" r="63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4465" cy="7270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  <w:bookmarkStart w:id="31" w:name="_GoBack"/>
      <w:bookmarkEnd w:id="31"/>
    </w:p>
    <w:tbl>
      <w:tblPr>
        <w:tblStyle w:val="7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417"/>
        <w:gridCol w:w="1033"/>
        <w:gridCol w:w="3808"/>
        <w:gridCol w:w="1750"/>
        <w:gridCol w:w="1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bookmarkStart w:id="30" w:name="_Hlk84604109"/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80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7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86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202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2.6.28</w:t>
            </w:r>
          </w:p>
        </w:tc>
        <w:tc>
          <w:tcPr>
            <w:tcW w:w="1417" w:type="dxa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08: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-0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1033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3808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750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1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186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1033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808" w:type="dxa"/>
          </w:tcPr>
          <w:p>
            <w:pPr>
              <w:tabs>
                <w:tab w:val="left" w:pos="709"/>
              </w:tabs>
              <w:ind w:right="57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>
            <w:pPr>
              <w:tabs>
                <w:tab w:val="left" w:pos="709"/>
              </w:tabs>
              <w:ind w:right="57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对一阶段问题整改情况的确认；事故事件及起处理情况，质量问题等</w:t>
            </w:r>
          </w:p>
        </w:tc>
        <w:tc>
          <w:tcPr>
            <w:tcW w:w="1750" w:type="dxa"/>
          </w:tcPr>
          <w:p>
            <w:pPr>
              <w:tabs>
                <w:tab w:val="left" w:pos="709"/>
              </w:tabs>
              <w:ind w:right="57"/>
              <w:jc w:val="lef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QMS： 4.1/4.2/4.3/4.4/5.1/5.2/5.3/6.1/6.2/6.3/7.1.1/9.1.1/9.3/10.1/10.3</w:t>
            </w:r>
          </w:p>
        </w:tc>
        <w:tc>
          <w:tcPr>
            <w:tcW w:w="11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186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:00-1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1033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生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产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部（生产车间）</w:t>
            </w:r>
          </w:p>
        </w:tc>
        <w:tc>
          <w:tcPr>
            <w:tcW w:w="3808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部门职责和权限；目标实现情况；基础设施配置与管理；过程运行环境管理；产品实现的策划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生产和服务提供；标识和可追溯性管理；</w:t>
            </w:r>
          </w:p>
        </w:tc>
        <w:tc>
          <w:tcPr>
            <w:tcW w:w="1750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QMS: 5.3/6.2/7.1.3/7.1.4/8.1/8.5.1/8.5.2/8.5.4/8.5.6</w:t>
            </w:r>
          </w:p>
        </w:tc>
        <w:tc>
          <w:tcPr>
            <w:tcW w:w="1126" w:type="dxa"/>
            <w:tcBorders>
              <w:righ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审核员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1186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1"/>
                <w:szCs w:val="21"/>
              </w:rPr>
              <w:t>12:00-13:00</w:t>
            </w:r>
          </w:p>
        </w:tc>
        <w:tc>
          <w:tcPr>
            <w:tcW w:w="1033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808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750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1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186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0-1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0</w:t>
            </w:r>
          </w:p>
        </w:tc>
        <w:tc>
          <w:tcPr>
            <w:tcW w:w="1033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供销部</w:t>
            </w:r>
          </w:p>
        </w:tc>
        <w:tc>
          <w:tcPr>
            <w:tcW w:w="3808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（产品服务的要求、与顾客有关的过程、产品交付、运输控制）</w:t>
            </w:r>
          </w:p>
          <w:p>
            <w:pPr>
              <w:tabs>
                <w:tab w:val="left" w:pos="709"/>
              </w:tabs>
              <w:ind w:right="57" w:rightChars="0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（采购过程、物料仓储管控）</w:t>
            </w:r>
          </w:p>
        </w:tc>
        <w:tc>
          <w:tcPr>
            <w:tcW w:w="1750" w:type="dxa"/>
            <w:shd w:val="clear" w:color="auto" w:fill="C7DAF1" w:themeFill="text2" w:themeFillTint="32"/>
            <w:vAlign w:val="top"/>
          </w:tcPr>
          <w:p>
            <w:pPr>
              <w:tabs>
                <w:tab w:val="left" w:pos="709"/>
              </w:tabs>
              <w:ind w:right="57" w:rightChars="0"/>
              <w:jc w:val="left"/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QMS：5.3/6.2/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8.1/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8.2/8.4/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8.5.1/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8.5.3/8.5.5/9.1.2</w:t>
            </w:r>
          </w:p>
        </w:tc>
        <w:tc>
          <w:tcPr>
            <w:tcW w:w="1126" w:type="dxa"/>
            <w:tcBorders>
              <w:righ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tabs>
                <w:tab w:val="left" w:pos="709"/>
              </w:tabs>
              <w:ind w:right="57" w:rightChars="0"/>
              <w:jc w:val="lef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186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0-1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0</w:t>
            </w:r>
          </w:p>
        </w:tc>
        <w:tc>
          <w:tcPr>
            <w:tcW w:w="1033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生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产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部（生产车间）</w:t>
            </w:r>
          </w:p>
        </w:tc>
        <w:tc>
          <w:tcPr>
            <w:tcW w:w="3808" w:type="dxa"/>
            <w:shd w:val="clear" w:color="auto" w:fill="C7DAF1" w:themeFill="text2" w:themeFillTint="32"/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继续审核</w:t>
            </w:r>
          </w:p>
        </w:tc>
        <w:tc>
          <w:tcPr>
            <w:tcW w:w="1750" w:type="dxa"/>
            <w:shd w:val="clear" w:color="auto" w:fill="C7DAF1" w:themeFill="text2" w:themeFillTint="32"/>
            <w:vAlign w:val="top"/>
          </w:tcPr>
          <w:p>
            <w:pPr>
              <w:tabs>
                <w:tab w:val="left" w:pos="709"/>
              </w:tabs>
              <w:ind w:right="57" w:rightChars="0"/>
              <w:jc w:val="left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26" w:type="dxa"/>
            <w:tcBorders>
              <w:righ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审核员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186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2022-6-29</w:t>
            </w:r>
          </w:p>
        </w:tc>
        <w:tc>
          <w:tcPr>
            <w:tcW w:w="1417" w:type="dxa"/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:00-1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33" w:type="dxa"/>
            <w:shd w:val="clear" w:color="auto" w:fill="C7DAF1" w:themeFill="text2" w:themeFillTint="32"/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3808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部门职责和权限；目标实现情况；部门职责的落实，人员聘用，组织知识、培训，能力、意识的培养；企业知识管理的方法、措施及效果；沟通方式和内容，形成文件的信息；内部审核实施及有效性；分析与评价</w:t>
            </w:r>
          </w:p>
        </w:tc>
        <w:tc>
          <w:tcPr>
            <w:tcW w:w="1750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QMS:5.3/6.2/7.1.2/7.1.6/7.2-7.5/9.1.1/9.1.3/ 9.2/10.2</w:t>
            </w:r>
          </w:p>
        </w:tc>
        <w:tc>
          <w:tcPr>
            <w:tcW w:w="1126" w:type="dxa"/>
            <w:tcBorders>
              <w:righ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审核员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186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:00-1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033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质检部</w:t>
            </w:r>
          </w:p>
        </w:tc>
        <w:tc>
          <w:tcPr>
            <w:tcW w:w="380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部门职责和权限；目标实现情况；监视和测量设备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产品和服务的放行；不合格输出的控制、纠正措施</w:t>
            </w:r>
          </w:p>
        </w:tc>
        <w:tc>
          <w:tcPr>
            <w:tcW w:w="175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QMS: 5.3/6.2/7.1.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/8.6/8.7</w:t>
            </w:r>
          </w:p>
        </w:tc>
        <w:tc>
          <w:tcPr>
            <w:tcW w:w="1126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审核员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1186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:30-1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:00</w:t>
            </w:r>
          </w:p>
        </w:tc>
        <w:tc>
          <w:tcPr>
            <w:tcW w:w="1033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3808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末次会议</w:t>
            </w:r>
          </w:p>
        </w:tc>
        <w:tc>
          <w:tcPr>
            <w:tcW w:w="1750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1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AB</w:t>
            </w:r>
          </w:p>
        </w:tc>
      </w:tr>
      <w:bookmarkEnd w:id="30"/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DFKai-SB">
    <w:altName w:val="Microsoft JhengHei Light"/>
    <w:panose1 w:val="03000509000000000000"/>
    <w:charset w:val="88"/>
    <w:family w:val="script"/>
    <w:pitch w:val="default"/>
    <w:sig w:usb0="00000000" w:usb1="00000000" w:usb2="00000016" w:usb3="00000000" w:csb0="0010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華康標宋體">
    <w:altName w:val="Microsoft JhengHei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TSong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中等线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长城新魏碑体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華康中楷體">
    <w:altName w:val="Microsoft JhengHei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pitch w:val="default"/>
    <w:sig w:usb0="00000000" w:usb1="00000000" w:usb2="00000010" w:usb3="00000000" w:csb0="0002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叶根友钢笔行书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stellar">
    <w:panose1 w:val="020A0402060406010301"/>
    <w:charset w:val="00"/>
    <w:family w:val="roman"/>
    <w:pitch w:val="default"/>
    <w:sig w:usb0="00000003" w:usb1="00000000" w:usb2="00000000" w:usb3="00000000" w:csb0="2000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4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amascus">
    <w:altName w:val="Courier New"/>
    <w:panose1 w:val="00000400000000000000"/>
    <w:charset w:val="00"/>
    <w:family w:val="auto"/>
    <w:pitch w:val="default"/>
    <w:sig w:usb0="00000000" w:usb1="00000000" w:usb2="14000008" w:usb3="00000000" w:csb0="00000001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8A946BC"/>
    <w:rsid w:val="4A0163F2"/>
    <w:rsid w:val="4B127FAE"/>
    <w:rsid w:val="7A147C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6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ScaleCrop>false</ScaleCrop>
  <LinksUpToDate>false</LinksUpToDate>
  <CharactersWithSpaces>5345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zwt</cp:lastModifiedBy>
  <dcterms:modified xsi:type="dcterms:W3CDTF">2022-06-29T08:08:32Z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2052-10.1.0.6875</vt:lpwstr>
  </property>
</Properties>
</file>