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0614-2021-Q-2022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研创光电科技（赣州）有限公司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研创光电科技（赣州）有限公司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江西省赣州经济技术开发区工业园</w:t>
            </w:r>
            <w:bookmarkEnd w:id="6"/>
          </w:p>
        </w:tc>
        <w:tc>
          <w:tcPr>
            <w:tcW w:w="1242" w:type="dxa"/>
            <w:vMerge w:val="restart"/>
            <w:vAlign w:val="center"/>
          </w:tcPr>
          <w:p>
            <w:r>
              <w:rPr>
                <w:rFonts w:hint="eastAsia"/>
              </w:rPr>
              <w:t>邮编</w:t>
            </w:r>
          </w:p>
        </w:tc>
        <w:tc>
          <w:tcPr>
            <w:tcW w:w="1771" w:type="dxa"/>
          </w:tcPr>
          <w:p>
            <w:bookmarkStart w:id="7" w:name="注册邮编"/>
            <w:r>
              <w:t>341000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江西省赣州市经济技术开发区香江大道168号5栋</w:t>
            </w:r>
            <w:bookmarkEnd w:id="8"/>
          </w:p>
        </w:tc>
        <w:tc>
          <w:tcPr>
            <w:tcW w:w="1242" w:type="dxa"/>
            <w:vMerge w:val="continue"/>
            <w:vAlign w:val="center"/>
          </w:tcPr>
          <w:p/>
        </w:tc>
        <w:tc>
          <w:tcPr>
            <w:tcW w:w="1771" w:type="dxa"/>
          </w:tcPr>
          <w:p>
            <w:bookmarkStart w:id="9" w:name="办公邮编"/>
            <w:r>
              <w:t>341000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asciiTheme="minorEastAsia" w:hAnsiTheme="minorEastAsia" w:eastAsiaTheme="minorEastAsia"/>
                <w:sz w:val="20"/>
                <w:szCs w:val="22"/>
                <w:lang w:val="en-US" w:eastAsia="zh-CN"/>
              </w:rPr>
              <w:t>钟世斌</w:t>
            </w:r>
          </w:p>
        </w:tc>
        <w:tc>
          <w:tcPr>
            <w:tcW w:w="1313" w:type="dxa"/>
            <w:vAlign w:val="center"/>
          </w:tcPr>
          <w:p>
            <w:r>
              <w:rPr>
                <w:rFonts w:hint="eastAsia"/>
              </w:rPr>
              <w:t>电话.</w:t>
            </w:r>
          </w:p>
        </w:tc>
        <w:tc>
          <w:tcPr>
            <w:tcW w:w="2180" w:type="dxa"/>
            <w:vAlign w:val="center"/>
          </w:tcPr>
          <w:p>
            <w:r>
              <w:rPr>
                <w:rFonts w:hint="eastAsia"/>
                <w:sz w:val="21"/>
                <w:szCs w:val="21"/>
                <w:lang w:val="en-US" w:eastAsia="zh-CN"/>
              </w:rPr>
              <w:t>13097333588</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肖明</w:t>
            </w:r>
            <w:bookmarkEnd w:id="11"/>
          </w:p>
        </w:tc>
        <w:tc>
          <w:tcPr>
            <w:tcW w:w="1313" w:type="dxa"/>
            <w:vAlign w:val="center"/>
          </w:tcPr>
          <w:p>
            <w:r>
              <w:rPr>
                <w:rFonts w:hint="eastAsia"/>
              </w:rPr>
              <w:t>管理者代表</w:t>
            </w:r>
          </w:p>
        </w:tc>
        <w:tc>
          <w:tcPr>
            <w:tcW w:w="2180" w:type="dxa"/>
          </w:tcPr>
          <w:p>
            <w:r>
              <w:rPr>
                <w:rFonts w:hint="eastAsia" w:asciiTheme="minorEastAsia" w:hAnsiTheme="minorEastAsia" w:eastAsiaTheme="minorEastAsia"/>
                <w:sz w:val="20"/>
                <w:szCs w:val="22"/>
                <w:lang w:val="en-US" w:eastAsia="zh-CN"/>
              </w:rPr>
              <w:t>钟世斌</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9"/>
              <w:spacing w:beforeLines="30" w:afterLines="30" w:line="288" w:lineRule="auto"/>
              <w:ind w:left="0" w:leftChars="0" w:firstLine="0" w:firstLineChars="0"/>
              <w:rPr>
                <w:rFonts w:ascii="Times New Roman" w:hAnsi="Times New Roman" w:eastAsiaTheme="minorEastAsia"/>
                <w:color w:val="auto"/>
                <w:sz w:val="24"/>
                <w:szCs w:val="24"/>
              </w:rPr>
            </w:pPr>
            <w:r>
              <w:rPr>
                <w:rFonts w:hint="eastAsia" w:ascii="Times New Roman" w:hAnsi="Times New Roman" w:eastAsiaTheme="minorEastAsia"/>
                <w:color w:val="auto"/>
                <w:sz w:val="24"/>
                <w:szCs w:val="24"/>
                <w:lang w:eastAsia="zh-CN"/>
              </w:rPr>
              <w:t>裁片</w:t>
            </w:r>
            <w:r>
              <w:rPr>
                <w:rFonts w:hint="eastAsia" w:ascii="Times New Roman" w:hAnsi="Times New Roman" w:eastAsiaTheme="minorEastAsia"/>
                <w:color w:val="auto"/>
                <w:sz w:val="24"/>
                <w:szCs w:val="24"/>
              </w:rPr>
              <w:t>→</w:t>
            </w:r>
            <w:r>
              <w:rPr>
                <w:rFonts w:hint="eastAsia" w:ascii="Times New Roman" w:hAnsi="Times New Roman" w:eastAsiaTheme="minorEastAsia"/>
                <w:color w:val="auto"/>
                <w:sz w:val="24"/>
                <w:szCs w:val="24"/>
                <w:lang w:eastAsia="zh-CN"/>
              </w:rPr>
              <w:t>冲孔</w:t>
            </w:r>
            <w:r>
              <w:rPr>
                <w:rFonts w:hint="eastAsia" w:ascii="Times New Roman" w:hAnsi="Times New Roman" w:eastAsiaTheme="minorEastAsia"/>
                <w:color w:val="auto"/>
                <w:sz w:val="24"/>
                <w:szCs w:val="24"/>
              </w:rPr>
              <w:t>→</w:t>
            </w:r>
            <w:r>
              <w:rPr>
                <w:rFonts w:hint="eastAsia" w:ascii="Times New Roman" w:hAnsi="Times New Roman" w:eastAsiaTheme="minorEastAsia"/>
                <w:color w:val="auto"/>
                <w:sz w:val="24"/>
                <w:szCs w:val="24"/>
                <w:lang w:val="en-US" w:eastAsia="zh-CN"/>
              </w:rPr>
              <w:t>填孔</w:t>
            </w:r>
            <w:r>
              <w:rPr>
                <w:rFonts w:hint="eastAsia" w:ascii="Times New Roman" w:hAnsi="Times New Roman" w:eastAsiaTheme="minorEastAsia"/>
                <w:color w:val="auto"/>
                <w:sz w:val="24"/>
                <w:szCs w:val="24"/>
              </w:rPr>
              <w:t>→</w:t>
            </w:r>
            <w:r>
              <w:rPr>
                <w:rFonts w:hint="eastAsia" w:ascii="Times New Roman" w:hAnsi="Times New Roman" w:eastAsiaTheme="minorEastAsia"/>
                <w:color w:val="auto"/>
                <w:sz w:val="24"/>
                <w:szCs w:val="24"/>
                <w:lang w:eastAsia="zh-CN"/>
              </w:rPr>
              <w:t>印刷</w:t>
            </w:r>
            <w:r>
              <w:rPr>
                <w:rFonts w:hint="eastAsia" w:ascii="Times New Roman" w:hAnsi="Times New Roman" w:eastAsiaTheme="minorEastAsia"/>
                <w:color w:val="auto"/>
                <w:sz w:val="24"/>
                <w:szCs w:val="24"/>
              </w:rPr>
              <w:t>→</w:t>
            </w:r>
            <w:r>
              <w:rPr>
                <w:rFonts w:hint="eastAsia" w:ascii="Times New Roman" w:hAnsi="Times New Roman" w:eastAsiaTheme="minorEastAsia"/>
                <w:color w:val="auto"/>
                <w:sz w:val="24"/>
                <w:szCs w:val="24"/>
                <w:lang w:eastAsia="zh-CN"/>
              </w:rPr>
              <w:t>叠层</w:t>
            </w:r>
            <w:r>
              <w:rPr>
                <w:rFonts w:hint="eastAsia" w:ascii="Times New Roman" w:hAnsi="Times New Roman" w:eastAsiaTheme="minorEastAsia"/>
                <w:color w:val="auto"/>
                <w:sz w:val="24"/>
                <w:szCs w:val="24"/>
              </w:rPr>
              <w:t>→</w:t>
            </w:r>
            <w:r>
              <w:rPr>
                <w:rFonts w:hint="eastAsia" w:ascii="Times New Roman" w:hAnsi="Times New Roman" w:eastAsiaTheme="minorEastAsia"/>
                <w:color w:val="auto"/>
                <w:sz w:val="24"/>
                <w:szCs w:val="24"/>
                <w:lang w:eastAsia="zh-CN"/>
              </w:rPr>
              <w:t>水压</w:t>
            </w:r>
            <w:r>
              <w:rPr>
                <w:rFonts w:hint="eastAsia" w:ascii="Times New Roman" w:hAnsi="Times New Roman" w:eastAsiaTheme="minorEastAsia"/>
                <w:color w:val="auto"/>
                <w:sz w:val="24"/>
                <w:szCs w:val="24"/>
              </w:rPr>
              <w:t>→</w:t>
            </w:r>
            <w:r>
              <w:rPr>
                <w:rFonts w:hint="eastAsia" w:ascii="Times New Roman" w:hAnsi="Times New Roman" w:eastAsiaTheme="minorEastAsia"/>
                <w:color w:val="auto"/>
                <w:sz w:val="24"/>
                <w:szCs w:val="24"/>
                <w:lang w:eastAsia="zh-CN"/>
              </w:rPr>
              <w:t>排胶</w:t>
            </w:r>
            <w:r>
              <w:rPr>
                <w:rFonts w:hint="eastAsia" w:ascii="Times New Roman" w:hAnsi="Times New Roman" w:eastAsiaTheme="minorEastAsia"/>
                <w:color w:val="auto"/>
                <w:sz w:val="24"/>
                <w:szCs w:val="24"/>
              </w:rPr>
              <w:t>→</w:t>
            </w:r>
            <w:r>
              <w:rPr>
                <w:rFonts w:hint="eastAsia" w:ascii="Times New Roman" w:hAnsi="Times New Roman" w:eastAsiaTheme="minorEastAsia"/>
                <w:color w:val="auto"/>
                <w:sz w:val="24"/>
                <w:szCs w:val="24"/>
                <w:lang w:eastAsia="zh-CN"/>
              </w:rPr>
              <w:t>烧结</w:t>
            </w:r>
            <w:r>
              <w:rPr>
                <w:rFonts w:hint="eastAsia" w:ascii="Times New Roman" w:hAnsi="Times New Roman" w:eastAsiaTheme="minorEastAsia"/>
                <w:color w:val="auto"/>
                <w:sz w:val="24"/>
                <w:szCs w:val="24"/>
              </w:rPr>
              <w:t>→</w:t>
            </w:r>
            <w:r>
              <w:rPr>
                <w:rFonts w:hint="eastAsia" w:ascii="Times New Roman" w:hAnsi="Times New Roman" w:eastAsiaTheme="minorEastAsia"/>
                <w:color w:val="auto"/>
                <w:sz w:val="24"/>
                <w:szCs w:val="24"/>
                <w:lang w:eastAsia="zh-CN"/>
              </w:rPr>
              <w:t>切割</w:t>
            </w:r>
            <w:r>
              <w:rPr>
                <w:rFonts w:hint="eastAsia" w:ascii="Times New Roman" w:hAnsi="Times New Roman" w:eastAsiaTheme="minorEastAsia"/>
                <w:color w:val="auto"/>
                <w:sz w:val="24"/>
                <w:szCs w:val="24"/>
              </w:rPr>
              <w:t>→</w:t>
            </w:r>
            <w:r>
              <w:rPr>
                <w:rFonts w:hint="eastAsia" w:ascii="Times New Roman" w:hAnsi="Times New Roman" w:eastAsiaTheme="minorEastAsia"/>
                <w:color w:val="auto"/>
                <w:sz w:val="24"/>
                <w:szCs w:val="24"/>
                <w:lang w:eastAsia="zh-CN"/>
              </w:rPr>
              <w:t>检验</w:t>
            </w:r>
            <w:r>
              <w:rPr>
                <w:rFonts w:hint="eastAsia" w:ascii="Times New Roman" w:hAnsi="Times New Roman" w:eastAsiaTheme="minorEastAsia"/>
                <w:color w:val="auto"/>
                <w:sz w:val="24"/>
                <w:szCs w:val="24"/>
              </w:rPr>
              <w:t>→入库。</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2022年08月02日 上午至2022年08月02日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陶瓷模组的设计、生产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19.01.01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2017</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26</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研创光电科技（赣州）有限公司</w:t>
            </w:r>
            <w:r>
              <w:rPr>
                <w:rFonts w:hint="eastAsia"/>
                <w:sz w:val="21"/>
                <w:szCs w:val="21"/>
                <w:lang w:val="en-US" w:eastAsia="zh-CN"/>
              </w:rPr>
              <w:t>/</w:t>
            </w:r>
            <w:r>
              <w:rPr>
                <w:rFonts w:asciiTheme="minorEastAsia" w:hAnsiTheme="minorEastAsia" w:eastAsiaTheme="minorEastAsia"/>
                <w:sz w:val="20"/>
              </w:rPr>
              <w:t>江西省赣州经济技术开发区工业园</w:t>
            </w:r>
          </w:p>
        </w:tc>
        <w:tc>
          <w:tcPr>
            <w:tcW w:w="2267" w:type="dxa"/>
          </w:tcPr>
          <w:p>
            <w:pPr>
              <w:rPr>
                <w:lang w:val="de-DE" w:eastAsia="ja-JP"/>
              </w:rPr>
            </w:pPr>
            <w:r>
              <w:rPr>
                <w:rFonts w:asciiTheme="minorEastAsia" w:hAnsiTheme="minorEastAsia" w:eastAsiaTheme="minorEastAsia"/>
                <w:sz w:val="20"/>
              </w:rPr>
              <w:t>江西省赣州市经济技术开发区香江大道168号5栋</w:t>
            </w:r>
          </w:p>
        </w:tc>
        <w:tc>
          <w:tcPr>
            <w:tcW w:w="571" w:type="dxa"/>
            <w:vAlign w:val="center"/>
          </w:tcPr>
          <w:p>
            <w:pPr>
              <w:rPr>
                <w:rFonts w:hint="default" w:eastAsia="宋体"/>
                <w:lang w:val="en-US" w:eastAsia="zh-CN"/>
              </w:rPr>
            </w:pPr>
            <w:r>
              <w:rPr>
                <w:rFonts w:hint="eastAsia"/>
                <w:lang w:val="en-US" w:eastAsia="zh-CN"/>
              </w:rPr>
              <w:t>60</w:t>
            </w:r>
          </w:p>
        </w:tc>
        <w:tc>
          <w:tcPr>
            <w:tcW w:w="2803" w:type="dxa"/>
            <w:vAlign w:val="center"/>
          </w:tcPr>
          <w:p>
            <w:pPr>
              <w:rPr>
                <w:lang w:eastAsia="ja-JP"/>
              </w:rPr>
            </w:pPr>
            <w:r>
              <w:rPr>
                <w:sz w:val="20"/>
              </w:rPr>
              <w:t>陶瓷模组的设计、生产</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r>
              <w:t>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管理者代表变</w:t>
            </w:r>
            <w:r>
              <w:rPr>
                <w:rFonts w:hint="eastAsia" w:ascii="Times New Roman" w:hAnsi="Times New Roman" w:eastAsia="宋体" w:cs="Times New Roman"/>
                <w:lang w:val="en-US" w:eastAsia="zh-CN"/>
              </w:rPr>
              <w:t>更为钟世斌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bookmarkStart w:id="31" w:name="_GoBack"/>
            <w:r>
              <w:rPr>
                <w:rFonts w:hint="eastAsia" w:eastAsia="宋体"/>
                <w:lang w:eastAsia="zh-CN"/>
              </w:rPr>
              <w:drawing>
                <wp:anchor distT="0" distB="0" distL="114300" distR="114300" simplePos="0" relativeHeight="251660288" behindDoc="0" locked="0" layoutInCell="1" allowOverlap="1">
                  <wp:simplePos x="0" y="0"/>
                  <wp:positionH relativeFrom="column">
                    <wp:posOffset>-1264920</wp:posOffset>
                  </wp:positionH>
                  <wp:positionV relativeFrom="paragraph">
                    <wp:posOffset>-591820</wp:posOffset>
                  </wp:positionV>
                  <wp:extent cx="6327775" cy="9267825"/>
                  <wp:effectExtent l="0" t="0" r="9525" b="3175"/>
                  <wp:wrapNone/>
                  <wp:docPr id="1" name="图片 1" descr="微信图片_20220810162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101628461"/>
                          <pic:cNvPicPr>
                            <a:picLocks noChangeAspect="1"/>
                          </pic:cNvPicPr>
                        </pic:nvPicPr>
                        <pic:blipFill>
                          <a:blip r:embed="rId6"/>
                          <a:stretch>
                            <a:fillRect/>
                          </a:stretch>
                        </pic:blipFill>
                        <pic:spPr>
                          <a:xfrm>
                            <a:off x="0" y="0"/>
                            <a:ext cx="6327775" cy="9267825"/>
                          </a:xfrm>
                          <a:prstGeom prst="rect">
                            <a:avLst/>
                          </a:prstGeom>
                        </pic:spPr>
                      </pic:pic>
                    </a:graphicData>
                  </a:graphic>
                </wp:anchor>
              </w:drawing>
            </w:r>
            <w:bookmarkEnd w:id="31"/>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Pr>
        <w:rPr>
          <w:rFonts w:hint="eastAsia" w:eastAsia="宋体"/>
          <w:lang w:eastAsia="zh-CN"/>
        </w:rPr>
      </w:pPr>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A3"/>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630"/>
              </w:tabs>
              <w:spacing w:line="440" w:lineRule="exact"/>
              <w:jc w:val="center"/>
              <w:rPr>
                <w:color w:val="000000"/>
                <w:szCs w:val="18"/>
              </w:rPr>
            </w:pPr>
            <w:r>
              <w:rPr>
                <w:rFonts w:hint="eastAsia" w:ascii="宋体" w:hAnsi="宋体"/>
                <w:b/>
                <w:bCs/>
                <w:sz w:val="24"/>
                <w:szCs w:val="24"/>
              </w:rPr>
              <w:t>质量第一，客户至上；技术创新，持续发展</w:t>
            </w:r>
            <w:r>
              <w:rPr>
                <w:rFonts w:hint="eastAsia" w:ascii="黑体" w:hAnsi="宋体" w:eastAsia="黑体"/>
                <w:b/>
                <w:bCs/>
                <w:sz w:val="32"/>
                <w:szCs w:val="32"/>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品质部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2"/>
                    </w:numPr>
                  </w:pPr>
                  <w:r>
                    <w:rPr>
                      <w:rFonts w:hint="eastAsia"/>
                    </w:rPr>
                    <w:t>对市场需要产品的发展趋势判断失误。</w:t>
                  </w:r>
                </w:p>
                <w:p>
                  <w:r>
                    <w:t>2.</w:t>
                  </w:r>
                  <w:r>
                    <w:rPr>
                      <w:rFonts w:hint="eastAsia"/>
                    </w:rPr>
                    <w:t>客户要求识别不完整。</w:t>
                  </w:r>
                </w:p>
                <w:p>
                  <w:pPr>
                    <w:shd w:val="clear" w:color="auto" w:fill="C7DAF1" w:themeFill="text2" w:themeFillTint="32"/>
                  </w:pPr>
                  <w:r>
                    <w:t>3.</w:t>
                  </w:r>
                  <w:r>
                    <w:rPr>
                      <w:rFonts w:hint="eastAsia"/>
                    </w:rPr>
                    <w:t>未能确保能够满足客户要求就签署合同</w:t>
                  </w:r>
                </w:p>
              </w:tc>
              <w:tc>
                <w:tcPr>
                  <w:tcW w:w="3965" w:type="dxa"/>
                </w:tcPr>
                <w:p>
                  <w:r>
                    <w:t>1.</w:t>
                  </w:r>
                  <w:r>
                    <w:rPr>
                      <w:rFonts w:hint="eastAsia"/>
                    </w:rPr>
                    <w:t>对市场需求产品的发展趋势分析应该经过反复论证。</w:t>
                  </w:r>
                </w:p>
                <w:p>
                  <w:r>
                    <w:t>2.</w:t>
                  </w:r>
                  <w:r>
                    <w:rPr>
                      <w:rFonts w:hint="eastAsia"/>
                    </w:rPr>
                    <w:t>对客户的要求实施监视和测量。</w:t>
                  </w:r>
                </w:p>
                <w:p>
                  <w:r>
                    <w:t>3.</w:t>
                  </w:r>
                  <w:r>
                    <w:rPr>
                      <w:rFonts w:hint="eastAsia"/>
                    </w:rPr>
                    <w:t>在确定与客户签署合同前落实合同评审事宜。相关文件：</w:t>
                  </w:r>
                </w:p>
                <w:p>
                  <w:pPr>
                    <w:shd w:val="clear" w:color="auto" w:fill="C7DAF1" w:themeFill="text2" w:themeFillTint="32"/>
                  </w:pPr>
                  <w:r>
                    <w:rPr>
                      <w:rFonts w:hint="eastAsia"/>
                    </w:rPr>
                    <w:t>《产品和服务要求控制程序》</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t>1.</w:t>
                  </w:r>
                  <w:r>
                    <w:rPr>
                      <w:rFonts w:hint="eastAsia"/>
                    </w:rPr>
                    <w:t>不能按时交付。</w:t>
                  </w:r>
                </w:p>
                <w:p>
                  <w:pPr>
                    <w:shd w:val="clear" w:color="auto" w:fill="C7DAF1" w:themeFill="text2" w:themeFillTint="32"/>
                  </w:pPr>
                  <w:r>
                    <w:t>2.</w:t>
                  </w:r>
                  <w:r>
                    <w:rPr>
                      <w:rFonts w:hint="eastAsia"/>
                    </w:rPr>
                    <w:t>交付的产品不符合客户的要求。</w:t>
                  </w:r>
                </w:p>
              </w:tc>
              <w:tc>
                <w:tcPr>
                  <w:tcW w:w="3965" w:type="dxa"/>
                </w:tcPr>
                <w:p>
                  <w:pPr>
                    <w:rPr>
                      <w:rFonts w:hint="eastAsia"/>
                    </w:rPr>
                  </w:pPr>
                  <w:r>
                    <w:rPr>
                      <w:rFonts w:hint="eastAsia"/>
                    </w:rPr>
                    <w:t>1.生产计划管制。</w:t>
                  </w:r>
                </w:p>
                <w:p>
                  <w:pPr>
                    <w:rPr>
                      <w:rFonts w:hint="eastAsia"/>
                    </w:rPr>
                  </w:pPr>
                  <w:r>
                    <w:rPr>
                      <w:rFonts w:hint="eastAsia"/>
                    </w:rPr>
                    <w:t>2.生产过程的品质控制。</w:t>
                  </w:r>
                </w:p>
                <w:p>
                  <w:pPr>
                    <w:rPr>
                      <w:rFonts w:hint="eastAsia"/>
                    </w:rPr>
                  </w:pPr>
                  <w:r>
                    <w:rPr>
                      <w:rFonts w:hint="eastAsia"/>
                    </w:rPr>
                    <w:t>3.成品的品质检验。</w:t>
                  </w:r>
                </w:p>
                <w:p>
                  <w:pPr>
                    <w:rPr>
                      <w:rFonts w:hint="eastAsia"/>
                    </w:rPr>
                  </w:pPr>
                  <w:r>
                    <w:rPr>
                      <w:rFonts w:hint="eastAsia"/>
                    </w:rPr>
                    <w:t>4.出货前的品质检验。</w:t>
                  </w:r>
                </w:p>
                <w:p>
                  <w:pPr>
                    <w:rPr>
                      <w:rFonts w:hint="eastAsia"/>
                    </w:rPr>
                  </w:pPr>
                  <w:r>
                    <w:rPr>
                      <w:rFonts w:hint="eastAsia"/>
                    </w:rPr>
                    <w:t>相关文件：</w:t>
                  </w:r>
                </w:p>
                <w:p>
                  <w:pPr>
                    <w:numPr>
                      <w:ilvl w:val="0"/>
                      <w:numId w:val="3"/>
                    </w:numPr>
                    <w:rPr>
                      <w:rFonts w:hint="eastAsia"/>
                    </w:rPr>
                  </w:pPr>
                  <w:r>
                    <w:rPr>
                      <w:rFonts w:hint="eastAsia"/>
                    </w:rPr>
                    <w:t>《生产和服务提供控制程序》</w:t>
                  </w:r>
                </w:p>
                <w:p>
                  <w:pPr>
                    <w:numPr>
                      <w:ilvl w:val="0"/>
                      <w:numId w:val="0"/>
                    </w:numPr>
                    <w:rPr>
                      <w:rFonts w:hint="eastAsia"/>
                    </w:rPr>
                  </w:pPr>
                  <w:r>
                    <w:rPr>
                      <w:rFonts w:hint="eastAsia"/>
                    </w:rPr>
                    <w:t>2.《产品和服务的放行控制程序》</w:t>
                  </w:r>
                </w:p>
                <w:p>
                  <w:pPr>
                    <w:shd w:val="clear" w:color="auto" w:fill="C7DAF1" w:themeFill="text2" w:themeFillTint="32"/>
                  </w:pPr>
                  <w:r>
                    <w:rPr>
                      <w:rFonts w:hint="eastAsia"/>
                    </w:rPr>
                    <w:t>3.《不合格输出控制程序》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t>1.</w:t>
                  </w:r>
                  <w:r>
                    <w:rPr>
                      <w:rFonts w:hint="eastAsia"/>
                    </w:rPr>
                    <w:t>风险识别不齐全。</w:t>
                  </w:r>
                </w:p>
                <w:p>
                  <w:r>
                    <w:t>2.</w:t>
                  </w:r>
                  <w:r>
                    <w:rPr>
                      <w:rFonts w:hint="eastAsia"/>
                    </w:rPr>
                    <w:t>风险没有制订相应的措施。</w:t>
                  </w:r>
                </w:p>
                <w:p>
                  <w:pPr>
                    <w:shd w:val="clear" w:color="auto" w:fill="C7DAF1" w:themeFill="text2" w:themeFillTint="32"/>
                  </w:pPr>
                  <w:r>
                    <w:t>3.</w:t>
                  </w:r>
                  <w:r>
                    <w:rPr>
                      <w:rFonts w:hint="eastAsia"/>
                    </w:rPr>
                    <w:t>措施没有得到有效的实施。</w:t>
                  </w:r>
                </w:p>
              </w:tc>
              <w:tc>
                <w:tcPr>
                  <w:tcW w:w="3965" w:type="dxa"/>
                </w:tcPr>
                <w:p>
                  <w:r>
                    <w:rPr>
                      <w:rFonts w:hint="eastAsia"/>
                    </w:rPr>
                    <w:t>制订风险对策</w:t>
                  </w:r>
                </w:p>
                <w:p>
                  <w:r>
                    <w:rPr>
                      <w:rFonts w:hint="eastAsia"/>
                    </w:rPr>
                    <w:t>相关文件：</w:t>
                  </w:r>
                </w:p>
                <w:p>
                  <w:pPr>
                    <w:shd w:val="clear" w:color="auto" w:fill="C7DAF1" w:themeFill="text2" w:themeFillTint="32"/>
                  </w:pPr>
                  <w:r>
                    <w:t>1.</w:t>
                  </w:r>
                  <w:r>
                    <w:rPr>
                      <w:rFonts w:hint="eastAsia"/>
                    </w:rPr>
                    <w:t>《风险和机遇</w:t>
                  </w:r>
                  <w:r>
                    <w:rPr>
                      <w:rFonts w:hint="eastAsia"/>
                      <w:lang w:val="en-US" w:eastAsia="zh-CN"/>
                    </w:rPr>
                    <w:t>应对</w:t>
                  </w:r>
                  <w:r>
                    <w:rPr>
                      <w:rFonts w:hint="eastAsia"/>
                    </w:rPr>
                    <w:t>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C7DAF1" w:themeFill="text2" w:themeFillTint="32"/>
                    <w:spacing w:before="40" w:after="40"/>
                    <w:rPr>
                      <w:rFonts w:hint="eastAsia"/>
                    </w:rPr>
                  </w:pPr>
                  <w:r>
                    <w:rPr>
                      <w:rFonts w:hint="eastAsia"/>
                    </w:rPr>
                    <w:t>综合良品率≥94％</w:t>
                  </w:r>
                </w:p>
              </w:tc>
              <w:tc>
                <w:tcPr>
                  <w:tcW w:w="3136" w:type="dxa"/>
                  <w:shd w:val="clear" w:color="auto" w:fill="auto"/>
                  <w:vAlign w:val="top"/>
                </w:tcPr>
                <w:p>
                  <w:pPr>
                    <w:shd w:val="clear" w:color="auto" w:fill="C7DAF1" w:themeFill="text2" w:themeFillTint="32"/>
                    <w:spacing w:before="40" w:after="40"/>
                    <w:rPr>
                      <w:rFonts w:hint="eastAsia"/>
                      <w:lang w:val="en-GB" w:eastAsia="zh-CN"/>
                    </w:rPr>
                  </w:pPr>
                  <w:r>
                    <w:rPr>
                      <w:rFonts w:hint="eastAsia"/>
                    </w:rPr>
                    <w:t>(产品合格数÷总投入数)×100%</w:t>
                  </w:r>
                </w:p>
              </w:tc>
              <w:tc>
                <w:tcPr>
                  <w:tcW w:w="1350" w:type="dxa"/>
                  <w:shd w:val="clear" w:color="auto" w:fill="auto"/>
                  <w:vAlign w:val="center"/>
                </w:tcPr>
                <w:p>
                  <w:pPr>
                    <w:shd w:val="clear" w:color="auto" w:fill="C7DAF1" w:themeFill="text2" w:themeFillTint="32"/>
                    <w:spacing w:before="40" w:after="40"/>
                    <w:rPr>
                      <w:rFonts w:hint="default"/>
                      <w:lang w:val="en-US" w:eastAsia="zh-CN"/>
                    </w:rPr>
                  </w:pPr>
                  <w:r>
                    <w:rPr>
                      <w:rFonts w:hint="eastAsia"/>
                      <w:lang w:val="en-US" w:eastAsia="zh-CN"/>
                    </w:rPr>
                    <w:t>品质部、生产部</w:t>
                  </w:r>
                </w:p>
              </w:tc>
              <w:tc>
                <w:tcPr>
                  <w:tcW w:w="1774" w:type="dxa"/>
                  <w:shd w:val="clear" w:color="auto" w:fill="auto"/>
                  <w:vAlign w:val="top"/>
                </w:tcPr>
                <w:p>
                  <w:pPr>
                    <w:shd w:val="clear" w:color="auto" w:fill="C7DAF1" w:themeFill="text2" w:themeFillTint="32"/>
                    <w:spacing w:before="40" w:after="40"/>
                    <w:rPr>
                      <w:rFonts w:hint="eastAsia"/>
                      <w:lang w:val="en-GB" w:eastAsia="zh-CN"/>
                    </w:rPr>
                  </w:pPr>
                  <w:r>
                    <w:rPr>
                      <w:rFonts w:hint="eastAsia"/>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spacing w:before="40" w:after="40"/>
                    <w:rPr>
                      <w:rFonts w:hint="default"/>
                      <w:lang w:val="en-US" w:eastAsia="zh-CN"/>
                    </w:rPr>
                  </w:pPr>
                  <w:r>
                    <w:rPr>
                      <w:rFonts w:hint="eastAsia"/>
                    </w:rPr>
                    <w:t>顾客满意率≥9</w:t>
                  </w:r>
                  <w:r>
                    <w:rPr>
                      <w:rFonts w:hint="eastAsia"/>
                      <w:lang w:val="en-US" w:eastAsia="zh-CN"/>
                    </w:rPr>
                    <w:t>0分</w:t>
                  </w:r>
                </w:p>
              </w:tc>
              <w:tc>
                <w:tcPr>
                  <w:tcW w:w="3136" w:type="dxa"/>
                  <w:shd w:val="clear" w:color="auto" w:fill="auto"/>
                  <w:vAlign w:val="top"/>
                </w:tcPr>
                <w:p>
                  <w:pPr>
                    <w:shd w:val="clear" w:color="auto" w:fill="C7DAF1" w:themeFill="text2" w:themeFillTint="32"/>
                    <w:spacing w:before="40" w:after="40"/>
                    <w:rPr>
                      <w:rFonts w:hint="eastAsia"/>
                      <w:lang w:val="en-US" w:eastAsia="zh-CN"/>
                    </w:rPr>
                  </w:pPr>
                  <w:r>
                    <w:rPr>
                      <w:rFonts w:hint="eastAsia"/>
                    </w:rPr>
                    <w:t>调查顾客总分/调查顾客总数</w:t>
                  </w:r>
                </w:p>
              </w:tc>
              <w:tc>
                <w:tcPr>
                  <w:tcW w:w="1350" w:type="dxa"/>
                  <w:shd w:val="clear" w:color="auto" w:fill="auto"/>
                  <w:vAlign w:val="center"/>
                </w:tcPr>
                <w:p>
                  <w:pPr>
                    <w:shd w:val="clear" w:color="auto" w:fill="C7DAF1" w:themeFill="text2" w:themeFillTint="32"/>
                    <w:spacing w:before="40" w:after="40"/>
                    <w:rPr>
                      <w:rFonts w:hint="eastAsia"/>
                    </w:rPr>
                  </w:pPr>
                  <w:r>
                    <w:rPr>
                      <w:rFonts w:hint="eastAsia"/>
                      <w:lang w:val="en-US" w:eastAsia="zh-CN"/>
                    </w:rPr>
                    <w:t>办公室</w:t>
                  </w:r>
                </w:p>
              </w:tc>
              <w:tc>
                <w:tcPr>
                  <w:tcW w:w="1774" w:type="dxa"/>
                  <w:shd w:val="clear" w:color="auto" w:fill="auto"/>
                  <w:vAlign w:val="top"/>
                </w:tcPr>
                <w:p>
                  <w:pPr>
                    <w:shd w:val="clear" w:color="auto" w:fill="C7DAF1" w:themeFill="text2" w:themeFillTint="32"/>
                    <w:spacing w:before="40" w:after="40"/>
                    <w:rPr>
                      <w:rFonts w:hint="eastAsia"/>
                      <w:lang w:val="en-US"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before="40" w:after="40"/>
                    <w:rPr>
                      <w:rFonts w:hint="eastAsia"/>
                    </w:rPr>
                  </w:pPr>
                </w:p>
              </w:tc>
              <w:tc>
                <w:tcPr>
                  <w:tcW w:w="3136" w:type="dxa"/>
                  <w:shd w:val="clear" w:color="auto" w:fill="auto"/>
                  <w:vAlign w:val="center"/>
                </w:tcPr>
                <w:p>
                  <w:pPr>
                    <w:shd w:val="clear" w:color="auto" w:fill="C7DAF1" w:themeFill="text2" w:themeFillTint="32"/>
                    <w:spacing w:before="40" w:after="40"/>
                    <w:rPr>
                      <w:rFonts w:hint="eastAsia"/>
                    </w:rPr>
                  </w:pPr>
                </w:p>
              </w:tc>
              <w:tc>
                <w:tcPr>
                  <w:tcW w:w="1350" w:type="dxa"/>
                  <w:shd w:val="clear" w:color="auto" w:fill="auto"/>
                  <w:vAlign w:val="center"/>
                </w:tcPr>
                <w:p>
                  <w:pPr>
                    <w:shd w:val="clear" w:color="auto" w:fill="C7DAF1" w:themeFill="text2" w:themeFillTint="32"/>
                    <w:spacing w:before="40" w:after="40"/>
                    <w:rPr>
                      <w:rFonts w:hint="eastAsia"/>
                    </w:rPr>
                  </w:pPr>
                </w:p>
              </w:tc>
              <w:tc>
                <w:tcPr>
                  <w:tcW w:w="1774" w:type="dxa"/>
                  <w:shd w:val="clear" w:color="auto" w:fill="auto"/>
                  <w:vAlign w:val="center"/>
                </w:tcPr>
                <w:p>
                  <w:pPr>
                    <w:shd w:val="clear" w:color="auto" w:fill="C7DAF1" w:themeFill="text2" w:themeFillTint="32"/>
                    <w:spacing w:before="40" w:after="4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w:t>
            </w:r>
            <w:r>
              <w:rPr>
                <w:rFonts w:hint="eastAsia"/>
                <w:lang w:val="en-US" w:eastAsia="zh-CN"/>
              </w:rPr>
              <w:t>7168.99</w:t>
            </w:r>
            <w:r>
              <w:rPr>
                <w:rFonts w:hint="eastAsia"/>
              </w:rPr>
              <w:t>平方米；生产车间</w:t>
            </w:r>
            <w:r>
              <w:rPr>
                <w:rFonts w:hint="eastAsia"/>
                <w:lang w:val="en-US" w:eastAsia="zh-CN"/>
              </w:rPr>
              <w:t>7</w:t>
            </w:r>
            <w:r>
              <w:rPr>
                <w:rFonts w:hint="eastAsia"/>
              </w:rPr>
              <w:t>个；库房</w:t>
            </w:r>
            <w:r>
              <w:rPr>
                <w:rFonts w:hint="eastAsia"/>
                <w:lang w:val="en-US" w:eastAsia="zh-CN"/>
              </w:rPr>
              <w:t>1</w:t>
            </w:r>
            <w:r>
              <w:rPr>
                <w:rFonts w:hint="eastAsia"/>
              </w:rPr>
              <w:t>个；实验室</w:t>
            </w:r>
            <w:r>
              <w:rPr>
                <w:rFonts w:hint="eastAsia"/>
                <w:lang w:val="en-US" w:eastAsia="zh-CN"/>
              </w:rPr>
              <w:t>3</w:t>
            </w:r>
            <w:r>
              <w:rPr>
                <w:rFonts w:hint="eastAsia"/>
              </w:rPr>
              <w:t>个；</w:t>
            </w:r>
          </w:p>
          <w:p>
            <w:pPr>
              <w:shd w:val="clear" w:color="auto" w:fill="C7DAF1" w:themeFill="text2" w:themeFillTint="32"/>
              <w:rPr>
                <w:u w:val="single"/>
              </w:rPr>
            </w:pPr>
            <w:r>
              <w:rPr>
                <w:rFonts w:hint="eastAsia"/>
              </w:rPr>
              <w:t>主要生产设备有：</w:t>
            </w:r>
            <w:r>
              <w:rPr>
                <w:rFonts w:hint="eastAsia"/>
                <w:u w:val="single"/>
              </w:rPr>
              <w:t>（自动印刷机</w:t>
            </w:r>
            <w:r>
              <w:rPr>
                <w:rFonts w:hint="eastAsia"/>
                <w:u w:val="single"/>
                <w:lang w:eastAsia="zh-CN"/>
              </w:rPr>
              <w:t>、</w:t>
            </w:r>
            <w:r>
              <w:rPr>
                <w:rFonts w:hint="eastAsia"/>
                <w:color w:val="000000"/>
                <w:u w:val="single"/>
              </w:rPr>
              <w:t>链式烧结炉</w:t>
            </w:r>
            <w:r>
              <w:rPr>
                <w:rFonts w:hint="eastAsia"/>
                <w:color w:val="000000"/>
                <w:u w:val="single"/>
                <w:lang w:eastAsia="zh-CN"/>
              </w:rPr>
              <w:t>、单门烤箱、激光切割机、贴膜机、双轴热压机、薄带冲孔机、极而峰贴合机</w:t>
            </w:r>
            <w:r>
              <w:rPr>
                <w:rFonts w:hint="eastAsia"/>
                <w:color w:val="000000"/>
                <w:u w:val="single"/>
                <w:lang w:val="en-US" w:eastAsia="zh-CN"/>
              </w:rPr>
              <w:t>等</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sym w:font="Wingdings 2" w:char="0052"/>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widowControl/>
              <w:spacing w:before="40"/>
              <w:jc w:val="left"/>
              <w:rPr>
                <w:u w:val="single"/>
              </w:rPr>
            </w:pPr>
            <w:r>
              <w:rPr>
                <w:rFonts w:hint="eastAsia"/>
              </w:rPr>
              <w:t>国家强检的计量器具有：</w:t>
            </w:r>
            <w:r>
              <w:rPr>
                <w:rFonts w:hint="eastAsia"/>
                <w:u w:val="single"/>
              </w:rPr>
              <w:t>（</w:t>
            </w:r>
            <w:r>
              <w:rPr>
                <w:rFonts w:hint="eastAsia"/>
                <w:color w:val="000000"/>
                <w:u w:val="single"/>
                <w:lang w:val="en-US" w:eastAsia="zh-CN"/>
              </w:rPr>
              <w:t>数显温湿度计、砝码、数显卡尺、压力表、烤箱</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 xml:space="preserve">加工工艺 </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 xml:space="preserve">顾客提供资料 </w:t>
            </w:r>
            <w:r>
              <w:rPr>
                <w:rFonts w:hint="eastAsia" w:ascii="Wingdings" w:hAnsi="Wingdings"/>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sym w:font="Wingdings 2" w:char="00A3"/>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K7.8项目</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陶瓷模组的生产</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印刷</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膜厚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烧结</w:t>
            </w:r>
            <w:r>
              <w:rPr>
                <w:rFonts w:hint="eastAsia"/>
              </w:rPr>
              <w:t>，</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sym w:font="Wingdings 2" w:char="0052"/>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t>¨</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12</w:t>
            </w:r>
            <w:r>
              <w:rPr>
                <w:rFonts w:hint="eastAsia"/>
              </w:rPr>
              <w:t>日实施了质量管理体系内部审核，对质量管理体系的符合性和有效性进行了审核。内审发现的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BB60DBC"/>
    <w:multiLevelType w:val="singleLevel"/>
    <w:tmpl w:val="3BB60DBC"/>
    <w:lvl w:ilvl="0" w:tentative="0">
      <w:start w:val="1"/>
      <w:numFmt w:val="decimal"/>
      <w:lvlText w:val="%1."/>
      <w:lvlJc w:val="left"/>
      <w:pPr>
        <w:tabs>
          <w:tab w:val="left" w:pos="312"/>
        </w:tabs>
      </w:pPr>
    </w:lvl>
  </w:abstractNum>
  <w:abstractNum w:abstractNumId="2">
    <w:nsid w:val="57CEEC77"/>
    <w:multiLevelType w:val="singleLevel"/>
    <w:tmpl w:val="57CEEC77"/>
    <w:lvl w:ilvl="0" w:tentative="0">
      <w:start w:val="1"/>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7030CF"/>
    <w:rsid w:val="037B5DD0"/>
    <w:rsid w:val="03873266"/>
    <w:rsid w:val="05015734"/>
    <w:rsid w:val="08F030EE"/>
    <w:rsid w:val="0AC66C93"/>
    <w:rsid w:val="13585BF8"/>
    <w:rsid w:val="145F0E41"/>
    <w:rsid w:val="15AF5494"/>
    <w:rsid w:val="167C5B14"/>
    <w:rsid w:val="192664BB"/>
    <w:rsid w:val="1A1813EB"/>
    <w:rsid w:val="29070795"/>
    <w:rsid w:val="37734BC7"/>
    <w:rsid w:val="46D31885"/>
    <w:rsid w:val="56826AF6"/>
    <w:rsid w:val="5FD73354"/>
    <w:rsid w:val="7048650F"/>
    <w:rsid w:val="70D1797D"/>
    <w:rsid w:val="75C4414C"/>
    <w:rsid w:val="78740F79"/>
    <w:rsid w:val="7ACB2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semiHidden/>
    <w:qFormat/>
    <w:uiPriority w:val="99"/>
    <w:pPr>
      <w:spacing w:after="120"/>
      <w:ind w:left="420" w:leftChars="2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sz w:val="2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6">
    <w:name w:val="font15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2022-08-10T08:32:43Z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2052-11.1.0.9914</vt:lpwstr>
  </property>
</Properties>
</file>