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0349-2021-EO-2022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沧州巨运管道制造有限公司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姜海军</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E:ISC-E-2021-1066,O:ISC-O-2021-0985</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91130930MA07P4K59L</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E:40,O:40</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沧州巨运管道制造有限公司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E：防腐保温管道和管件、管材、法兰及管道配件的销售所涉及场所的环境管理活动</w:t>
            </w:r>
          </w:p>
          <w:p w:rsidR="00E604D8">
            <w:pPr>
              <w:snapToGrid w:val="0"/>
              <w:spacing w:line="0" w:lineRule="atLeast"/>
              <w:jc w:val="left"/>
              <w:rPr>
                <w:sz w:val="22"/>
                <w:szCs w:val="22"/>
              </w:rPr>
            </w:pPr>
            <w:r>
              <w:rPr>
                <w:sz w:val="22"/>
                <w:szCs w:val="22"/>
              </w:rPr>
              <w:t>O：防腐保温管道和管件、管材、法兰及管道配件的销售所涉及场所的相关职业健康安全管理活动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河北省沧州市孟村回族自治县高寨镇李店子村</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河北省沧州市孟村回族自治县高寨镇李店子村</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沧州巨运管道制造有限公司</w:t>
      </w:r>
      <w:bookmarkEnd w:id="22"/>
      <w:r>
        <w:rPr>
          <w:rFonts w:hint="eastAsia"/>
          <w:b/>
          <w:color w:val="000000" w:themeColor="text1"/>
          <w:sz w:val="22"/>
          <w:szCs w:val="22"/>
        </w:rPr>
        <w:t>证书注册号：</w:t>
      </w:r>
      <w:bookmarkStart w:id="23" w:name="证书编号Add1"/>
      <w:r>
        <w:rPr>
          <w:b/>
          <w:color w:val="000000" w:themeColor="text1"/>
          <w:sz w:val="22"/>
          <w:szCs w:val="22"/>
        </w:rPr>
        <w:t>E:ISC-E-2021-1066,O:ISC-O-2021-0985</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河北省沧州市孟村回族自治县高寨镇李店子村/河北双鼎公司院内(孟村回族自治县高寨镇杨寨村)</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