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012"/>
        <w:gridCol w:w="10642"/>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2160" w:type="dxa"/>
            <w:vMerge w:val="restart"/>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过程与活动、</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抽样计划</w:t>
            </w:r>
          </w:p>
        </w:tc>
        <w:tc>
          <w:tcPr>
            <w:tcW w:w="1012" w:type="dxa"/>
            <w:vMerge w:val="restart"/>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涉及</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条款</w:t>
            </w:r>
          </w:p>
        </w:tc>
        <w:tc>
          <w:tcPr>
            <w:tcW w:w="10642" w:type="dxa"/>
            <w:vAlign w:val="center"/>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 xml:space="preserve">受审核部门：管理层       主管领导：总经理/管代: </w:t>
            </w:r>
            <w:bookmarkStart w:id="0" w:name="联系人"/>
            <w:r>
              <w:rPr>
                <w:sz w:val="21"/>
                <w:szCs w:val="21"/>
              </w:rPr>
              <w:t>付书红</w:t>
            </w:r>
            <w:bookmarkEnd w:id="0"/>
            <w:r>
              <w:rPr>
                <w:rFonts w:hint="eastAsia" w:ascii="Times New Roman" w:hAnsi="Times New Roman" w:eastAsia="宋体" w:cs="宋体"/>
                <w:lang w:val="en-US" w:eastAsia="zh-CN"/>
              </w:rPr>
              <w:t xml:space="preserve">              陪同人员：李文娟</w:t>
            </w:r>
          </w:p>
        </w:tc>
        <w:tc>
          <w:tcPr>
            <w:tcW w:w="895" w:type="dxa"/>
            <w:vMerge w:val="restart"/>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hint="eastAsia" w:ascii="Times New Roman" w:hAnsi="Times New Roman" w:eastAsia="宋体" w:cs="宋体"/>
                <w:lang w:val="en-US" w:eastAsia="zh-CN"/>
              </w:rPr>
            </w:pPr>
          </w:p>
        </w:tc>
        <w:tc>
          <w:tcPr>
            <w:tcW w:w="1012" w:type="dxa"/>
            <w:vMerge w:val="continue"/>
            <w:vAlign w:val="center"/>
          </w:tcPr>
          <w:p>
            <w:pPr>
              <w:rPr>
                <w:rFonts w:hint="eastAsia" w:ascii="Times New Roman" w:hAnsi="Times New Roman" w:eastAsia="宋体" w:cs="宋体"/>
                <w:lang w:val="en-US" w:eastAsia="zh-CN"/>
              </w:rPr>
            </w:pPr>
          </w:p>
        </w:tc>
        <w:tc>
          <w:tcPr>
            <w:tcW w:w="10642"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审核员：</w:t>
            </w:r>
            <w:r>
              <w:rPr>
                <w:rFonts w:hint="eastAsia" w:cs="宋体"/>
                <w:lang w:val="en-US" w:eastAsia="zh-CN"/>
              </w:rPr>
              <w:t>吉洁</w:t>
            </w:r>
            <w:r>
              <w:rPr>
                <w:rFonts w:hint="eastAsia" w:ascii="Times New Roman" w:hAnsi="Times New Roman" w:eastAsia="宋体" w:cs="宋体"/>
                <w:lang w:val="en-US" w:eastAsia="zh-CN"/>
              </w:rPr>
              <w:t xml:space="preserve">          审核时间：2022年6月26日</w:t>
            </w:r>
          </w:p>
        </w:tc>
        <w:tc>
          <w:tcPr>
            <w:tcW w:w="895" w:type="dxa"/>
            <w:vMerge w:val="continue"/>
          </w:tcPr>
          <w:p>
            <w:pPr>
              <w:rPr>
                <w:rFonts w:hint="eastAsia" w:ascii="Times New Roman" w:hAnsi="Times New Roman"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hint="eastAsia" w:ascii="Times New Roman" w:hAnsi="Times New Roman" w:eastAsia="宋体" w:cs="宋体"/>
                <w:lang w:val="en-US" w:eastAsia="zh-CN"/>
              </w:rPr>
            </w:pPr>
          </w:p>
        </w:tc>
        <w:tc>
          <w:tcPr>
            <w:tcW w:w="1012" w:type="dxa"/>
            <w:vMerge w:val="continue"/>
            <w:vAlign w:val="center"/>
          </w:tcPr>
          <w:p>
            <w:pPr>
              <w:rPr>
                <w:rFonts w:hint="eastAsia" w:ascii="Times New Roman" w:hAnsi="Times New Roman" w:eastAsia="宋体" w:cs="宋体"/>
                <w:lang w:val="en-US" w:eastAsia="zh-CN"/>
              </w:rPr>
            </w:pPr>
          </w:p>
        </w:tc>
        <w:tc>
          <w:tcPr>
            <w:tcW w:w="10642"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审核条款：</w:t>
            </w:r>
            <w:r>
              <w:rPr>
                <w:rFonts w:hint="eastAsia"/>
                <w:sz w:val="21"/>
                <w:szCs w:val="21"/>
                <w:lang w:val="en-US" w:eastAsia="zh-CN"/>
              </w:rPr>
              <w:t>QE</w:t>
            </w:r>
            <w:r>
              <w:rPr>
                <w:rFonts w:hint="eastAsia" w:ascii="Times New Roman" w:hAnsi="Times New Roman" w:cs="Times New Roman"/>
                <w:b w:val="0"/>
                <w:bCs/>
                <w:sz w:val="21"/>
                <w:szCs w:val="21"/>
                <w:lang w:val="en-US" w:eastAsia="zh-CN"/>
              </w:rPr>
              <w:t>O</w:t>
            </w:r>
            <w:r>
              <w:rPr>
                <w:rFonts w:hint="eastAsia" w:cs="Times New Roman"/>
                <w:b w:val="0"/>
                <w:bCs/>
                <w:sz w:val="21"/>
                <w:szCs w:val="21"/>
                <w:lang w:val="en-US" w:eastAsia="zh-CN"/>
              </w:rPr>
              <w:t>4.1/4.2/4.3/4.4/</w:t>
            </w:r>
            <w:r>
              <w:rPr>
                <w:rFonts w:hint="default" w:ascii="Times New Roman" w:hAnsi="Times New Roman" w:eastAsia="宋体" w:cs="Times New Roman"/>
                <w:b w:val="0"/>
                <w:bCs/>
                <w:sz w:val="21"/>
                <w:szCs w:val="21"/>
              </w:rPr>
              <w:t>5.1/5.2/5.3/6.1/6.2/</w:t>
            </w:r>
            <w:r>
              <w:rPr>
                <w:rFonts w:hint="eastAsia" w:ascii="Times New Roman" w:hAnsi="Times New Roman" w:eastAsia="宋体" w:cs="Times New Roman"/>
                <w:b w:val="0"/>
                <w:bCs/>
                <w:sz w:val="21"/>
                <w:szCs w:val="21"/>
                <w:lang w:val="en-US" w:eastAsia="zh-CN"/>
              </w:rPr>
              <w:t>/</w:t>
            </w:r>
            <w:r>
              <w:rPr>
                <w:rFonts w:hint="default" w:ascii="Times New Roman" w:hAnsi="Times New Roman" w:eastAsia="宋体" w:cs="Times New Roman"/>
                <w:b w:val="0"/>
                <w:bCs/>
                <w:sz w:val="21"/>
                <w:szCs w:val="21"/>
              </w:rPr>
              <w:t>7.1/9.1.1/9.3/10.1/10.3</w:t>
            </w:r>
            <w:r>
              <w:rPr>
                <w:rFonts w:hint="eastAsia"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Q6.3</w:t>
            </w:r>
          </w:p>
        </w:tc>
        <w:tc>
          <w:tcPr>
            <w:tcW w:w="895" w:type="dxa"/>
            <w:vMerge w:val="continue"/>
          </w:tcPr>
          <w:p>
            <w:pPr>
              <w:rPr>
                <w:rFonts w:hint="eastAsia" w:ascii="Times New Roman" w:hAnsi="Times New Roman"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企业基本信息</w:t>
            </w:r>
          </w:p>
        </w:tc>
        <w:tc>
          <w:tcPr>
            <w:tcW w:w="1012" w:type="dxa"/>
            <w:vAlign w:val="center"/>
          </w:tcPr>
          <w:p>
            <w:pPr>
              <w:rPr>
                <w:rFonts w:hint="eastAsia" w:ascii="Times New Roman" w:hAnsi="Times New Roman" w:eastAsia="宋体" w:cs="宋体"/>
                <w:lang w:val="en-US" w:eastAsia="zh-CN"/>
              </w:rPr>
            </w:pPr>
          </w:p>
        </w:tc>
        <w:tc>
          <w:tcPr>
            <w:tcW w:w="10642"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1、河北省石家庄鸿福物业服务有限公司</w:t>
            </w:r>
            <w:r>
              <w:rPr>
                <w:rFonts w:hint="eastAsia" w:ascii="Times New Roman" w:hAnsi="Times New Roman" w:eastAsia="宋体" w:cs="宋体"/>
                <w:lang w:val="en-US" w:eastAsia="zh-CN"/>
              </w:rPr>
              <w:t>成立于2013-10-14 有效期至 2033-10-13，注册资金：2000万，企业信用代码：911301080799759852</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2、注册地址：河北省石家庄市长安区谈固东街瑞府小区11-3-2704，经营地址：</w:t>
            </w:r>
            <w:r>
              <w:rPr>
                <w:rFonts w:hint="eastAsia" w:ascii="Times New Roman" w:hAnsi="Times New Roman" w:eastAsia="宋体" w:cs="宋体"/>
                <w:lang w:val="en-US" w:eastAsia="zh-CN"/>
              </w:rPr>
              <w:t>石家庄长安区名门华都8号楼二单元2201</w:t>
            </w:r>
            <w:r>
              <w:rPr>
                <w:rFonts w:hint="eastAsia" w:ascii="Times New Roman" w:hAnsi="Times New Roman" w:eastAsia="宋体" w:cs="宋体"/>
                <w:lang w:val="en-US" w:eastAsia="zh-CN"/>
              </w:rPr>
              <w:t xml:space="preserve"> </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3、经营范围：物业服务；保洁服务</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4、公司涉及管理体系部门：办公室、项目部（含维修、保安、保洁）</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5、一阶段不符合验证：经查、一阶段问题已改</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6、查国家企业信用信息公示系统，企业无异常经营记录、无违法失信记录，无质量、环境、安全事故，</w:t>
            </w:r>
          </w:p>
        </w:tc>
        <w:tc>
          <w:tcPr>
            <w:tcW w:w="895" w:type="dxa"/>
          </w:tcPr>
          <w:p>
            <w:pPr>
              <w:rPr>
                <w:rFonts w:hint="default" w:ascii="Times New Roman" w:hAnsi="Times New Roman" w:eastAsia="宋体"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理解组织及其环境</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总要求</w:t>
            </w:r>
          </w:p>
          <w:p>
            <w:pPr>
              <w:rPr>
                <w:rFonts w:hint="eastAsia" w:ascii="Times New Roman" w:hAnsi="Times New Roman" w:eastAsia="宋体" w:cs="宋体"/>
                <w:lang w:val="en-US" w:eastAsia="zh-CN"/>
              </w:rPr>
            </w:pPr>
          </w:p>
        </w:tc>
        <w:tc>
          <w:tcPr>
            <w:tcW w:w="1012" w:type="dxa"/>
          </w:tcPr>
          <w:p>
            <w:pPr>
              <w:rPr>
                <w:rFonts w:hint="eastAsia" w:ascii="Times New Roman" w:hAnsi="Times New Roman" w:eastAsia="宋体" w:cs="宋体"/>
                <w:lang w:val="en-US" w:eastAsia="zh-CN"/>
              </w:rPr>
            </w:pPr>
            <w:r>
              <w:rPr>
                <w:rFonts w:hint="eastAsia" w:cs="宋体"/>
                <w:lang w:val="en-US" w:eastAsia="zh-CN"/>
              </w:rPr>
              <w:t>QEO</w:t>
            </w:r>
            <w:r>
              <w:rPr>
                <w:rFonts w:hint="eastAsia" w:ascii="Times New Roman" w:hAnsi="Times New Roman" w:eastAsia="宋体" w:cs="宋体"/>
                <w:lang w:val="en-US" w:eastAsia="zh-CN"/>
              </w:rPr>
              <w:t>4.1</w:t>
            </w:r>
          </w:p>
          <w:p>
            <w:pPr>
              <w:rPr>
                <w:rFonts w:hint="eastAsia" w:ascii="Times New Roman" w:hAnsi="Times New Roman" w:eastAsia="宋体" w:cs="宋体"/>
                <w:lang w:val="en-US" w:eastAsia="zh-CN"/>
              </w:rPr>
            </w:pPr>
          </w:p>
        </w:tc>
        <w:tc>
          <w:tcPr>
            <w:tcW w:w="10642"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●付总介绍了目前物业服务；保洁服务的现状：</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1、业主不断增加的需求与物业公司管理水平参差不齐，使得物业与业主的矛盾逐步激化</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2、老旧小区基础设施的老化（水、电、暖、电梯、消防设施、路、外墙等），维修基金捉襟见肘，物业费增加困难，使得服务跟不上需求，资金困难</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3、物业服务；保洁服务人员工资低、年龄大、也使得服务水平很难适应业主不断增加的需求</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措施：1）提高管理水平，2）及时相应顾客投诉3）合理使用基金4）通过建立、运行管理体系提高物业服务；保洁服务水平，打造一流物业服务；保洁服务团队</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●企业通过监视和评审内外部信息：</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1、最高管理层定期对各职能部门收集的信息进行讨论研究确定。</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2、对组织建立、实现目标及战略方向有影响的各种相关的内外部因素进行评审；内容包括：法律法规、行业动态、市场变化、产品前景、大环境及社会经济发展状况；企业文化、知识的累积、绩效的考核等内外部因素。</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3、目前主要识别出的外部环境有：行业市场的竞争、价格的竞争，原材料涨价……。</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4、促进内部环境的改善；</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1)社会文化环境</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居民教育程度与文化水平：国家目前推行9年义务教育，居民最低文化程度为初中学历；本公司员工学历大部分在大专以上。</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宗教信仰风俗习惯：本公司大部分人没有宗教信仰。</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审美价值观念：社会主义价值观。</w:t>
            </w:r>
            <w:r>
              <w:rPr>
                <w:rFonts w:hint="eastAsia" w:ascii="Times New Roman" w:hAnsi="Times New Roman" w:eastAsia="宋体" w:cs="宋体"/>
                <w:lang w:val="en-US" w:eastAsia="zh-CN"/>
              </w:rPr>
              <w:tab/>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政府网站及办公室</w:t>
            </w:r>
            <w:r>
              <w:rPr>
                <w:rFonts w:hint="eastAsia" w:ascii="Times New Roman" w:hAnsi="Times New Roman" w:eastAsia="宋体" w:cs="宋体"/>
                <w:lang w:val="en-US" w:eastAsia="zh-CN"/>
              </w:rPr>
              <w:tab/>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措施：最低工资持续上调，用工成本增加。</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2）技术环境</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技术水平：技术成熟。</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技术要求：完善。</w:t>
            </w:r>
            <w:r>
              <w:rPr>
                <w:rFonts w:hint="eastAsia" w:ascii="Times New Roman" w:hAnsi="Times New Roman" w:eastAsia="宋体" w:cs="宋体"/>
                <w:lang w:val="en-US" w:eastAsia="zh-CN"/>
              </w:rPr>
              <w:tab/>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措施：</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主要业务物业服务，已在该领域拥有多年的服务经验。</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5、企业内部优势：</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1）企业文化</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：就是在每天的上班前和下班前用若干时间宣讲公司的价值观念。总结会是月度、季度、年度部门和全公司的例会，这些会议应该固定下来，成为公司的制度及公司企业文化的一部分。</w:t>
            </w:r>
            <w:r>
              <w:rPr>
                <w:rFonts w:hint="eastAsia" w:ascii="Times New Roman" w:hAnsi="Times New Roman" w:eastAsia="宋体" w:cs="宋体"/>
                <w:lang w:val="en-US" w:eastAsia="zh-CN"/>
              </w:rPr>
              <w:tab/>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措施：本公司服务有关的任何问题都能够在会议上得到解决。</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2）公司价值观</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技术驱动 增值环保</w:t>
            </w:r>
            <w:r>
              <w:rPr>
                <w:rFonts w:hint="eastAsia" w:ascii="Times New Roman" w:hAnsi="Times New Roman" w:eastAsia="宋体" w:cs="宋体"/>
                <w:lang w:val="en-US" w:eastAsia="zh-CN"/>
              </w:rPr>
              <w:tab/>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措施：本公司在内部通过培训、张贴宣传等方式树立公司的价值观。</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3）知识积累</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本公司为了获取行业内先进的技术知识，为服务人员开通了互联网，便于业务最新需求及行业最新的发展方向和技术进步，以便于及时吸收行业内技术和知识能够得到很好的积累和沉淀。</w:t>
            </w:r>
            <w:r>
              <w:rPr>
                <w:rFonts w:hint="eastAsia" w:ascii="Times New Roman" w:hAnsi="Times New Roman" w:eastAsia="宋体" w:cs="宋体"/>
                <w:lang w:val="en-US" w:eastAsia="zh-CN"/>
              </w:rPr>
              <w:tab/>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措施：建立了知识收集和宣导的渠道，确保能够获得必要的知识并在内部宣导。</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6、劣势(W)</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 1)企业经营成本加剧，物业费收费愈加困难</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 2)成本增大，利润难以保障</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 3)缺乏强有效的营销经验。</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 4)服务比较单一，其他多元化产业未形成规模，抗风险能力弱</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7、优势(S)</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 1)企业组织与管理能力较强，规模日益壮大，与同行竞争能力也随之加强</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 2)企业运作能力强，企业无负债，银行信誉好，具有较强的融资能力</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 3)服务质量好，操作灵活</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 4)企业地处经济高度发达的地区，技术资源便利，企业占据地利优势。</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 5)员工素质较高，企业机制比较灵活</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8、由总经理组织召开公司内外部因素动态评审会议，对识别出的内外部环境因素进行监视和评审，并将识别出的相关内外部因素作为制定和调整方针、目标、管理评审的输入内容。</w:t>
            </w:r>
          </w:p>
        </w:tc>
        <w:tc>
          <w:tcPr>
            <w:tcW w:w="895" w:type="dxa"/>
          </w:tcPr>
          <w:p>
            <w:pPr>
              <w:rPr>
                <w:rFonts w:hint="default" w:ascii="Times New Roman" w:hAnsi="Times New Roman" w:eastAsia="宋体"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2160"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理解相关方的需求和期望</w:t>
            </w:r>
          </w:p>
          <w:p>
            <w:pPr>
              <w:rPr>
                <w:rFonts w:hint="eastAsia" w:ascii="Times New Roman" w:hAnsi="Times New Roman" w:eastAsia="宋体" w:cs="宋体"/>
                <w:lang w:val="en-US" w:eastAsia="zh-CN"/>
              </w:rPr>
            </w:pPr>
          </w:p>
        </w:tc>
        <w:tc>
          <w:tcPr>
            <w:tcW w:w="1012" w:type="dxa"/>
          </w:tcPr>
          <w:p>
            <w:pPr>
              <w:rPr>
                <w:rFonts w:hint="eastAsia" w:ascii="Times New Roman" w:hAnsi="Times New Roman" w:eastAsia="宋体" w:cs="宋体"/>
                <w:lang w:val="en-US" w:eastAsia="zh-CN"/>
              </w:rPr>
            </w:pPr>
            <w:r>
              <w:rPr>
                <w:rFonts w:hint="eastAsia" w:cs="宋体"/>
                <w:lang w:val="en-US" w:eastAsia="zh-CN"/>
              </w:rPr>
              <w:t>QEO</w:t>
            </w:r>
            <w:r>
              <w:rPr>
                <w:rFonts w:hint="eastAsia" w:ascii="Times New Roman" w:hAnsi="Times New Roman" w:eastAsia="宋体" w:cs="宋体"/>
                <w:lang w:val="en-US" w:eastAsia="zh-CN"/>
              </w:rPr>
              <w:t>4.2</w:t>
            </w:r>
          </w:p>
          <w:p>
            <w:pPr>
              <w:rPr>
                <w:rFonts w:hint="eastAsia" w:ascii="Times New Roman" w:hAnsi="Times New Roman" w:eastAsia="宋体" w:cs="宋体"/>
                <w:lang w:val="en-US" w:eastAsia="zh-CN"/>
              </w:rPr>
            </w:pPr>
          </w:p>
        </w:tc>
        <w:tc>
          <w:tcPr>
            <w:tcW w:w="10642"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●公司对这些相关方及其要求的相关信息进行监视和评审，以便于理解和持续满足相关方的需求和期望。</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●本公司考虑以下相关方：</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--业主；</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--最终用户或受益人；股东；</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--外部供应商；</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--雇员及其他为组织工作者；</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--法律法规及监管机关；</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--地方社区团体；</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--非政府组织等。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●目前顾客的主要需求期望是：提供顾客满意的服务。</w:t>
            </w:r>
          </w:p>
        </w:tc>
        <w:tc>
          <w:tcPr>
            <w:tcW w:w="895" w:type="dxa"/>
          </w:tcPr>
          <w:p>
            <w:pPr>
              <w:rPr>
                <w:rFonts w:hint="default" w:ascii="Times New Roman" w:hAnsi="Times New Roman" w:eastAsia="宋体"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 w:hRule="atLeast"/>
        </w:trPr>
        <w:tc>
          <w:tcPr>
            <w:tcW w:w="2160"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确定管理体系的范围</w:t>
            </w:r>
          </w:p>
          <w:p>
            <w:pPr>
              <w:rPr>
                <w:rFonts w:hint="eastAsia" w:ascii="Times New Roman" w:hAnsi="Times New Roman" w:eastAsia="宋体" w:cs="宋体"/>
                <w:lang w:val="en-US" w:eastAsia="zh-CN"/>
              </w:rPr>
            </w:pPr>
          </w:p>
        </w:tc>
        <w:tc>
          <w:tcPr>
            <w:tcW w:w="1012" w:type="dxa"/>
          </w:tcPr>
          <w:p>
            <w:pPr>
              <w:rPr>
                <w:rFonts w:hint="eastAsia" w:ascii="Times New Roman" w:hAnsi="Times New Roman" w:eastAsia="宋体" w:cs="宋体"/>
                <w:lang w:val="en-US" w:eastAsia="zh-CN"/>
              </w:rPr>
            </w:pPr>
            <w:r>
              <w:rPr>
                <w:rFonts w:hint="eastAsia" w:cs="宋体"/>
                <w:lang w:val="en-US" w:eastAsia="zh-CN"/>
              </w:rPr>
              <w:t>QEO</w:t>
            </w:r>
            <w:r>
              <w:rPr>
                <w:rFonts w:hint="eastAsia" w:ascii="Times New Roman" w:hAnsi="Times New Roman" w:eastAsia="宋体" w:cs="宋体"/>
                <w:lang w:val="en-US" w:eastAsia="zh-CN"/>
              </w:rPr>
              <w:t>4.3</w:t>
            </w:r>
          </w:p>
          <w:p>
            <w:pPr>
              <w:rPr>
                <w:rFonts w:hint="eastAsia" w:ascii="Times New Roman" w:hAnsi="Times New Roman" w:eastAsia="宋体" w:cs="宋体"/>
                <w:lang w:val="en-US" w:eastAsia="zh-CN"/>
              </w:rPr>
            </w:pPr>
          </w:p>
        </w:tc>
        <w:tc>
          <w:tcPr>
            <w:tcW w:w="10642"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●公司管理体系范围为：</w:t>
            </w:r>
          </w:p>
          <w:p>
            <w:pPr>
              <w:rPr>
                <w:rFonts w:hint="eastAsia" w:eastAsia="宋体"/>
                <w:sz w:val="20"/>
                <w:lang w:eastAsia="zh-CN"/>
              </w:rPr>
            </w:pPr>
            <w:bookmarkStart w:id="1" w:name="审核范围"/>
            <w:r>
              <w:rPr>
                <w:sz w:val="20"/>
              </w:rPr>
              <w:t>Q：</w:t>
            </w:r>
            <w:r>
              <w:rPr>
                <w:rFonts w:hint="eastAsia"/>
                <w:sz w:val="20"/>
                <w:lang w:eastAsia="zh-CN"/>
              </w:rPr>
              <w:t>物业服务；保洁服务</w:t>
            </w:r>
          </w:p>
          <w:p>
            <w:pPr>
              <w:rPr>
                <w:sz w:val="20"/>
              </w:rPr>
            </w:pPr>
            <w:r>
              <w:rPr>
                <w:sz w:val="20"/>
              </w:rPr>
              <w:t>E：</w:t>
            </w:r>
            <w:r>
              <w:rPr>
                <w:rFonts w:hint="eastAsia"/>
                <w:sz w:val="20"/>
                <w:lang w:eastAsia="zh-CN"/>
              </w:rPr>
              <w:t>物业服务；保洁服务</w:t>
            </w:r>
            <w:r>
              <w:rPr>
                <w:sz w:val="20"/>
              </w:rPr>
              <w:t>及相关环境管理活动</w:t>
            </w:r>
          </w:p>
          <w:p>
            <w:pPr>
              <w:rPr>
                <w:rFonts w:hint="eastAsia" w:eastAsia="宋体"/>
                <w:lang w:val="en-US" w:eastAsia="zh-CN"/>
              </w:rPr>
            </w:pPr>
            <w:r>
              <w:rPr>
                <w:sz w:val="20"/>
              </w:rPr>
              <w:t>O：</w:t>
            </w:r>
            <w:r>
              <w:rPr>
                <w:rFonts w:hint="eastAsia"/>
                <w:sz w:val="20"/>
                <w:lang w:eastAsia="zh-CN"/>
              </w:rPr>
              <w:t>物业服务；保洁服务</w:t>
            </w:r>
            <w:r>
              <w:rPr>
                <w:sz w:val="20"/>
              </w:rPr>
              <w:t>及相关职业健康安全管理活动</w:t>
            </w:r>
            <w:bookmarkEnd w:id="1"/>
            <w:r>
              <w:rPr>
                <w:rFonts w:hint="eastAsia"/>
                <w:sz w:val="20"/>
                <w:lang w:eastAsia="zh-CN"/>
              </w:rPr>
              <w:t>，</w:t>
            </w:r>
            <w:r>
              <w:rPr>
                <w:rFonts w:hint="eastAsia"/>
                <w:sz w:val="20"/>
                <w:lang w:val="en-US" w:eastAsia="zh-CN"/>
              </w:rPr>
              <w:t>无变化</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●经营地址：</w:t>
            </w:r>
            <w:bookmarkStart w:id="2" w:name="生产地址"/>
            <w:r>
              <w:rPr>
                <w:rFonts w:asciiTheme="minorEastAsia" w:hAnsiTheme="minorEastAsia" w:eastAsiaTheme="minorEastAsia"/>
                <w:sz w:val="21"/>
                <w:szCs w:val="21"/>
              </w:rPr>
              <w:t>石家庄长安区名门</w:t>
            </w:r>
            <w:r>
              <w:rPr>
                <w:rFonts w:hint="eastAsia" w:asciiTheme="minorEastAsia" w:hAnsiTheme="minorEastAsia" w:eastAsiaTheme="minorEastAsia"/>
                <w:sz w:val="21"/>
                <w:szCs w:val="21"/>
                <w:lang w:val="en-US" w:eastAsia="zh-CN"/>
              </w:rPr>
              <w:t>华都</w:t>
            </w:r>
            <w:r>
              <w:rPr>
                <w:rFonts w:asciiTheme="minorEastAsia" w:hAnsiTheme="minorEastAsia" w:eastAsiaTheme="minorEastAsia"/>
                <w:sz w:val="21"/>
                <w:szCs w:val="21"/>
              </w:rPr>
              <w:t>8号楼二单元2201</w:t>
            </w:r>
            <w:bookmarkEnd w:id="2"/>
          </w:p>
        </w:tc>
        <w:tc>
          <w:tcPr>
            <w:tcW w:w="895" w:type="dxa"/>
          </w:tcPr>
          <w:p>
            <w:pPr>
              <w:rPr>
                <w:rFonts w:hint="default" w:ascii="Times New Roman" w:hAnsi="Times New Roman" w:eastAsia="宋体"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0" w:hRule="atLeast"/>
        </w:trPr>
        <w:tc>
          <w:tcPr>
            <w:tcW w:w="2160"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管理体系及其过程</w:t>
            </w:r>
          </w:p>
          <w:p>
            <w:pPr>
              <w:rPr>
                <w:rFonts w:hint="eastAsia" w:ascii="Times New Roman" w:hAnsi="Times New Roman" w:eastAsia="宋体" w:cs="宋体"/>
                <w:lang w:val="en-US" w:eastAsia="zh-CN"/>
              </w:rPr>
            </w:pPr>
          </w:p>
        </w:tc>
        <w:tc>
          <w:tcPr>
            <w:tcW w:w="1012" w:type="dxa"/>
          </w:tcPr>
          <w:p>
            <w:pPr>
              <w:rPr>
                <w:rFonts w:hint="eastAsia" w:ascii="Times New Roman" w:hAnsi="Times New Roman" w:eastAsia="宋体" w:cs="宋体"/>
                <w:lang w:val="en-US" w:eastAsia="zh-CN"/>
              </w:rPr>
            </w:pPr>
            <w:r>
              <w:rPr>
                <w:rFonts w:hint="eastAsia" w:cs="宋体"/>
                <w:lang w:val="en-US" w:eastAsia="zh-CN"/>
              </w:rPr>
              <w:t>QEO</w:t>
            </w:r>
            <w:r>
              <w:rPr>
                <w:rFonts w:hint="eastAsia" w:ascii="Times New Roman" w:hAnsi="Times New Roman" w:eastAsia="宋体" w:cs="宋体"/>
                <w:lang w:val="en-US" w:eastAsia="zh-CN"/>
              </w:rPr>
              <w:t>4.4</w:t>
            </w:r>
          </w:p>
          <w:p>
            <w:pPr>
              <w:rPr>
                <w:rFonts w:hint="eastAsia" w:ascii="Times New Roman" w:hAnsi="Times New Roman" w:eastAsia="宋体" w:cs="宋体"/>
                <w:lang w:val="en-US" w:eastAsia="zh-CN"/>
              </w:rPr>
            </w:pPr>
          </w:p>
        </w:tc>
        <w:tc>
          <w:tcPr>
            <w:tcW w:w="10642"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●该公司20</w:t>
            </w:r>
            <w:r>
              <w:rPr>
                <w:rFonts w:hint="eastAsia" w:cs="宋体"/>
                <w:lang w:val="en-US" w:eastAsia="zh-CN"/>
              </w:rPr>
              <w:t>21年7月</w:t>
            </w:r>
            <w:r>
              <w:rPr>
                <w:rFonts w:hint="eastAsia" w:ascii="Times New Roman" w:hAnsi="Times New Roman" w:eastAsia="宋体" w:cs="宋体"/>
                <w:lang w:val="en-US" w:eastAsia="zh-CN"/>
              </w:rPr>
              <w:t>根据自身的实际情况和标准的要求组织人员编制了管理手册、作业文件和记录表格，制定了管理方针和管理目标。实施了管理体系，通过对过程检测结果进行分析管理体系得以不断改进。</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●负责人介绍：管理体系运行以来效果不错，管理水平有了一定的提高。 </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1、遵循PDCA方法，识别了标准中的四大过程，确定了过程的相互顺序和作用：管理职责确定－资源提供－产品实现－测量和改进。</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2、公司明确规定产品的执行标准（国家、行业标准）和客户要求，并通过各工序控制，监视、测量、考核使其达到有效运行。</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3、公司编制了质量手册、程序文件及作业管理性文件、记录表格等。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通过质量手册、程序文件明确各部门职责、权限；资源管理，测量分析和改进、运行控制等过程。</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4、通过对各主要工序的风险评估，识别，评价并制定相应措施进行风险控制（包括实施过程中所需要的变更）。</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5、通过监视、测量和分析结果以及内审管理评审等达到持续改进的目的。</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6、经识别外包过程：垃圾清运</w:t>
            </w:r>
          </w:p>
        </w:tc>
        <w:tc>
          <w:tcPr>
            <w:tcW w:w="895" w:type="dxa"/>
          </w:tcPr>
          <w:p>
            <w:pPr>
              <w:rPr>
                <w:rFonts w:hint="default" w:ascii="Times New Roman" w:hAnsi="Times New Roman" w:eastAsia="宋体"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2160"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领导作用与承诺</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--总则</w:t>
            </w:r>
          </w:p>
        </w:tc>
        <w:tc>
          <w:tcPr>
            <w:tcW w:w="1012" w:type="dxa"/>
          </w:tcPr>
          <w:p>
            <w:pPr>
              <w:rPr>
                <w:rFonts w:hint="eastAsia" w:ascii="Times New Roman" w:hAnsi="Times New Roman" w:eastAsia="宋体" w:cs="宋体"/>
                <w:lang w:val="en-US" w:eastAsia="zh-CN"/>
              </w:rPr>
            </w:pPr>
            <w:r>
              <w:rPr>
                <w:rFonts w:hint="eastAsia" w:cs="宋体"/>
                <w:lang w:val="en-US" w:eastAsia="zh-CN"/>
              </w:rPr>
              <w:t>QEO</w:t>
            </w:r>
            <w:r>
              <w:rPr>
                <w:rFonts w:hint="eastAsia" w:ascii="Times New Roman" w:hAnsi="Times New Roman" w:eastAsia="宋体" w:cs="宋体"/>
                <w:lang w:val="en-US" w:eastAsia="zh-CN"/>
              </w:rPr>
              <w:t>5.1</w:t>
            </w:r>
          </w:p>
        </w:tc>
        <w:tc>
          <w:tcPr>
            <w:tcW w:w="10642"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●公司总经理介绍主要承诺有：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1、对管理体系的有效性要承担责任；</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2、建立公司的管理方针和目标并确保与公司的环境相适应，与公司战略方向保持一致以及方针在公司内得到沟通理解和有效实施； </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3、确保管理体系要求融入公司的物业服务；保洁服务及城市垃圾收集各过程。</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4、促进使用过程方法和机遇风险的思维。</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5、建立合理的公司组织结构,确保管理体系所需资源能被获得；</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6、建立良好的沟通机制，杜绝因沟通影响管理体系运行有效性；</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7、确保管理体系实现其预期的结果。</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8、促使员工积极参与，指导和支持他们为公司管理体系的有效性作出贡献。</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9、推动公司改进和创新；</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10、做好管理岗位的任命，公司内部公开发布任命书，以支持其他管理者在其负责领域证实其领导作用；</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对全体员工进行了顾客关注焦点的宣传和培训，制定了管理文件和管理目标，并按规定进行了管理评审，目前该公司的管理体系基本得到了落实。管理层通过制定方针和目标并通过会议、培训等形式要求员工理解企业的方针目标以及传达守法经营及达到顾客满意的质量意识的重要性并形成制度化，强调企业实施管理体系管理的重要性。资源提供充分并通过定期进行管理评审发现过程中存在的问题并加以改进，承诺基本有效。企业通过会议、培训等形式要求员工理解公司的方针和目标，以及遵守法律法规的重要性及顾客满意的重要性，并形成制度化，规定了定期检查落实的情况，并有具体要求。</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●承诺基本实现，没有违反的情况发生。</w:t>
            </w:r>
          </w:p>
        </w:tc>
        <w:tc>
          <w:tcPr>
            <w:tcW w:w="895" w:type="dxa"/>
          </w:tcPr>
          <w:p>
            <w:pPr>
              <w:rPr>
                <w:rFonts w:hint="default" w:ascii="Times New Roman" w:hAnsi="Times New Roman" w:eastAsia="宋体"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方针</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制定方针</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沟通方针</w:t>
            </w:r>
          </w:p>
        </w:tc>
        <w:tc>
          <w:tcPr>
            <w:tcW w:w="1012" w:type="dxa"/>
          </w:tcPr>
          <w:p>
            <w:pPr>
              <w:rPr>
                <w:rFonts w:hint="eastAsia" w:ascii="Times New Roman" w:hAnsi="Times New Roman" w:eastAsia="宋体" w:cs="宋体"/>
                <w:lang w:val="en-US" w:eastAsia="zh-CN"/>
              </w:rPr>
            </w:pPr>
            <w:r>
              <w:rPr>
                <w:rFonts w:hint="eastAsia" w:cs="宋体"/>
                <w:lang w:val="en-US" w:eastAsia="zh-CN"/>
              </w:rPr>
              <w:t>QEO</w:t>
            </w:r>
            <w:r>
              <w:rPr>
                <w:rFonts w:hint="eastAsia" w:ascii="Times New Roman" w:hAnsi="Times New Roman" w:eastAsia="宋体" w:cs="宋体"/>
                <w:lang w:val="en-US" w:eastAsia="zh-CN"/>
              </w:rPr>
              <w:t>5.2</w:t>
            </w: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tc>
        <w:tc>
          <w:tcPr>
            <w:tcW w:w="10642"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●该公司管理方针：</w:t>
            </w:r>
          </w:p>
          <w:p>
            <w:pPr>
              <w:rPr>
                <w:rFonts w:hint="eastAsia" w:ascii="Times New Roman" w:hAnsi="Times New Roman" w:eastAsia="宋体" w:cs="宋体"/>
                <w:lang w:val="en-US" w:eastAsia="zh-CN"/>
              </w:rPr>
            </w:pPr>
            <w:r>
              <w:rPr>
                <w:rFonts w:hint="eastAsia" w:ascii="Times New Roman" w:hAnsi="Times New Roman" w:cs="Times New Roman"/>
                <w:b/>
                <w:bCs/>
                <w:color w:val="000000"/>
                <w:szCs w:val="18"/>
                <w:lang w:eastAsia="zh-CN"/>
              </w:rPr>
              <w:t>真诚服务、客户满意；保护环境、节能降耗；以人为本、保障安全</w:t>
            </w:r>
            <w:r>
              <w:rPr>
                <w:rFonts w:hint="eastAsia" w:ascii="Times New Roman" w:hAnsi="Times New Roman" w:eastAsia="宋体" w:cs="宋体"/>
                <w:lang w:val="en-US" w:eastAsia="zh-CN"/>
              </w:rPr>
              <w:t>。</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●公司以服务质量、环境、职业健康安全标准为基础，结合公司实际特制定管理方针。与总经理进行交谈，总经理刘辉对方针内涵的理解较深刻。方针能为制定目标提供框架，方针基本符合标准的要求。</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●总经理用会议、文件等手段保证管理方针为全体员工理解并落实到工作中。管理评审时对方针的持续适宜性进行了评审，有评审记录。</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●以上管理方针通过文件、培训等形式将公司管理方针传达给所有为公司工作或代表公司的人员，相关方也可通过办公室获取公司管理方针。</w:t>
            </w:r>
          </w:p>
        </w:tc>
        <w:tc>
          <w:tcPr>
            <w:tcW w:w="895" w:type="dxa"/>
          </w:tcPr>
          <w:p>
            <w:pPr>
              <w:rPr>
                <w:rFonts w:hint="eastAsia"/>
                <w:lang w:val="en-US" w:eastAsia="zh-CN"/>
              </w:rPr>
            </w:pPr>
          </w:p>
          <w:p>
            <w:pPr>
              <w:bidi w:val="0"/>
              <w:ind w:firstLine="286" w:firstLineChars="0"/>
              <w:jc w:val="left"/>
              <w:rPr>
                <w:rFonts w:hint="default" w:ascii="Times New Roman" w:hAnsi="Times New Roman" w:eastAsia="宋体" w:cs="Times New Roman"/>
                <w:kern w:val="2"/>
                <w:sz w:val="21"/>
                <w:lang w:val="en-US" w:eastAsia="zh-CN" w:bidi="ar-SA"/>
              </w:rPr>
            </w:pPr>
            <w:r>
              <w:rPr>
                <w:rFonts w:hint="eastAsia" w:cs="Times New Roman"/>
                <w:kern w:val="2"/>
                <w:sz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组织的岗位、职责和权限</w:t>
            </w:r>
          </w:p>
          <w:p>
            <w:pPr>
              <w:rPr>
                <w:rFonts w:hint="eastAsia" w:ascii="Times New Roman" w:hAnsi="Times New Roman" w:eastAsia="宋体" w:cs="宋体"/>
                <w:lang w:val="en-US" w:eastAsia="zh-CN"/>
              </w:rPr>
            </w:pPr>
          </w:p>
        </w:tc>
        <w:tc>
          <w:tcPr>
            <w:tcW w:w="1012" w:type="dxa"/>
          </w:tcPr>
          <w:p>
            <w:pPr>
              <w:rPr>
                <w:rFonts w:hint="eastAsia" w:ascii="Times New Roman" w:hAnsi="Times New Roman" w:eastAsia="宋体" w:cs="宋体"/>
                <w:lang w:val="en-US" w:eastAsia="zh-CN"/>
              </w:rPr>
            </w:pPr>
            <w:r>
              <w:rPr>
                <w:rFonts w:hint="eastAsia" w:cs="宋体"/>
                <w:lang w:val="en-US" w:eastAsia="zh-CN"/>
              </w:rPr>
              <w:t>QEO</w:t>
            </w:r>
            <w:r>
              <w:rPr>
                <w:rFonts w:hint="eastAsia" w:ascii="Times New Roman" w:hAnsi="Times New Roman" w:eastAsia="宋体" w:cs="宋体"/>
                <w:lang w:val="en-US" w:eastAsia="zh-CN"/>
              </w:rPr>
              <w:t>5.3</w:t>
            </w:r>
          </w:p>
          <w:p>
            <w:pPr>
              <w:rPr>
                <w:rFonts w:hint="eastAsia" w:ascii="Times New Roman" w:hAnsi="Times New Roman" w:eastAsia="宋体" w:cs="宋体"/>
                <w:lang w:val="en-US" w:eastAsia="zh-CN"/>
              </w:rPr>
            </w:pPr>
          </w:p>
        </w:tc>
        <w:tc>
          <w:tcPr>
            <w:tcW w:w="10642"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确定了部门、各岗位人员职责、权限和相互关系，并在公司内对各级员工进行了必要的传达。对从事与服务有关的管理、执行和验证人员规定其职责、权限及其相互关系，以实现公司管理方针和管理目标。建立、实施和保持公司管理体系所需的过程，</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●公司决定任命</w:t>
            </w:r>
            <w:r>
              <w:rPr>
                <w:sz w:val="21"/>
                <w:szCs w:val="21"/>
              </w:rPr>
              <w:t>付书红</w:t>
            </w:r>
            <w:r>
              <w:rPr>
                <w:rFonts w:hint="eastAsia" w:ascii="Times New Roman" w:hAnsi="Times New Roman" w:eastAsia="宋体" w:cs="宋体"/>
                <w:lang w:val="en-US" w:eastAsia="zh-CN"/>
              </w:rPr>
              <w:t>为管理体系的管理者代表。其职责和权限规定如下：</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1、确保本公司管理体系所需的过程得到建立、实施和保持，代表总经理行使职权；</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2、向最高管理者报告管理体系的运行、管理业绩情况以供评审，并提出管理体系改进方面的建议；</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3、确保在整个组织内提高满足顾客、相关方要求和适用法律法规要求的意识；</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4、组织落实公司管理体系的管理评审和内部审核；</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5、及时处理影响公司管理体系正常运行的有关问题；</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6、负责公司管理体系有关事宜的对外联络等。</w:t>
            </w:r>
          </w:p>
        </w:tc>
        <w:tc>
          <w:tcPr>
            <w:tcW w:w="895" w:type="dxa"/>
          </w:tcPr>
          <w:p>
            <w:pPr>
              <w:rPr>
                <w:rFonts w:hint="eastAsia"/>
                <w:lang w:val="en-US" w:eastAsia="zh-CN"/>
              </w:rPr>
            </w:pPr>
          </w:p>
          <w:p>
            <w:pPr>
              <w:bidi w:val="0"/>
              <w:ind w:firstLine="294" w:firstLineChars="0"/>
              <w:jc w:val="left"/>
              <w:rPr>
                <w:rFonts w:hint="default" w:ascii="Times New Roman" w:hAnsi="Times New Roman" w:eastAsia="宋体" w:cs="Times New Roman"/>
                <w:kern w:val="2"/>
                <w:sz w:val="21"/>
                <w:lang w:val="en-US" w:eastAsia="zh-CN" w:bidi="ar-SA"/>
              </w:rPr>
            </w:pPr>
            <w:r>
              <w:rPr>
                <w:rFonts w:hint="eastAsia" w:cs="Times New Roman"/>
                <w:kern w:val="2"/>
                <w:sz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应对风险和机遇的措施</w:t>
            </w:r>
          </w:p>
          <w:p>
            <w:pPr>
              <w:rPr>
                <w:rFonts w:hint="eastAsia" w:ascii="Times New Roman" w:hAnsi="Times New Roman" w:eastAsia="宋体" w:cs="宋体"/>
                <w:lang w:val="en-US" w:eastAsia="zh-CN"/>
              </w:rPr>
            </w:pPr>
          </w:p>
        </w:tc>
        <w:tc>
          <w:tcPr>
            <w:tcW w:w="1012" w:type="dxa"/>
          </w:tcPr>
          <w:p>
            <w:pPr>
              <w:rPr>
                <w:rFonts w:hint="eastAsia" w:cs="宋体"/>
                <w:lang w:val="en-US" w:eastAsia="zh-CN"/>
              </w:rPr>
            </w:pPr>
            <w:r>
              <w:rPr>
                <w:rFonts w:hint="eastAsia" w:cs="宋体"/>
                <w:lang w:val="en-US" w:eastAsia="zh-CN"/>
              </w:rPr>
              <w:t>Q6.1</w:t>
            </w:r>
          </w:p>
          <w:p>
            <w:pPr>
              <w:rPr>
                <w:rFonts w:hint="eastAsia" w:ascii="Times New Roman" w:hAnsi="Times New Roman" w:eastAsia="宋体" w:cs="宋体"/>
                <w:lang w:val="en-US" w:eastAsia="zh-CN"/>
              </w:rPr>
            </w:pPr>
            <w:r>
              <w:rPr>
                <w:rFonts w:hint="eastAsia" w:cs="宋体"/>
                <w:lang w:val="en-US" w:eastAsia="zh-CN"/>
              </w:rPr>
              <w:t>EO</w:t>
            </w:r>
            <w:r>
              <w:rPr>
                <w:rFonts w:hint="eastAsia" w:ascii="Times New Roman" w:hAnsi="Times New Roman" w:eastAsia="宋体" w:cs="宋体"/>
                <w:lang w:val="en-US" w:eastAsia="zh-CN"/>
              </w:rPr>
              <w:t>6.1.1</w:t>
            </w: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tc>
        <w:tc>
          <w:tcPr>
            <w:tcW w:w="10642"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外部因素主要有：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1）社会和文化、政治、法律、监管、金融、技术、经济、自然环境和竞争环境；</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2）影响公司管理目标的主要驱动和趋势；</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3）与外部利益相关者的价值观的关系。如国家政策、标准、法律法规及其他要求的变动等；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内部因素包括：</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组织机构，角色和责任；</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4)政策、目标、实现目标的战略；</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5)能力、资源和知识（资本、时间、人、能力、流程、系统和技术等）；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6)内部利益相关者的价值观与组织文化之间的关系；</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7)信息系统、信息流和决策流程；</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8)合同关系的形成和范围。</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在策划管理体系时考虑了风险和机遇以及相应的应对措施，制定了《风险和机遇的应对控制程序》，明确风险和机遇事件的识别方法/途径、风险和机遇事件的评估方式、制定主要风险和机遇事件的应对措施的要求、评价这些措施有效性的方法。将需要应对的风险和机遇进行风险分析确定风险级别（一般风险、高风险），在管理体系所确定的过程（客户开发、供应商的要求等）中，整合制定针对性管理措施（如程序控制等）。提供了“经营环境分析及对策”，已认真交流风险如战略失误、环保及人力资源成本上升、竞争不断加剧等，主要措施确定战略应更加科学严谨；通过提高管理水平消化人力资源成本上升；加强采购、服务控制；执行国家环保要求；通过差异化策略提高竞争力。</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●付总介绍了目前物业服务、保洁服务的现状：</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1、业主不断增加的需求与物业公司管理水平参差不齐，使得物业与业主的矛盾逐步激化</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2、老旧小区基础设施的老化（水、电、暖、电梯、消防设施、路、外墙等），维修基金捉襟见肘，物业费增加困难，使得服务跟不上需求，资金困难</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3、物业服务；保洁服务人员工资低、年龄大、也使得服务水平很难适应业主不断增加的需求。。。。。。</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措施：1）提高管理水平，2）及时相应顾客投诉3）合理使用基金4）通过建立、运行管理体系提高物业服务；保洁服务水平，打造一流物业服务、保洁服务团队等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效果待观察。机遇主要是现在社会需求不断增多。</w:t>
            </w:r>
          </w:p>
        </w:tc>
        <w:tc>
          <w:tcPr>
            <w:tcW w:w="895" w:type="dxa"/>
          </w:tcPr>
          <w:p>
            <w:pPr>
              <w:rPr>
                <w:rFonts w:hint="default" w:ascii="Times New Roman" w:hAnsi="Times New Roman" w:eastAsia="宋体"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trPr>
        <w:tc>
          <w:tcPr>
            <w:tcW w:w="2160"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措施的策划</w:t>
            </w:r>
          </w:p>
          <w:p>
            <w:pPr>
              <w:rPr>
                <w:rFonts w:hint="eastAsia" w:ascii="Times New Roman" w:hAnsi="Times New Roman" w:eastAsia="宋体" w:cs="宋体"/>
                <w:lang w:val="en-US" w:eastAsia="zh-CN"/>
              </w:rPr>
            </w:pPr>
          </w:p>
        </w:tc>
        <w:tc>
          <w:tcPr>
            <w:tcW w:w="1012" w:type="dxa"/>
          </w:tcPr>
          <w:p>
            <w:pPr>
              <w:rPr>
                <w:rFonts w:hint="eastAsia" w:ascii="Times New Roman" w:hAnsi="Times New Roman" w:eastAsia="宋体" w:cs="宋体"/>
                <w:lang w:val="en-US" w:eastAsia="zh-CN"/>
              </w:rPr>
            </w:pPr>
            <w:r>
              <w:rPr>
                <w:rFonts w:hint="eastAsia" w:cs="宋体"/>
                <w:lang w:val="en-US" w:eastAsia="zh-CN"/>
              </w:rPr>
              <w:t>EO6</w:t>
            </w:r>
            <w:r>
              <w:rPr>
                <w:rFonts w:hint="eastAsia" w:ascii="Times New Roman" w:hAnsi="Times New Roman" w:eastAsia="宋体" w:cs="宋体"/>
                <w:lang w:val="en-US" w:eastAsia="zh-CN"/>
              </w:rPr>
              <w:t>.1.4</w:t>
            </w:r>
          </w:p>
          <w:p>
            <w:pPr>
              <w:rPr>
                <w:rFonts w:hint="eastAsia" w:ascii="Times New Roman" w:hAnsi="Times New Roman" w:eastAsia="宋体" w:cs="宋体"/>
                <w:lang w:val="en-US" w:eastAsia="zh-CN"/>
              </w:rPr>
            </w:pPr>
          </w:p>
        </w:tc>
        <w:tc>
          <w:tcPr>
            <w:tcW w:w="10642"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●在策划应对风险和机遇的措施时，办公室综合考虑了企业所处的环境、重要环境因素、合规义务，以及面对的风险和机遇，制定了环境、职业健康安全目标及管理方案，总经理</w:t>
            </w:r>
            <w:r>
              <w:rPr>
                <w:rFonts w:hint="eastAsia" w:cs="宋体"/>
                <w:lang w:val="en-US" w:eastAsia="zh-CN"/>
              </w:rPr>
              <w:t>付书红</w:t>
            </w:r>
            <w:r>
              <w:rPr>
                <w:rFonts w:hint="eastAsia" w:ascii="Times New Roman" w:hAnsi="Times New Roman" w:eastAsia="宋体" w:cs="宋体"/>
                <w:lang w:val="en-US" w:eastAsia="zh-CN"/>
              </w:rPr>
              <w:t>负责批准。</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环境、职业健康安全管理方案中明确为实现环境、职业健康安全目标和指标的责任部门；规定实现环境、职业健康安全目标和指标的时间；具体措施和经费预算；都由总经理批准。环境、职业健康安全管理方案的实施，办公室每半年对方案实施情况进行检查跟踪，向总经理报告；一般在管理评审之前对环境、职业健康安全目标及管理方案由办公室对其进行评审，并将完成情况以书面形式呈报管理者代表，以便提交管理评审。</w:t>
            </w:r>
          </w:p>
        </w:tc>
        <w:tc>
          <w:tcPr>
            <w:tcW w:w="895" w:type="dxa"/>
          </w:tcPr>
          <w:p>
            <w:pPr>
              <w:rPr>
                <w:rFonts w:hint="default" w:ascii="Times New Roman" w:hAnsi="Times New Roman" w:eastAsia="宋体"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2160"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管理目标及其实现的策划</w:t>
            </w:r>
          </w:p>
          <w:p>
            <w:pPr>
              <w:rPr>
                <w:rFonts w:hint="eastAsia" w:ascii="Times New Roman" w:hAnsi="Times New Roman" w:eastAsia="宋体" w:cs="宋体"/>
                <w:lang w:val="en-US" w:eastAsia="zh-CN"/>
              </w:rPr>
            </w:pPr>
          </w:p>
        </w:tc>
        <w:tc>
          <w:tcPr>
            <w:tcW w:w="1012" w:type="dxa"/>
          </w:tcPr>
          <w:p>
            <w:pPr>
              <w:rPr>
                <w:rFonts w:hint="eastAsia" w:ascii="Times New Roman" w:hAnsi="Times New Roman" w:eastAsia="宋体" w:cs="宋体"/>
                <w:lang w:val="en-US" w:eastAsia="zh-CN"/>
              </w:rPr>
            </w:pPr>
            <w:r>
              <w:rPr>
                <w:rFonts w:hint="eastAsia" w:cs="宋体"/>
                <w:lang w:val="en-US" w:eastAsia="zh-CN"/>
              </w:rPr>
              <w:t>QEO</w:t>
            </w:r>
            <w:r>
              <w:rPr>
                <w:rFonts w:hint="eastAsia" w:ascii="Times New Roman" w:hAnsi="Times New Roman" w:eastAsia="宋体" w:cs="宋体"/>
                <w:lang w:val="en-US" w:eastAsia="zh-CN"/>
              </w:rPr>
              <w:t>6.2</w:t>
            </w:r>
          </w:p>
          <w:p>
            <w:pPr>
              <w:rPr>
                <w:rFonts w:hint="eastAsia" w:ascii="Times New Roman" w:hAnsi="Times New Roman" w:eastAsia="宋体" w:cs="宋体"/>
                <w:lang w:val="en-US" w:eastAsia="zh-CN"/>
              </w:rPr>
            </w:pPr>
          </w:p>
        </w:tc>
        <w:tc>
          <w:tcPr>
            <w:tcW w:w="10642"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●公司对管理体系所需的相关职能、层次和过程设定管理目标。</w:t>
            </w:r>
          </w:p>
          <w:p>
            <w:pPr>
              <w:pStyle w:val="12"/>
              <w:rPr>
                <w:rFonts w:hint="eastAsia" w:cs="宋体"/>
                <w:lang w:val="en-US" w:eastAsia="zh-CN"/>
              </w:rPr>
            </w:pPr>
            <w:r>
              <w:rPr>
                <w:rFonts w:hint="eastAsia" w:cs="宋体"/>
                <w:lang w:val="en-US" w:eastAsia="zh-CN"/>
              </w:rPr>
              <w:t>项目服务合格率达到90%</w:t>
            </w:r>
          </w:p>
          <w:p>
            <w:pPr>
              <w:pStyle w:val="12"/>
              <w:rPr>
                <w:rFonts w:hint="eastAsia" w:cs="宋体"/>
                <w:lang w:val="en-US" w:eastAsia="zh-CN"/>
              </w:rPr>
            </w:pPr>
            <w:r>
              <w:rPr>
                <w:rFonts w:hint="eastAsia" w:cs="宋体"/>
                <w:lang w:val="en-US" w:eastAsia="zh-CN"/>
              </w:rPr>
              <w:t>客户满意率达到90%</w:t>
            </w:r>
          </w:p>
          <w:p>
            <w:pPr>
              <w:pStyle w:val="12"/>
              <w:rPr>
                <w:rFonts w:hint="eastAsia" w:cs="宋体"/>
                <w:lang w:val="en-US" w:eastAsia="zh-CN"/>
              </w:rPr>
            </w:pPr>
            <w:r>
              <w:rPr>
                <w:rFonts w:hint="eastAsia" w:cs="宋体"/>
                <w:lang w:val="en-US" w:eastAsia="zh-CN"/>
              </w:rPr>
              <w:t>排污达标（生活垃圾及时清运，统一处理、减少对环境的影响；可回收废弃物分类处理。）</w:t>
            </w:r>
          </w:p>
          <w:p>
            <w:pPr>
              <w:pStyle w:val="12"/>
              <w:rPr>
                <w:rFonts w:hint="eastAsia" w:cs="宋体"/>
                <w:lang w:val="en-US" w:eastAsia="zh-CN"/>
              </w:rPr>
            </w:pPr>
            <w:r>
              <w:rPr>
                <w:rFonts w:hint="eastAsia" w:cs="宋体"/>
                <w:lang w:val="en-US" w:eastAsia="zh-CN"/>
              </w:rPr>
              <w:t>火灾发生率为零</w:t>
            </w:r>
          </w:p>
          <w:p>
            <w:pPr>
              <w:pStyle w:val="12"/>
              <w:rPr>
                <w:rFonts w:hint="eastAsia" w:cs="宋体"/>
                <w:lang w:val="en-US" w:eastAsia="zh-CN"/>
              </w:rPr>
            </w:pPr>
            <w:r>
              <w:rPr>
                <w:rFonts w:hint="eastAsia" w:cs="宋体"/>
                <w:lang w:val="en-US" w:eastAsia="zh-CN"/>
              </w:rPr>
              <w:t>杜绝重大人身、设备及责任事件；</w:t>
            </w:r>
          </w:p>
          <w:p>
            <w:pPr>
              <w:pStyle w:val="12"/>
              <w:rPr>
                <w:rFonts w:hint="eastAsia" w:cs="宋体"/>
                <w:lang w:val="en-US" w:eastAsia="zh-CN"/>
              </w:rPr>
            </w:pPr>
            <w:r>
              <w:rPr>
                <w:rFonts w:hint="eastAsia" w:cs="宋体"/>
                <w:lang w:val="en-US" w:eastAsia="zh-CN"/>
              </w:rPr>
              <w:t>火灾发生率为零。</w:t>
            </w:r>
          </w:p>
          <w:p>
            <w:pPr>
              <w:pStyle w:val="12"/>
              <w:rPr>
                <w:rFonts w:hint="eastAsia" w:ascii="Times New Roman" w:hAnsi="Times New Roman" w:eastAsia="宋体" w:cs="宋体"/>
                <w:lang w:val="en-US" w:eastAsia="zh-CN"/>
              </w:rPr>
            </w:pPr>
            <w:r>
              <w:rPr>
                <w:rFonts w:hint="eastAsia" w:cs="宋体"/>
                <w:lang w:val="en-US" w:eastAsia="zh-CN"/>
              </w:rPr>
              <w:t>对目标进行了分解，详见各部门考核记录。</w:t>
            </w:r>
            <w:r>
              <w:rPr>
                <w:rFonts w:hint="eastAsia" w:ascii="Times New Roman" w:hAnsi="Times New Roman" w:eastAsia="宋体" w:cs="宋体"/>
                <w:lang w:val="en-US" w:eastAsia="zh-CN"/>
              </w:rPr>
              <w:t>针对重要环境因素、不可接受风险制订了管理方案并予以实施，基本有效，详见办公室该条款审核记录。</w:t>
            </w:r>
          </w:p>
        </w:tc>
        <w:tc>
          <w:tcPr>
            <w:tcW w:w="895" w:type="dxa"/>
          </w:tcPr>
          <w:p>
            <w:pPr>
              <w:rPr>
                <w:rFonts w:hint="eastAsia"/>
                <w:lang w:val="en-US" w:eastAsia="zh-CN"/>
              </w:rPr>
            </w:pPr>
          </w:p>
          <w:p>
            <w:pPr>
              <w:bidi w:val="0"/>
              <w:ind w:firstLine="343" w:firstLineChars="0"/>
              <w:jc w:val="left"/>
              <w:rPr>
                <w:rFonts w:hint="default" w:ascii="Times New Roman" w:hAnsi="Times New Roman" w:eastAsia="宋体" w:cs="Times New Roman"/>
                <w:kern w:val="2"/>
                <w:sz w:val="21"/>
                <w:lang w:val="en-US" w:eastAsia="zh-CN" w:bidi="ar-SA"/>
              </w:rPr>
            </w:pPr>
            <w:r>
              <w:rPr>
                <w:rFonts w:hint="eastAsia" w:cs="Times New Roman"/>
                <w:kern w:val="2"/>
                <w:sz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2160"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资源、总则</w:t>
            </w:r>
          </w:p>
          <w:p>
            <w:pPr>
              <w:rPr>
                <w:rFonts w:hint="eastAsia" w:ascii="Times New Roman" w:hAnsi="Times New Roman" w:eastAsia="宋体" w:cs="宋体"/>
                <w:lang w:val="en-US" w:eastAsia="zh-CN"/>
              </w:rPr>
            </w:pPr>
          </w:p>
        </w:tc>
        <w:tc>
          <w:tcPr>
            <w:tcW w:w="1012" w:type="dxa"/>
          </w:tcPr>
          <w:p>
            <w:pPr>
              <w:rPr>
                <w:rFonts w:hint="eastAsia" w:cs="宋体"/>
                <w:lang w:val="en-US" w:eastAsia="zh-CN"/>
              </w:rPr>
            </w:pPr>
            <w:r>
              <w:rPr>
                <w:rFonts w:hint="eastAsia" w:cs="宋体"/>
                <w:lang w:val="en-US" w:eastAsia="zh-CN"/>
              </w:rPr>
              <w:t>Q</w:t>
            </w:r>
            <w:r>
              <w:rPr>
                <w:rFonts w:hint="eastAsia" w:ascii="Times New Roman" w:hAnsi="Times New Roman" w:eastAsia="宋体" w:cs="宋体"/>
                <w:lang w:val="en-US" w:eastAsia="zh-CN"/>
              </w:rPr>
              <w:t>7.</w:t>
            </w:r>
            <w:r>
              <w:rPr>
                <w:rFonts w:hint="eastAsia" w:cs="宋体"/>
                <w:lang w:val="en-US" w:eastAsia="zh-CN"/>
              </w:rPr>
              <w:t>1.1</w:t>
            </w:r>
          </w:p>
          <w:p>
            <w:pPr>
              <w:pStyle w:val="12"/>
              <w:rPr>
                <w:rFonts w:hint="default"/>
                <w:lang w:val="en-US" w:eastAsia="zh-CN"/>
              </w:rPr>
            </w:pPr>
            <w:r>
              <w:rPr>
                <w:rFonts w:hint="eastAsia" w:cs="宋体"/>
                <w:lang w:val="en-US" w:eastAsia="zh-CN"/>
              </w:rPr>
              <w:t>EO7.1</w:t>
            </w:r>
          </w:p>
          <w:p>
            <w:pPr>
              <w:rPr>
                <w:rFonts w:hint="eastAsia" w:ascii="Times New Roman" w:hAnsi="Times New Roman" w:eastAsia="宋体" w:cs="宋体"/>
                <w:lang w:val="en-US" w:eastAsia="zh-CN"/>
              </w:rPr>
            </w:pPr>
          </w:p>
        </w:tc>
        <w:tc>
          <w:tcPr>
            <w:tcW w:w="10642"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●查公司配备了必要的人力资源，基础设施，规范文件、资金等必要的资源，能够持续满足顾客需求和管理体系改进的需要。</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1、部门：项目部（项目组）、办公室</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2、人员：保安、保洁、维修人员、办公人员等</w:t>
            </w:r>
          </w:p>
        </w:tc>
        <w:tc>
          <w:tcPr>
            <w:tcW w:w="895" w:type="dxa"/>
          </w:tcPr>
          <w:p>
            <w:pPr>
              <w:rPr>
                <w:rFonts w:hint="default" w:ascii="Times New Roman" w:hAnsi="Times New Roman" w:eastAsia="宋体"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管理评审</w:t>
            </w:r>
          </w:p>
          <w:p>
            <w:pPr>
              <w:rPr>
                <w:rFonts w:hint="eastAsia" w:ascii="Times New Roman" w:hAnsi="Times New Roman" w:eastAsia="宋体" w:cs="宋体"/>
                <w:lang w:val="en-US" w:eastAsia="zh-CN"/>
              </w:rPr>
            </w:pPr>
          </w:p>
        </w:tc>
        <w:tc>
          <w:tcPr>
            <w:tcW w:w="1012"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QEO</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9.3</w:t>
            </w: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tc>
        <w:tc>
          <w:tcPr>
            <w:tcW w:w="10642"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提供：</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1.管理评审计划，</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评审时间：计划202</w:t>
            </w:r>
            <w:r>
              <w:rPr>
                <w:rFonts w:hint="eastAsia" w:cs="宋体"/>
                <w:lang w:val="en-US" w:eastAsia="zh-CN"/>
              </w:rPr>
              <w:t>2.4.9</w:t>
            </w:r>
            <w:r>
              <w:rPr>
                <w:rFonts w:hint="eastAsia" w:ascii="Times New Roman" w:hAnsi="Times New Roman" w:eastAsia="宋体" w:cs="宋体"/>
                <w:lang w:val="en-US" w:eastAsia="zh-CN"/>
              </w:rPr>
              <w:t>进行，评审方式：会</w:t>
            </w:r>
            <w:r>
              <w:rPr>
                <w:rFonts w:hint="eastAsia" w:ascii="Times New Roman" w:hAnsi="Times New Roman" w:eastAsia="宋体" w:cs="宋体"/>
                <w:lang w:val="en-US" w:eastAsia="zh-CN"/>
              </w:rPr>
              <w:t xml:space="preserve">议评审，批准：付书红2022.4.1， </w:t>
            </w:r>
            <w:r>
              <w:rPr>
                <w:rFonts w:hint="eastAsia" w:ascii="Times New Roman" w:hAnsi="Times New Roman" w:eastAsia="宋体" w:cs="宋体"/>
                <w:lang w:val="en-US" w:eastAsia="zh-CN"/>
              </w:rPr>
              <w:t xml:space="preserve">  </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参加人员包括公司总经理、管理者代表、各部门负责人，</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计划中明确了评审内容和资料准备要求。</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2、管理评审内容：</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a）内审实施情况； </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b）以下方面的变化：</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1）与质量、环境、职业健康安全管理体系相关的内外部因素和问题的变化；</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2）相关方的需求和期望，包括合规义务；</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3）其重要环境因素和不可接受风险；</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4）风险和机遇。</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5）客观环境的变化，包括与质量、环境、职业健康安全管理体系相关的法律法规和其他要求的发展。</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c)有关质量、环境、职业健康安全管理体系绩效和有效性的信息，包括下列趋势性信息： </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1）顾客满意和相关方的反馈； </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2）管理目标的实现程度； </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3）过程绩效以及产品和服务的符合性； </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4）事件调查、不合格、纠正措施及其合规性义务履行情况； </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5）监视和测量结果及审核结果； </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6）外部供方的绩效。 </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7）参与和协商的结果；</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8）来自相关方的有关信息交流，包括抱怨、投诉。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d）资源的充分性； </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e）应对风险和机遇所采取措施的有效性（见6.1）；</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f）改进的机会。。。。。。</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3.编制了管理评审报告，审批：付书红 2022年4月9日</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管理评审结论：本公司实施管理手册后，运行以来按照管理体系的要求运行，在项目及服务质量上已取得了明显的进步。事实证明公司管理体系对变化的内外环境有了一定的适宜性，在运行中起到了良好的效果，服务过程基本稳定，服务品质处于受控状态，偶有异常也得以及时纠正以及改进。被证明体系是充分的、有效的。希望全体员工继续努力，为实现公司的管理方针和质量目标贡献自己的力量。</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4.</w:t>
            </w:r>
            <w:r>
              <w:rPr>
                <w:rFonts w:hint="eastAsia" w:ascii="Times New Roman" w:hAnsi="Times New Roman" w:eastAsia="宋体" w:cs="宋体"/>
                <w:lang w:val="en-US" w:eastAsia="zh-CN"/>
              </w:rPr>
              <w:t>提出改进计划：加强对项目部人员的服务规范和作业规范的培训，尚未实施，下次审核关注。</w:t>
            </w:r>
          </w:p>
        </w:tc>
        <w:tc>
          <w:tcPr>
            <w:tcW w:w="895" w:type="dxa"/>
          </w:tcPr>
          <w:p>
            <w:pPr>
              <w:rPr>
                <w:rFonts w:hint="default" w:ascii="Times New Roman" w:hAnsi="Times New Roman" w:eastAsia="宋体"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总则</w:t>
            </w:r>
          </w:p>
          <w:p>
            <w:pPr>
              <w:rPr>
                <w:rFonts w:hint="eastAsia" w:ascii="Times New Roman" w:hAnsi="Times New Roman" w:eastAsia="宋体" w:cs="宋体"/>
                <w:lang w:val="en-US" w:eastAsia="zh-CN"/>
              </w:rPr>
            </w:pPr>
          </w:p>
        </w:tc>
        <w:tc>
          <w:tcPr>
            <w:tcW w:w="1012" w:type="dxa"/>
          </w:tcPr>
          <w:p>
            <w:pPr>
              <w:rPr>
                <w:rFonts w:hint="eastAsia" w:cs="宋体"/>
                <w:lang w:val="en-US" w:eastAsia="zh-CN"/>
              </w:rPr>
            </w:pPr>
            <w:r>
              <w:rPr>
                <w:rFonts w:hint="eastAsia" w:cs="宋体"/>
                <w:lang w:val="en-US" w:eastAsia="zh-CN"/>
              </w:rPr>
              <w:t>QEO</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10.1</w:t>
            </w:r>
          </w:p>
          <w:p>
            <w:pPr>
              <w:rPr>
                <w:rFonts w:hint="eastAsia" w:ascii="Times New Roman" w:hAnsi="Times New Roman" w:eastAsia="宋体" w:cs="宋体"/>
                <w:lang w:val="en-US" w:eastAsia="zh-CN"/>
              </w:rPr>
            </w:pPr>
          </w:p>
        </w:tc>
        <w:tc>
          <w:tcPr>
            <w:tcW w:w="10642"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综合全部审核证据认为公司管理体系方针、目标、内部审核、管理评审、不合格和纠正措施各项要求得到落实，相关管理活动得到有效开展，体现了持续改进的要求及改进产品和产品来满足未来的需要和期望。考虑了分析、评价结果及管理评审的输出，并确定了对存在应关注的持续改进的需求和机遇。  </w:t>
            </w:r>
          </w:p>
        </w:tc>
        <w:tc>
          <w:tcPr>
            <w:tcW w:w="895" w:type="dxa"/>
          </w:tcPr>
          <w:p>
            <w:pPr>
              <w:rPr>
                <w:rFonts w:hint="default" w:ascii="Times New Roman" w:hAnsi="Times New Roman" w:eastAsia="宋体"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持续改进</w:t>
            </w:r>
          </w:p>
        </w:tc>
        <w:tc>
          <w:tcPr>
            <w:tcW w:w="1012" w:type="dxa"/>
          </w:tcPr>
          <w:p>
            <w:pPr>
              <w:rPr>
                <w:rFonts w:hint="eastAsia" w:cs="宋体"/>
                <w:lang w:val="en-US" w:eastAsia="zh-CN"/>
              </w:rPr>
            </w:pPr>
            <w:r>
              <w:rPr>
                <w:rFonts w:hint="eastAsia" w:cs="宋体"/>
                <w:lang w:val="en-US" w:eastAsia="zh-CN"/>
              </w:rPr>
              <w:t>QEO</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10.3</w:t>
            </w:r>
          </w:p>
          <w:p>
            <w:pPr>
              <w:rPr>
                <w:rFonts w:hint="eastAsia" w:ascii="Times New Roman" w:hAnsi="Times New Roman" w:eastAsia="宋体" w:cs="宋体"/>
                <w:lang w:val="en-US" w:eastAsia="zh-CN"/>
              </w:rPr>
            </w:pPr>
          </w:p>
        </w:tc>
        <w:tc>
          <w:tcPr>
            <w:tcW w:w="10642"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●公司组织确定并选择改进机会，采取必要措施，满足顾客要求和增强顾客满意。</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包括：1. 改进产品或服务，以满足要求并关注未来的需求和期望；2.纠正或减少不利影响；3.改进管理体系绩效和有效性。</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●对以下方面所需的监视、测量、分析和改进过程进行策划和实施：1.证实物业服务满足规定的要求；2.确保管理体系的符合性；3.持续改进管理体系的有效性。</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●根据不同过程、不同产品和不同要求，采取不同的方法进行监视、测量和分析。</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●公司利用管理方针、目标、内审和外审、数据分析、纠正和预防措施以及管理评审，识别任何改进的机会，持续改进管理体系的适宜性、充分性和有效性。详见相关条款审核记录。</w:t>
            </w:r>
          </w:p>
        </w:tc>
        <w:tc>
          <w:tcPr>
            <w:tcW w:w="895" w:type="dxa"/>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trPr>
        <w:tc>
          <w:tcPr>
            <w:tcW w:w="2160" w:type="dxa"/>
            <w:vAlign w:val="top"/>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变更的策划</w:t>
            </w:r>
          </w:p>
          <w:p>
            <w:pPr>
              <w:rPr>
                <w:rFonts w:hint="eastAsia" w:ascii="Times New Roman" w:hAnsi="Times New Roman" w:eastAsia="宋体" w:cs="宋体"/>
                <w:lang w:val="en-US" w:eastAsia="zh-CN"/>
              </w:rPr>
            </w:pPr>
          </w:p>
        </w:tc>
        <w:tc>
          <w:tcPr>
            <w:tcW w:w="1012" w:type="dxa"/>
            <w:vAlign w:val="top"/>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Q6.3</w:t>
            </w:r>
          </w:p>
        </w:tc>
        <w:tc>
          <w:tcPr>
            <w:tcW w:w="10642"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●公司确定需要对管理体系进行变更时，应经策划并系统的实施。公司应考虑：</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变更目的及其潜在后果；</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 管理体系的完整性；</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 资源的可获得性；</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 责任和权限的分配与再分配。</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公司目前对管理体系暂无变更。</w:t>
            </w:r>
          </w:p>
        </w:tc>
        <w:tc>
          <w:tcPr>
            <w:tcW w:w="895" w:type="dxa"/>
          </w:tcPr>
          <w:p>
            <w:pPr>
              <w:rPr>
                <w:rFonts w:hint="default" w:ascii="Times New Roman" w:hAnsi="Times New Roman" w:eastAsia="宋体" w:cs="宋体"/>
                <w:lang w:val="en-US" w:eastAsia="zh-CN"/>
              </w:rPr>
            </w:pPr>
            <w:r>
              <w:rPr>
                <w:rFonts w:hint="eastAsia" w:cs="宋体"/>
                <w:lang w:val="en-US" w:eastAsia="zh-CN"/>
              </w:rPr>
              <w:t>Y</w:t>
            </w:r>
          </w:p>
        </w:tc>
      </w:tr>
    </w:tbl>
    <w:p>
      <w:r>
        <w:ptab w:relativeTo="margin" w:alignment="center" w:leader="none"/>
      </w:r>
    </w:p>
    <w:tbl>
      <w:tblPr>
        <w:tblStyle w:val="6"/>
        <w:tblpPr w:leftFromText="180" w:rightFromText="180" w:vertAnchor="text" w:horzAnchor="page" w:tblpX="1073" w:tblpY="623"/>
        <w:tblOverlap w:val="never"/>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1"/>
        <w:gridCol w:w="1109"/>
        <w:gridCol w:w="10694"/>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2011" w:type="dxa"/>
            <w:vMerge w:val="restart"/>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过程与活动、</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抽样计划</w:t>
            </w:r>
          </w:p>
        </w:tc>
        <w:tc>
          <w:tcPr>
            <w:tcW w:w="1109" w:type="dxa"/>
            <w:vMerge w:val="restart"/>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涉及</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条款</w:t>
            </w:r>
          </w:p>
        </w:tc>
        <w:tc>
          <w:tcPr>
            <w:tcW w:w="10694" w:type="dxa"/>
            <w:vAlign w:val="center"/>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受审核部门：办公室</w:t>
            </w:r>
            <w:r>
              <w:rPr>
                <w:rFonts w:hint="eastAsia" w:cs="宋体"/>
                <w:lang w:val="en-US" w:eastAsia="zh-CN"/>
              </w:rPr>
              <w:t xml:space="preserve">           </w:t>
            </w:r>
            <w:r>
              <w:rPr>
                <w:rFonts w:hint="eastAsia" w:ascii="Times New Roman" w:hAnsi="Times New Roman" w:eastAsia="宋体" w:cs="宋体"/>
                <w:lang w:val="en-US" w:eastAsia="zh-CN"/>
              </w:rPr>
              <w:t xml:space="preserve">  主管领导： </w:t>
            </w:r>
            <w:r>
              <w:rPr>
                <w:rFonts w:hint="eastAsia" w:cs="宋体"/>
                <w:lang w:val="en-US" w:eastAsia="zh-CN"/>
              </w:rPr>
              <w:t>李文娟</w:t>
            </w:r>
            <w:r>
              <w:rPr>
                <w:rFonts w:hint="eastAsia" w:ascii="Times New Roman" w:hAnsi="Times New Roman" w:eastAsia="宋体" w:cs="宋体"/>
                <w:lang w:val="en-US" w:eastAsia="zh-CN"/>
              </w:rPr>
              <w:t xml:space="preserve">          陪同人员：</w:t>
            </w:r>
            <w:r>
              <w:rPr>
                <w:rFonts w:hint="eastAsia" w:cs="宋体"/>
                <w:lang w:val="en-US" w:eastAsia="zh-CN"/>
              </w:rPr>
              <w:t>付书红</w:t>
            </w:r>
          </w:p>
        </w:tc>
        <w:tc>
          <w:tcPr>
            <w:tcW w:w="895" w:type="dxa"/>
            <w:vMerge w:val="restart"/>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011" w:type="dxa"/>
            <w:vMerge w:val="continue"/>
            <w:vAlign w:val="center"/>
          </w:tcPr>
          <w:p>
            <w:pPr>
              <w:rPr>
                <w:rFonts w:hint="eastAsia" w:ascii="Times New Roman" w:hAnsi="Times New Roman" w:eastAsia="宋体" w:cs="宋体"/>
                <w:lang w:val="en-US" w:eastAsia="zh-CN"/>
              </w:rPr>
            </w:pPr>
          </w:p>
        </w:tc>
        <w:tc>
          <w:tcPr>
            <w:tcW w:w="1109" w:type="dxa"/>
            <w:vMerge w:val="continue"/>
            <w:vAlign w:val="center"/>
          </w:tcPr>
          <w:p>
            <w:pPr>
              <w:rPr>
                <w:rFonts w:hint="eastAsia" w:ascii="Times New Roman" w:hAnsi="Times New Roman" w:eastAsia="宋体" w:cs="宋体"/>
                <w:lang w:val="en-US" w:eastAsia="zh-CN"/>
              </w:rPr>
            </w:pPr>
          </w:p>
        </w:tc>
        <w:tc>
          <w:tcPr>
            <w:tcW w:w="10694" w:type="dxa"/>
            <w:vAlign w:val="center"/>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审核员：</w:t>
            </w:r>
            <w:r>
              <w:rPr>
                <w:rFonts w:hint="eastAsia" w:cs="宋体"/>
                <w:lang w:val="en-US" w:eastAsia="zh-CN"/>
              </w:rPr>
              <w:t>吉洁</w:t>
            </w:r>
            <w:r>
              <w:rPr>
                <w:rFonts w:hint="eastAsia" w:ascii="Times New Roman" w:hAnsi="Times New Roman" w:eastAsia="宋体" w:cs="宋体"/>
                <w:lang w:val="en-US" w:eastAsia="zh-CN"/>
              </w:rPr>
              <w:t xml:space="preserve">                审核时间：2022年6月2</w:t>
            </w:r>
            <w:r>
              <w:rPr>
                <w:rFonts w:hint="eastAsia" w:cs="宋体"/>
                <w:lang w:val="en-US" w:eastAsia="zh-CN"/>
              </w:rPr>
              <w:t>6-28</w:t>
            </w:r>
            <w:r>
              <w:rPr>
                <w:rFonts w:hint="eastAsia" w:ascii="Times New Roman" w:hAnsi="Times New Roman" w:eastAsia="宋体" w:cs="宋体"/>
                <w:lang w:val="en-US" w:eastAsia="zh-CN"/>
              </w:rPr>
              <w:t>日</w:t>
            </w:r>
          </w:p>
        </w:tc>
        <w:tc>
          <w:tcPr>
            <w:tcW w:w="895" w:type="dxa"/>
            <w:vMerge w:val="continue"/>
          </w:tcPr>
          <w:p>
            <w:pPr>
              <w:rPr>
                <w:rFonts w:hint="eastAsia" w:ascii="Times New Roman" w:hAnsi="Times New Roman"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011" w:type="dxa"/>
            <w:vMerge w:val="continue"/>
            <w:vAlign w:val="center"/>
          </w:tcPr>
          <w:p>
            <w:pPr>
              <w:rPr>
                <w:rFonts w:hint="eastAsia" w:ascii="Times New Roman" w:hAnsi="Times New Roman" w:eastAsia="宋体" w:cs="宋体"/>
                <w:lang w:val="en-US" w:eastAsia="zh-CN"/>
              </w:rPr>
            </w:pPr>
          </w:p>
        </w:tc>
        <w:tc>
          <w:tcPr>
            <w:tcW w:w="1109" w:type="dxa"/>
            <w:vMerge w:val="continue"/>
            <w:vAlign w:val="center"/>
          </w:tcPr>
          <w:p>
            <w:pPr>
              <w:rPr>
                <w:rFonts w:hint="eastAsia" w:ascii="Times New Roman" w:hAnsi="Times New Roman" w:eastAsia="宋体" w:cs="宋体"/>
                <w:lang w:val="en-US" w:eastAsia="zh-CN"/>
              </w:rPr>
            </w:pPr>
          </w:p>
        </w:tc>
        <w:tc>
          <w:tcPr>
            <w:tcW w:w="10694" w:type="dxa"/>
            <w:vAlign w:val="center"/>
          </w:tcPr>
          <w:p>
            <w:pPr>
              <w:keepNext w:val="0"/>
              <w:keepLines w:val="0"/>
              <w:pageBreakBefore w:val="0"/>
              <w:widowControl w:val="0"/>
              <w:kinsoku/>
              <w:wordWrap/>
              <w:overflowPunct/>
              <w:topLinePunct w:val="0"/>
              <w:autoSpaceDE/>
              <w:autoSpaceDN/>
              <w:bidi w:val="0"/>
              <w:spacing w:line="300" w:lineRule="exact"/>
              <w:textAlignment w:val="auto"/>
              <w:rPr>
                <w:rFonts w:hint="eastAsia" w:ascii="Times New Roman" w:hAnsi="Times New Roman" w:cs="Times New Roman"/>
                <w:sz w:val="21"/>
                <w:szCs w:val="21"/>
                <w:lang w:val="en-US" w:eastAsia="zh-CN"/>
              </w:rPr>
            </w:pPr>
            <w:r>
              <w:rPr>
                <w:rFonts w:hint="eastAsia" w:ascii="Times New Roman" w:hAnsi="Times New Roman" w:eastAsia="宋体" w:cs="宋体"/>
                <w:lang w:val="en-US" w:eastAsia="zh-CN"/>
              </w:rPr>
              <w:t>审核条款：</w:t>
            </w:r>
            <w:r>
              <w:rPr>
                <w:rFonts w:hint="default" w:ascii="Times New Roman" w:hAnsi="Times New Roman" w:eastAsia="宋体" w:cs="Times New Roman"/>
                <w:sz w:val="21"/>
                <w:szCs w:val="21"/>
              </w:rPr>
              <w:t>Q</w:t>
            </w:r>
            <w:r>
              <w:rPr>
                <w:rFonts w:hint="eastAsia"/>
                <w:sz w:val="21"/>
                <w:szCs w:val="21"/>
                <w:lang w:val="en-US" w:eastAsia="zh-CN"/>
              </w:rPr>
              <w:t>5.3/6.2</w:t>
            </w:r>
            <w:r>
              <w:rPr>
                <w:rFonts w:hint="eastAsia"/>
                <w:sz w:val="21"/>
                <w:szCs w:val="21"/>
              </w:rPr>
              <w:t>/</w:t>
            </w:r>
            <w:r>
              <w:rPr>
                <w:rFonts w:hint="default" w:ascii="Times New Roman" w:hAnsi="Times New Roman" w:eastAsia="宋体" w:cs="Times New Roman"/>
                <w:sz w:val="21"/>
                <w:szCs w:val="21"/>
              </w:rPr>
              <w:t>7.1.2/7.1.6/7.2/7.3/7.4/7.5</w:t>
            </w:r>
            <w:r>
              <w:rPr>
                <w:rFonts w:hint="eastAsia" w:ascii="Times New Roman" w:hAnsi="Times New Roman" w:cs="Times New Roman"/>
                <w:sz w:val="21"/>
                <w:szCs w:val="21"/>
                <w:lang w:val="en-US" w:eastAsia="zh-CN"/>
              </w:rPr>
              <w:t>/</w:t>
            </w:r>
            <w:r>
              <w:rPr>
                <w:rFonts w:hint="eastAsia" w:cs="Times New Roman"/>
                <w:sz w:val="21"/>
                <w:szCs w:val="21"/>
                <w:lang w:val="en-US" w:eastAsia="zh-CN"/>
              </w:rPr>
              <w:t>9.1.1/</w:t>
            </w:r>
            <w:r>
              <w:rPr>
                <w:rFonts w:hint="eastAsia"/>
                <w:sz w:val="21"/>
                <w:szCs w:val="21"/>
                <w:lang w:val="en-US" w:eastAsia="zh-CN"/>
              </w:rPr>
              <w:t>9.2/</w:t>
            </w:r>
            <w:r>
              <w:rPr>
                <w:rFonts w:hint="eastAsia"/>
                <w:sz w:val="21"/>
                <w:szCs w:val="21"/>
              </w:rPr>
              <w:t>10.2</w:t>
            </w:r>
          </w:p>
          <w:p>
            <w:pPr>
              <w:rPr>
                <w:rFonts w:hint="eastAsia" w:ascii="Times New Roman" w:hAnsi="Times New Roman" w:eastAsia="宋体" w:cs="宋体"/>
                <w:lang w:val="en-US" w:eastAsia="zh-CN"/>
              </w:rPr>
            </w:pPr>
            <w:r>
              <w:rPr>
                <w:rFonts w:hint="default" w:ascii="Times New Roman" w:hAnsi="Times New Roman" w:eastAsia="宋体" w:cs="Times New Roman"/>
                <w:sz w:val="21"/>
                <w:szCs w:val="21"/>
              </w:rPr>
              <w:t>E</w:t>
            </w:r>
            <w:r>
              <w:rPr>
                <w:rFonts w:hint="eastAsia" w:cs="Times New Roman"/>
                <w:sz w:val="21"/>
                <w:szCs w:val="21"/>
                <w:lang w:val="en-US" w:eastAsia="zh-CN"/>
              </w:rPr>
              <w:t>O</w:t>
            </w:r>
            <w:r>
              <w:rPr>
                <w:rFonts w:hint="eastAsia"/>
                <w:sz w:val="21"/>
                <w:szCs w:val="21"/>
                <w:lang w:val="en-US" w:eastAsia="zh-CN"/>
              </w:rPr>
              <w:t>5.3/6.2/6.1.2/6.1.3/</w:t>
            </w:r>
            <w:r>
              <w:rPr>
                <w:rFonts w:hint="default" w:ascii="Times New Roman" w:hAnsi="Times New Roman" w:eastAsia="宋体" w:cs="Times New Roman"/>
                <w:sz w:val="21"/>
                <w:szCs w:val="21"/>
              </w:rPr>
              <w:t>7.2/7.3/7.4/7.5/</w:t>
            </w:r>
            <w:r>
              <w:rPr>
                <w:rFonts w:hint="eastAsia"/>
                <w:sz w:val="21"/>
                <w:szCs w:val="21"/>
                <w:lang w:val="en-US" w:eastAsia="zh-CN"/>
              </w:rPr>
              <w:t>9.1.1/9.1.2/9.2/10.2</w:t>
            </w:r>
            <w:r>
              <w:rPr>
                <w:rFonts w:hint="eastAsia" w:cs="Times New Roman"/>
                <w:sz w:val="21"/>
                <w:szCs w:val="21"/>
                <w:lang w:eastAsia="zh-CN"/>
              </w:rPr>
              <w:t>；</w:t>
            </w:r>
            <w:r>
              <w:rPr>
                <w:rFonts w:hint="eastAsia" w:cs="Times New Roman"/>
                <w:sz w:val="21"/>
                <w:szCs w:val="21"/>
                <w:lang w:val="en-US" w:eastAsia="zh-CN"/>
              </w:rPr>
              <w:t>O5.4</w:t>
            </w:r>
          </w:p>
        </w:tc>
        <w:tc>
          <w:tcPr>
            <w:tcW w:w="895" w:type="dxa"/>
            <w:vMerge w:val="continue"/>
          </w:tcPr>
          <w:p>
            <w:pPr>
              <w:rPr>
                <w:rFonts w:hint="eastAsia" w:ascii="Times New Roman" w:hAnsi="Times New Roman"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011"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组织的岗位、职责权限</w:t>
            </w:r>
          </w:p>
        </w:tc>
        <w:tc>
          <w:tcPr>
            <w:tcW w:w="1109" w:type="dxa"/>
            <w:vAlign w:val="center"/>
          </w:tcPr>
          <w:p>
            <w:pPr>
              <w:rPr>
                <w:rFonts w:hint="eastAsia" w:ascii="Times New Roman" w:hAnsi="Times New Roman" w:eastAsia="宋体" w:cs="宋体"/>
                <w:lang w:val="en-US" w:eastAsia="zh-CN"/>
              </w:rPr>
            </w:pPr>
            <w:r>
              <w:rPr>
                <w:rFonts w:hint="eastAsia" w:cs="宋体"/>
                <w:lang w:val="en-US" w:eastAsia="zh-CN"/>
              </w:rPr>
              <w:t>QE</w:t>
            </w:r>
            <w:r>
              <w:rPr>
                <w:rFonts w:hint="eastAsia" w:ascii="Times New Roman" w:hAnsi="Times New Roman" w:eastAsia="宋体" w:cs="宋体"/>
                <w:lang w:val="en-US" w:eastAsia="zh-CN"/>
              </w:rPr>
              <w:t>O5.3</w:t>
            </w:r>
          </w:p>
          <w:p>
            <w:pPr>
              <w:rPr>
                <w:rFonts w:hint="eastAsia" w:ascii="Times New Roman" w:hAnsi="Times New Roman" w:eastAsia="宋体" w:cs="宋体"/>
                <w:lang w:val="en-US" w:eastAsia="zh-CN"/>
              </w:rPr>
            </w:pPr>
          </w:p>
        </w:tc>
        <w:tc>
          <w:tcPr>
            <w:tcW w:w="10694"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●部门负责人：</w:t>
            </w:r>
            <w:r>
              <w:rPr>
                <w:rFonts w:hint="eastAsia" w:cs="宋体"/>
                <w:lang w:val="en-US" w:eastAsia="zh-CN"/>
              </w:rPr>
              <w:t>李文娟</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●李主任介绍办公室主要职责有：贯标管理（包括管理手册、程序文件的发放和管理、内审和管理评审、合规性评价等）、行政管理、人力资源管理（包括人员招聘、培训的实施）、财务管理几个方面。</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职责明确，回答基本正确，沟通顺畅。</w:t>
            </w:r>
          </w:p>
        </w:tc>
        <w:tc>
          <w:tcPr>
            <w:tcW w:w="895" w:type="dxa"/>
          </w:tcPr>
          <w:p>
            <w:pPr>
              <w:rPr>
                <w:rFonts w:hint="default" w:ascii="Times New Roman" w:hAnsi="Times New Roman" w:eastAsia="宋体"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2011" w:type="dxa"/>
            <w:vAlign w:val="center"/>
          </w:tcPr>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目标、指标管理方案</w:t>
            </w: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tc>
        <w:tc>
          <w:tcPr>
            <w:tcW w:w="1109"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QEO6.2  </w:t>
            </w:r>
          </w:p>
        </w:tc>
        <w:tc>
          <w:tcPr>
            <w:tcW w:w="10694"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●部门目标： （2022年度）                                 2022年1季度考核情况</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文件发放、回收准确率100%；                                100%</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培训计划按时完成率100%；                                   100%</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环境污染事故为零；                                           0</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安全事故为零。                                               0</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●环境和职业健康安全体系建立了管理方案，查管理方案表：</w:t>
            </w:r>
          </w:p>
          <w:p>
            <w:pPr>
              <w:rPr>
                <w:rFonts w:hint="eastAsia" w:ascii="Times New Roman" w:hAnsi="Times New Roman" w:eastAsia="宋体" w:cs="宋体"/>
                <w:lang w:val="en-US" w:eastAsia="zh-CN"/>
              </w:rPr>
            </w:pPr>
            <w:r>
              <w:drawing>
                <wp:inline distT="0" distB="0" distL="114300" distR="114300">
                  <wp:extent cx="5155565" cy="2251710"/>
                  <wp:effectExtent l="0" t="0" r="63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155565" cy="2251710"/>
                          </a:xfrm>
                          <a:prstGeom prst="rect">
                            <a:avLst/>
                          </a:prstGeom>
                          <a:noFill/>
                          <a:ln>
                            <a:noFill/>
                          </a:ln>
                        </pic:spPr>
                      </pic:pic>
                    </a:graphicData>
                  </a:graphic>
                </wp:inline>
              </w:drawing>
            </w:r>
          </w:p>
          <w:p>
            <w:pPr>
              <w:rPr>
                <w:rFonts w:hint="eastAsia" w:ascii="Times New Roman" w:hAnsi="Times New Roman" w:eastAsia="宋体" w:cs="宋体"/>
                <w:lang w:val="en-US" w:eastAsia="zh-CN"/>
              </w:rPr>
            </w:pPr>
            <w:r>
              <w:drawing>
                <wp:inline distT="0" distB="0" distL="114300" distR="114300">
                  <wp:extent cx="6483350" cy="4083050"/>
                  <wp:effectExtent l="0" t="0" r="635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6483350" cy="4083050"/>
                          </a:xfrm>
                          <a:prstGeom prst="rect">
                            <a:avLst/>
                          </a:prstGeom>
                          <a:noFill/>
                          <a:ln>
                            <a:noFill/>
                          </a:ln>
                        </pic:spPr>
                      </pic:pic>
                    </a:graphicData>
                  </a:graphic>
                </wp:inline>
              </w:drawing>
            </w:r>
            <w:r>
              <w:rPr>
                <w:rFonts w:hint="eastAsia" w:ascii="Times New Roman" w:hAnsi="Times New Roman" w:eastAsia="宋体" w:cs="宋体"/>
                <w:lang w:val="en-US" w:eastAsia="zh-CN"/>
              </w:rPr>
              <w:t>●查上述目标、指标2022年度进行考核，考核结果：全部达标，检查人：李文娟 。制定的指标和管理方案基本可行。</w:t>
            </w:r>
          </w:p>
        </w:tc>
        <w:tc>
          <w:tcPr>
            <w:tcW w:w="895" w:type="dxa"/>
          </w:tcPr>
          <w:p>
            <w:pPr>
              <w:rPr>
                <w:rFonts w:hint="default" w:ascii="Times New Roman" w:hAnsi="Times New Roman" w:eastAsia="宋体"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2011"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环境因素、危险源识别</w:t>
            </w:r>
          </w:p>
        </w:tc>
        <w:tc>
          <w:tcPr>
            <w:tcW w:w="1109"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EO6.1.2</w:t>
            </w:r>
          </w:p>
          <w:p>
            <w:pPr>
              <w:rPr>
                <w:rFonts w:hint="eastAsia" w:ascii="Times New Roman" w:hAnsi="Times New Roman" w:eastAsia="宋体" w:cs="宋体"/>
                <w:lang w:val="en-US" w:eastAsia="zh-CN"/>
              </w:rPr>
            </w:pPr>
          </w:p>
        </w:tc>
        <w:tc>
          <w:tcPr>
            <w:tcW w:w="10694"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●编制了《环境因素的识别与评价控制程序》、《危险源辩识、风险评价和风险控制策划程序》符合标准要求.</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●提供的“环境因素识别评价表”“重要环境因素清单”， 评价考虑了三种时态现在、过去、将来、三种状态、异常、正常、紧急考虑了法律法规，并进行了评价，服务过程，用打分法考虑了法规符合性、发生频次、影响范围等, 通过定性判断法，共识别出重大环境因素2项：固废排放、火灾，评价符合程序要求及公司的实际情况。</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●对重要环境因素的控制措施包括制定管理制度、监督检查、应急预案、培训等。提供《重要环境因素识别清单》，其中办公室涉及的重要环境因素：固废排放、意外火灾的发生，评价基本合理。</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提供“危险源辨识、风险评价和控制措施确定控制程序”，对影响职业健康安全的危险源，评价其风险程度及级别，不可接受风险评价的标准和更新的时机,并确定更新不可接受风险因素从而进行有效控制等方面的管理要求进行了规定，满足要求。</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●提供的：“危险源识别与风险评价表”、“不可接受风险源清单”， 评价考虑了将来、状态、可能导致的事件，并进行了评价，用打分法考虑了法规符合性、发生频次、影响范围等, 共识别出不可接受风险3项，涉及办公室的：火灾和触电，评价符合程序要求及公司的实际情况。对危险源的控制措施包括制定管理制度、监督检查、应急预案、培训等。</w:t>
            </w:r>
          </w:p>
        </w:tc>
        <w:tc>
          <w:tcPr>
            <w:tcW w:w="895" w:type="dxa"/>
          </w:tcPr>
          <w:p>
            <w:pPr>
              <w:rPr>
                <w:rFonts w:hint="default" w:ascii="Times New Roman" w:hAnsi="Times New Roman" w:eastAsia="宋体"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011" w:type="dxa"/>
            <w:vAlign w:val="center"/>
          </w:tcPr>
          <w:p>
            <w:pPr>
              <w:rPr>
                <w:rFonts w:hint="eastAsia" w:ascii="Times New Roman" w:hAnsi="Times New Roman" w:eastAsia="宋体" w:cs="宋体"/>
                <w:lang w:val="en-US" w:eastAsia="zh-CN"/>
              </w:rPr>
            </w:pPr>
            <w:r>
              <w:rPr>
                <w:rFonts w:hint="eastAsia" w:cs="宋体"/>
                <w:lang w:val="en-US" w:eastAsia="zh-CN"/>
              </w:rPr>
              <w:t>组织的知识、</w:t>
            </w:r>
            <w:r>
              <w:rPr>
                <w:rFonts w:hint="eastAsia" w:ascii="Times New Roman" w:hAnsi="Times New Roman" w:eastAsia="宋体" w:cs="宋体"/>
                <w:lang w:val="en-US" w:eastAsia="zh-CN"/>
              </w:rPr>
              <w:t>法律法规及其他要求</w:t>
            </w:r>
          </w:p>
        </w:tc>
        <w:tc>
          <w:tcPr>
            <w:tcW w:w="1109" w:type="dxa"/>
            <w:vAlign w:val="center"/>
          </w:tcPr>
          <w:p>
            <w:pPr>
              <w:rPr>
                <w:rFonts w:hint="eastAsia" w:cs="宋体"/>
                <w:lang w:val="en-US" w:eastAsia="zh-CN"/>
              </w:rPr>
            </w:pPr>
            <w:r>
              <w:rPr>
                <w:rFonts w:hint="eastAsia" w:cs="宋体"/>
                <w:lang w:val="en-US" w:eastAsia="zh-CN"/>
              </w:rPr>
              <w:t>Q7.1.6</w:t>
            </w:r>
          </w:p>
          <w:p>
            <w:pPr>
              <w:rPr>
                <w:rFonts w:hint="default" w:ascii="Times New Roman" w:hAnsi="Times New Roman" w:eastAsia="宋体" w:cs="宋体"/>
                <w:lang w:val="en-US" w:eastAsia="zh-CN"/>
              </w:rPr>
            </w:pPr>
            <w:r>
              <w:rPr>
                <w:rFonts w:hint="eastAsia" w:cs="宋体"/>
                <w:lang w:val="en-US" w:eastAsia="zh-CN"/>
              </w:rPr>
              <w:t>E</w:t>
            </w:r>
            <w:r>
              <w:rPr>
                <w:rFonts w:hint="eastAsia" w:ascii="Times New Roman" w:hAnsi="Times New Roman" w:eastAsia="宋体" w:cs="宋体"/>
                <w:lang w:val="en-US" w:eastAsia="zh-CN"/>
              </w:rPr>
              <w:t>O6.1.3</w:t>
            </w:r>
          </w:p>
        </w:tc>
        <w:tc>
          <w:tcPr>
            <w:tcW w:w="10694"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●根据《法律法规及其他要求控制程序》要求，随时对法律法规的更新进行跟踪，并进行补充。获取渠道为网络和期刊等。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●提供《法律法规和其他要求清单》收集的环境和安全法律法规《中华人民共和国安全生产法》、《中华人民共和国节约能源法》《中华人民共和国环境保护法》等，对公司法律法规及要求遵守程度进行评价。</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●提供了《环境法律法规合规性评价记录表》、《安全律法规合规性评价记录表》，对适用的法律法规进行了评价：中华人民共和国水污染防治法（修正）、中华人民共和国大气污染防治法等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《中华人民共和国环境保护法（试行）》</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第五届全国人民代表大会常务委员会第十一次会议</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1979.9.13</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《中华人民共和国城乡规划法》</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第十届全国人民代表大会常务委员会第三十次会</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2008.1.1</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中华人民共和国劳动合同法</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全国人大</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2013/7/1</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《中华人民共和国招标投标法》</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第九届全国人民代表大会常务委员会第十一次会议</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1999.8.3</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职业安全和卫生及工作环境公约</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全国人大常委会</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2006.10.31</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环境空气质量标准</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GB 3095-2012</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2016-01-01</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声环境质量标准</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GB 3096-2008</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2008-10-01</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大气污染物综合排放标准</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GB 16297-1996</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1997-01-01</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室内空气质量标准</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GB/T 18883-2002</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 xml:space="preserve">2003-03-01 </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《中华人民共和国传染病防治法》</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《突发公共卫生事件应急条例》</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。。。。。。包含了适用的法律法规及其他要求。</w:t>
            </w:r>
          </w:p>
        </w:tc>
        <w:tc>
          <w:tcPr>
            <w:tcW w:w="895" w:type="dxa"/>
          </w:tcPr>
          <w:p>
            <w:pPr>
              <w:rPr>
                <w:rFonts w:hint="default" w:ascii="Times New Roman" w:hAnsi="Times New Roman" w:eastAsia="宋体"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011" w:type="dxa"/>
            <w:vAlign w:val="center"/>
          </w:tcPr>
          <w:p>
            <w:pPr>
              <w:rPr>
                <w:rFonts w:hint="eastAsia" w:ascii="Times New Roman" w:hAnsi="Times New Roman" w:eastAsia="宋体" w:cs="宋体"/>
                <w:lang w:val="en-US" w:eastAsia="zh-CN"/>
              </w:rPr>
            </w:pPr>
            <w:r>
              <w:rPr>
                <w:rFonts w:hint="eastAsia" w:cs="宋体"/>
                <w:lang w:val="en-US" w:eastAsia="zh-CN"/>
              </w:rPr>
              <w:t>人员、</w:t>
            </w:r>
            <w:r>
              <w:rPr>
                <w:rFonts w:hint="eastAsia" w:ascii="Times New Roman" w:hAnsi="Times New Roman" w:eastAsia="宋体" w:cs="宋体"/>
                <w:lang w:val="en-US" w:eastAsia="zh-CN"/>
              </w:rPr>
              <w:t>能力</w:t>
            </w:r>
          </w:p>
        </w:tc>
        <w:tc>
          <w:tcPr>
            <w:tcW w:w="1109" w:type="dxa"/>
            <w:vAlign w:val="center"/>
          </w:tcPr>
          <w:p>
            <w:pPr>
              <w:rPr>
                <w:rFonts w:hint="eastAsia" w:cs="宋体"/>
                <w:lang w:val="en-US" w:eastAsia="zh-CN"/>
              </w:rPr>
            </w:pPr>
            <w:r>
              <w:rPr>
                <w:rFonts w:hint="eastAsia" w:cs="宋体"/>
                <w:lang w:val="en-US" w:eastAsia="zh-CN"/>
              </w:rPr>
              <w:t>Q7.1.2</w:t>
            </w:r>
          </w:p>
          <w:p>
            <w:pPr>
              <w:rPr>
                <w:rFonts w:hint="default" w:ascii="Times New Roman" w:hAnsi="Times New Roman" w:eastAsia="宋体" w:cs="宋体"/>
                <w:lang w:val="en-US" w:eastAsia="zh-CN"/>
              </w:rPr>
            </w:pPr>
            <w:r>
              <w:rPr>
                <w:rFonts w:hint="eastAsia" w:cs="宋体"/>
                <w:lang w:val="en-US" w:eastAsia="zh-CN"/>
              </w:rPr>
              <w:t>QE</w:t>
            </w:r>
            <w:r>
              <w:rPr>
                <w:rFonts w:hint="eastAsia" w:ascii="Times New Roman" w:hAnsi="Times New Roman" w:eastAsia="宋体" w:cs="宋体"/>
                <w:lang w:val="en-US" w:eastAsia="zh-CN"/>
              </w:rPr>
              <w:t>O7.2</w:t>
            </w:r>
          </w:p>
        </w:tc>
        <w:tc>
          <w:tcPr>
            <w:tcW w:w="10694"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企业制定了《人力资源管理控制程序》，办公室负责对人力资源进行控制，根据公司制定的《岗位工作人员任职要求》，确定岗位资格要求；会同各部门做好培训需求调查、人员招聘以及结合公司的考核结果，编制</w:t>
            </w:r>
            <w:r>
              <w:rPr>
                <w:rFonts w:hint="eastAsia" w:ascii="Times New Roman" w:hAnsi="Times New Roman" w:eastAsia="宋体" w:cs="宋体"/>
                <w:lang w:val="en-US" w:eastAsia="zh-CN"/>
              </w:rPr>
              <w:fldChar w:fldCharType="begin"/>
            </w:r>
            <w:r>
              <w:rPr>
                <w:rFonts w:hint="eastAsia" w:ascii="Times New Roman" w:hAnsi="Times New Roman" w:eastAsia="宋体" w:cs="宋体"/>
                <w:lang w:val="en-US" w:eastAsia="zh-CN"/>
              </w:rPr>
              <w:instrText xml:space="preserve"> HYPERLINK "http://www.kesum.cn/zx" \t "_blank" </w:instrText>
            </w:r>
            <w:r>
              <w:rPr>
                <w:rFonts w:hint="eastAsia" w:ascii="Times New Roman" w:hAnsi="Times New Roman" w:eastAsia="宋体" w:cs="宋体"/>
                <w:lang w:val="en-US" w:eastAsia="zh-CN"/>
              </w:rPr>
              <w:fldChar w:fldCharType="separate"/>
            </w:r>
            <w:r>
              <w:rPr>
                <w:rFonts w:hint="eastAsia" w:ascii="Times New Roman" w:hAnsi="Times New Roman" w:eastAsia="宋体" w:cs="宋体"/>
                <w:lang w:val="en-US" w:eastAsia="zh-CN"/>
              </w:rPr>
              <w:t>培训</w:t>
            </w:r>
            <w:r>
              <w:rPr>
                <w:rFonts w:hint="eastAsia" w:ascii="Times New Roman" w:hAnsi="Times New Roman" w:eastAsia="宋体" w:cs="宋体"/>
                <w:lang w:val="en-US" w:eastAsia="zh-CN"/>
              </w:rPr>
              <w:fldChar w:fldCharType="end"/>
            </w:r>
            <w:r>
              <w:rPr>
                <w:rFonts w:hint="eastAsia" w:ascii="Times New Roman" w:hAnsi="Times New Roman" w:eastAsia="宋体" w:cs="宋体"/>
                <w:lang w:val="en-US" w:eastAsia="zh-CN"/>
              </w:rPr>
              <w:t>计划并组织实施。</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该企业目前总人数</w:t>
            </w:r>
            <w:r>
              <w:rPr>
                <w:rFonts w:hint="eastAsia" w:cs="宋体"/>
                <w:lang w:val="en-US" w:eastAsia="zh-CN"/>
              </w:rPr>
              <w:t>25</w:t>
            </w:r>
            <w:r>
              <w:rPr>
                <w:rFonts w:hint="eastAsia" w:ascii="Times New Roman" w:hAnsi="Times New Roman" w:eastAsia="宋体" w:cs="宋体"/>
                <w:lang w:val="en-US" w:eastAsia="zh-CN"/>
              </w:rPr>
              <w:t>人，依程序要求给办公室和项目部配置了所需人员。</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查《岗位人员任职要求》，对总经理、副总、会计、项目部主管、电工、维修员、内审员等人员工作能力权限、任职要求与内容等均做出了规定。 </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 xml:space="preserve">    配备了有</w:t>
            </w:r>
            <w:r>
              <w:rPr>
                <w:rFonts w:hint="eastAsia" w:cs="宋体"/>
                <w:lang w:val="en-US" w:eastAsia="zh-CN"/>
              </w:rPr>
              <w:t>维修工</w:t>
            </w:r>
            <w:r>
              <w:rPr>
                <w:rFonts w:hint="eastAsia" w:ascii="Times New Roman" w:hAnsi="Times New Roman" w:eastAsia="宋体" w:cs="宋体"/>
                <w:lang w:val="en-US" w:eastAsia="zh-CN"/>
              </w:rPr>
              <w:t>、电工。</w:t>
            </w:r>
          </w:p>
          <w:p>
            <w:pPr>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电工：</w:t>
            </w:r>
            <w:r>
              <w:rPr>
                <w:rFonts w:hint="eastAsia" w:cs="宋体"/>
                <w:color w:val="auto"/>
                <w:lang w:val="en-US" w:eastAsia="zh-CN"/>
              </w:rPr>
              <w:t>陈江</w:t>
            </w:r>
            <w:r>
              <w:rPr>
                <w:rFonts w:hint="eastAsia" w:ascii="Times New Roman" w:hAnsi="Times New Roman" w:eastAsia="宋体" w:cs="宋体"/>
                <w:color w:val="auto"/>
                <w:lang w:val="en-US" w:eastAsia="zh-CN"/>
              </w:rPr>
              <w:t xml:space="preserve">   证号：T</w:t>
            </w:r>
            <w:r>
              <w:rPr>
                <w:rFonts w:hint="eastAsia" w:cs="宋体"/>
                <w:color w:val="auto"/>
                <w:lang w:val="en-US" w:eastAsia="zh-CN"/>
              </w:rPr>
              <w:t>130530198908192016</w:t>
            </w:r>
            <w:r>
              <w:rPr>
                <w:rFonts w:hint="eastAsia" w:ascii="Times New Roman" w:hAnsi="Times New Roman" w:eastAsia="宋体" w:cs="宋体"/>
                <w:color w:val="auto"/>
                <w:lang w:val="en-US" w:eastAsia="zh-CN"/>
              </w:rPr>
              <w:t xml:space="preserve">   电工作业 高压电工作业   有效期：20</w:t>
            </w:r>
            <w:r>
              <w:rPr>
                <w:rFonts w:hint="eastAsia" w:cs="宋体"/>
                <w:color w:val="auto"/>
                <w:lang w:val="en-US" w:eastAsia="zh-CN"/>
              </w:rPr>
              <w:t>180731至20240731</w:t>
            </w:r>
          </w:p>
          <w:p>
            <w:pPr>
              <w:rPr>
                <w:rFonts w:hint="eastAsia" w:ascii="Times New Roman" w:hAnsi="Times New Roman" w:eastAsia="宋体" w:cs="宋体"/>
                <w:color w:val="auto"/>
                <w:lang w:val="en-US" w:eastAsia="zh-CN"/>
              </w:rPr>
            </w:pPr>
            <w:r>
              <w:rPr>
                <w:rFonts w:hint="eastAsia" w:cs="宋体"/>
                <w:lang w:val="en-US" w:eastAsia="zh-CN"/>
              </w:rPr>
              <w:t xml:space="preserve">制冷与空调作业：王涛，证书编号：T132329198111102218  制冷设备运行操作作业 有效期2017.5.16-20235.16 </w:t>
            </w:r>
            <w:r>
              <w:rPr>
                <w:rFonts w:hint="eastAsia" w:ascii="Times New Roman" w:hAnsi="Times New Roman" w:eastAsia="宋体" w:cs="宋体"/>
                <w:color w:val="auto"/>
                <w:lang w:val="en-US" w:eastAsia="zh-CN"/>
              </w:rPr>
              <w:t xml:space="preserve">      </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提供了《岗位任职要求评价表》，管理岗位人员进行了考核任命。抽</w:t>
            </w:r>
            <w:r>
              <w:rPr>
                <w:rFonts w:hint="eastAsia" w:cs="宋体"/>
                <w:lang w:val="en-US" w:eastAsia="zh-CN"/>
              </w:rPr>
              <w:t>李文娟、仇利军、</w:t>
            </w:r>
            <w:r>
              <w:rPr>
                <w:rFonts w:hint="eastAsia"/>
                <w:lang w:val="en-US" w:eastAsia="zh-CN"/>
              </w:rPr>
              <w:t>葛立红</w:t>
            </w:r>
            <w:r>
              <w:rPr>
                <w:rFonts w:hint="eastAsia" w:ascii="Times New Roman" w:hAnsi="Times New Roman" w:eastAsia="宋体" w:cs="宋体"/>
                <w:lang w:val="en-US" w:eastAsia="zh-CN"/>
              </w:rPr>
              <w:t>符合本岗位任职要求，可胜任。 评价人：</w:t>
            </w:r>
            <w:r>
              <w:rPr>
                <w:rFonts w:hint="eastAsia" w:cs="宋体"/>
                <w:lang w:val="en-US" w:eastAsia="zh-CN"/>
              </w:rPr>
              <w:t>李文娟</w:t>
            </w:r>
            <w:r>
              <w:rPr>
                <w:rFonts w:hint="eastAsia" w:ascii="Times New Roman" w:hAnsi="Times New Roman" w:eastAsia="宋体" w:cs="宋体"/>
                <w:lang w:val="en-US" w:eastAsia="zh-CN"/>
              </w:rPr>
              <w:t xml:space="preserve"> 202</w:t>
            </w:r>
            <w:r>
              <w:rPr>
                <w:rFonts w:hint="eastAsia" w:cs="宋体"/>
                <w:lang w:val="en-US" w:eastAsia="zh-CN"/>
              </w:rPr>
              <w:t>1.7.1</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人员基本能够满足公司物业、保洁服务的需求。</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企业通过培训和其他措施提高员工的能力，增强员工的质量、环境与职业健康安全管理的意识和能力，使员工满足所从事的质量、环境、职业健康安全工作对能力的要求，以胜任其工作岗位。</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提供《2021-2022年度培训计划》1</w:t>
            </w:r>
            <w:r>
              <w:rPr>
                <w:rFonts w:hint="eastAsia" w:cs="宋体"/>
                <w:lang w:val="en-US" w:eastAsia="zh-CN"/>
              </w:rPr>
              <w:t>5</w:t>
            </w:r>
            <w:r>
              <w:rPr>
                <w:rFonts w:hint="eastAsia" w:ascii="Times New Roman" w:hAnsi="Times New Roman" w:eastAsia="宋体" w:cs="宋体"/>
                <w:lang w:val="en-US" w:eastAsia="zh-CN"/>
              </w:rPr>
              <w:t>项，及《培训记录表》。截至目前各项培训已按计划实施。</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抽培训记录：——抽培训内容：</w:t>
            </w:r>
            <w:r>
              <w:rPr>
                <w:rFonts w:hint="eastAsia" w:ascii="宋体" w:hAnsi="宋体"/>
              </w:rPr>
              <w:t>质量\环境和职业健康安全管理体系文件</w:t>
            </w:r>
            <w:r>
              <w:rPr>
                <w:rFonts w:hint="eastAsia" w:ascii="Times New Roman" w:hAnsi="Times New Roman" w:eastAsia="宋体" w:cs="宋体"/>
                <w:lang w:val="en-US" w:eastAsia="zh-CN"/>
              </w:rPr>
              <w:t>培训，培训时间：2021.8.10，培训效果：评估、考核合格率：100%。验证人：</w:t>
            </w:r>
            <w:r>
              <w:rPr>
                <w:rFonts w:hint="eastAsia" w:cs="宋体"/>
                <w:lang w:val="en-US" w:eastAsia="zh-CN"/>
              </w:rPr>
              <w:t>李文娟</w:t>
            </w:r>
            <w:r>
              <w:rPr>
                <w:rFonts w:hint="eastAsia" w:ascii="Times New Roman" w:hAnsi="Times New Roman" w:eastAsia="宋体" w:cs="宋体"/>
                <w:lang w:val="en-US" w:eastAsia="zh-CN"/>
              </w:rPr>
              <w:t>。</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——抽培训内容：</w:t>
            </w:r>
            <w:r>
              <w:rPr>
                <w:rFonts w:hint="eastAsia" w:ascii="宋体" w:hAnsi="宋体"/>
                <w:szCs w:val="21"/>
                <w:lang w:eastAsia="zh-CN"/>
              </w:rPr>
              <w:t>内审知识</w:t>
            </w:r>
            <w:r>
              <w:rPr>
                <w:rFonts w:hint="eastAsia" w:ascii="Times New Roman" w:hAnsi="Times New Roman" w:eastAsia="宋体" w:cs="宋体"/>
                <w:lang w:val="en-US" w:eastAsia="zh-CN"/>
              </w:rPr>
              <w:t>培训，培训时间：2021.1</w:t>
            </w:r>
            <w:r>
              <w:rPr>
                <w:rFonts w:hint="eastAsia" w:cs="宋体"/>
                <w:lang w:val="en-US" w:eastAsia="zh-CN"/>
              </w:rPr>
              <w:t>2.15</w:t>
            </w:r>
            <w:r>
              <w:rPr>
                <w:rFonts w:hint="eastAsia" w:ascii="Times New Roman" w:hAnsi="Times New Roman" w:eastAsia="宋体" w:cs="宋体"/>
                <w:lang w:val="en-US" w:eastAsia="zh-CN"/>
              </w:rPr>
              <w:t xml:space="preserve">，效果评价（学习心得）：通过本次的培训学习，公司的内审人员获得内审员证，能胜任内审工作。评价（组织）人（签字）：杨老师2021.12.15考核合格率：100% </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——抽培训内容：</w:t>
            </w:r>
            <w:r>
              <w:rPr>
                <w:rFonts w:hint="eastAsia" w:ascii="宋体" w:hAnsi="宋体"/>
                <w:szCs w:val="21"/>
                <w:lang w:eastAsia="zh-CN"/>
              </w:rPr>
              <w:t>物业管理服务规范</w:t>
            </w:r>
            <w:r>
              <w:rPr>
                <w:rFonts w:hint="eastAsia" w:ascii="宋体" w:hAnsi="宋体"/>
                <w:szCs w:val="21"/>
              </w:rPr>
              <w:t>、</w:t>
            </w:r>
            <w:r>
              <w:rPr>
                <w:rFonts w:hint="eastAsia" w:ascii="宋体" w:hAnsi="宋体"/>
                <w:szCs w:val="21"/>
                <w:lang w:eastAsia="zh-CN"/>
              </w:rPr>
              <w:t>客户要求</w:t>
            </w:r>
            <w:r>
              <w:rPr>
                <w:rFonts w:hint="eastAsia" w:ascii="宋体" w:hAnsi="宋体"/>
                <w:szCs w:val="21"/>
                <w:lang w:val="en-US" w:eastAsia="zh-CN"/>
              </w:rPr>
              <w:t>培训</w:t>
            </w:r>
            <w:r>
              <w:rPr>
                <w:rFonts w:hint="eastAsia" w:ascii="Times New Roman" w:hAnsi="Times New Roman" w:eastAsia="宋体" w:cs="宋体"/>
                <w:lang w:val="en-US" w:eastAsia="zh-CN"/>
              </w:rPr>
              <w:t>，2022.4.22，效果评价（学习心得）：通过培训，各岗位人员基本上理解和明确</w:t>
            </w:r>
            <w:r>
              <w:rPr>
                <w:rFonts w:hint="eastAsia" w:ascii="宋体" w:hAnsi="宋体"/>
                <w:szCs w:val="21"/>
                <w:lang w:eastAsia="zh-CN"/>
              </w:rPr>
              <w:t>服务规范</w:t>
            </w:r>
            <w:r>
              <w:rPr>
                <w:rFonts w:hint="eastAsia" w:ascii="宋体" w:hAnsi="宋体"/>
                <w:szCs w:val="21"/>
              </w:rPr>
              <w:t>、</w:t>
            </w:r>
            <w:r>
              <w:rPr>
                <w:rFonts w:hint="eastAsia" w:ascii="宋体" w:hAnsi="宋体"/>
                <w:szCs w:val="21"/>
                <w:lang w:eastAsia="zh-CN"/>
              </w:rPr>
              <w:t>客户要求</w:t>
            </w:r>
            <w:r>
              <w:rPr>
                <w:rFonts w:hint="eastAsia" w:ascii="Times New Roman" w:hAnsi="Times New Roman" w:eastAsia="宋体" w:cs="宋体"/>
                <w:lang w:val="en-US" w:eastAsia="zh-CN"/>
              </w:rPr>
              <w:t xml:space="preserve">。评价（组织）人（签字）：葛立红  2022.4.22 考核合格率：100% </w:t>
            </w:r>
          </w:p>
          <w:p>
            <w:pPr>
              <w:rPr>
                <w:rFonts w:hint="eastAsia" w:ascii="Times New Roman" w:hAnsi="Times New Roman" w:eastAsia="宋体" w:cs="宋体"/>
                <w:lang w:val="en-US" w:eastAsia="zh-CN"/>
              </w:rPr>
            </w:pPr>
            <w:r>
              <w:rPr>
                <w:rFonts w:hint="eastAsia" w:cs="宋体"/>
                <w:lang w:val="en-US" w:eastAsia="zh-CN"/>
              </w:rPr>
              <w:t>李文娟</w:t>
            </w:r>
            <w:r>
              <w:rPr>
                <w:rFonts w:hint="eastAsia" w:ascii="Times New Roman" w:hAnsi="Times New Roman" w:eastAsia="宋体" w:cs="宋体"/>
                <w:lang w:val="en-US" w:eastAsia="zh-CN"/>
              </w:rPr>
              <w:t>主管介绍，公司领导层均在企业服务5年以上，管理层稳定，但物业公司基层人员流动性较大，由办公室负责人员招聘和储备。</w:t>
            </w:r>
          </w:p>
        </w:tc>
        <w:tc>
          <w:tcPr>
            <w:tcW w:w="895" w:type="dxa"/>
          </w:tcPr>
          <w:p>
            <w:pPr>
              <w:rPr>
                <w:rFonts w:hint="default" w:ascii="Times New Roman" w:hAnsi="Times New Roman" w:eastAsia="宋体"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11" w:type="dxa"/>
            <w:vAlign w:val="top"/>
          </w:tcPr>
          <w:p>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意识</w:t>
            </w:r>
          </w:p>
          <w:p>
            <w:pPr>
              <w:rPr>
                <w:rFonts w:hint="eastAsia" w:ascii="Times New Roman" w:hAnsi="Times New Roman" w:eastAsia="宋体" w:cs="Times New Roman"/>
                <w:color w:val="auto"/>
                <w:kern w:val="2"/>
                <w:sz w:val="21"/>
                <w:lang w:val="en-US" w:eastAsia="zh-CN" w:bidi="ar-SA"/>
              </w:rPr>
            </w:pPr>
          </w:p>
        </w:tc>
        <w:tc>
          <w:tcPr>
            <w:tcW w:w="1109" w:type="dxa"/>
            <w:vAlign w:val="top"/>
          </w:tcPr>
          <w:p>
            <w:pPr>
              <w:rPr>
                <w:rFonts w:hint="eastAsia" w:ascii="Times New Roman" w:hAnsi="Times New Roman" w:eastAsia="宋体" w:cs="Times New Roman"/>
                <w:color w:val="auto"/>
                <w:lang w:val="en-US" w:eastAsia="zh-CN"/>
              </w:rPr>
            </w:pPr>
            <w:r>
              <w:rPr>
                <w:rFonts w:hint="eastAsia" w:cs="Times New Roman"/>
                <w:color w:val="auto"/>
                <w:lang w:val="en-US" w:eastAsia="zh-CN"/>
              </w:rPr>
              <w:t>QE</w:t>
            </w:r>
            <w:r>
              <w:rPr>
                <w:rFonts w:hint="eastAsia" w:ascii="Times New Roman" w:hAnsi="Times New Roman" w:eastAsia="宋体" w:cs="Times New Roman"/>
                <w:color w:val="auto"/>
                <w:lang w:val="en-US" w:eastAsia="zh-CN"/>
              </w:rPr>
              <w:t>O7.3</w:t>
            </w:r>
          </w:p>
          <w:p>
            <w:pPr>
              <w:rPr>
                <w:rFonts w:hint="default" w:ascii="Times New Roman" w:hAnsi="Times New Roman" w:eastAsia="宋体" w:cs="Times New Roman"/>
                <w:color w:val="auto"/>
                <w:kern w:val="2"/>
                <w:sz w:val="21"/>
                <w:lang w:val="en-US" w:eastAsia="zh-CN" w:bidi="ar-SA"/>
              </w:rPr>
            </w:pPr>
          </w:p>
        </w:tc>
        <w:tc>
          <w:tcPr>
            <w:tcW w:w="10694" w:type="dxa"/>
            <w:vAlign w:val="top"/>
          </w:tcPr>
          <w:p>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查企业编制了《人力资源控制程序》，用于公司内从事影响产品要求符合性工作的人员、其工作可能对环境和职业健康安全产生重大影响的所有人员的能力确定、资格鉴定、培训、选聘、上岗考核、意识提高。</w:t>
            </w:r>
          </w:p>
          <w:p>
            <w:pPr>
              <w:rPr>
                <w:rFonts w:hint="eastAsia" w:ascii="Times New Roman" w:hAnsi="Times New Roman" w:eastAsia="宋体" w:cs="Times New Roman"/>
                <w:color w:val="auto"/>
                <w:kern w:val="2"/>
                <w:sz w:val="21"/>
                <w:lang w:val="en-US" w:eastAsia="zh-CN" w:bidi="ar-SA"/>
              </w:rPr>
            </w:pPr>
            <w:r>
              <w:rPr>
                <w:rFonts w:hint="eastAsia" w:ascii="Times New Roman" w:hAnsi="Times New Roman" w:eastAsia="宋体" w:cs="Times New Roman"/>
                <w:color w:val="auto"/>
                <w:lang w:val="en-US" w:eastAsia="zh-CN"/>
              </w:rPr>
              <w:t>需要让员工知晓的内容如 1、质量、环境、安全目标 2、质量、环境、安全方针3、员工对管理体系有效性的贡献， 包括改进体系绩效的益处；4、不符合管理体系要求的后果等，通过文件下发（手册，标语）、会议、培训、口头等方式传达，提高人员意识。</w:t>
            </w:r>
          </w:p>
        </w:tc>
        <w:tc>
          <w:tcPr>
            <w:tcW w:w="895" w:type="dxa"/>
          </w:tcPr>
          <w:p>
            <w:pPr>
              <w:rPr>
                <w:rFonts w:hint="default" w:ascii="Times New Roman" w:hAnsi="Times New Roman" w:eastAsia="宋体"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011" w:type="dxa"/>
            <w:vAlign w:val="top"/>
          </w:tcPr>
          <w:p>
            <w:pPr>
              <w:rPr>
                <w:rFonts w:hint="eastAsia" w:ascii="Times New Roman" w:hAnsi="Times New Roman" w:eastAsia="宋体" w:cs="Times New Roman"/>
                <w:color w:val="auto"/>
                <w:kern w:val="2"/>
                <w:sz w:val="21"/>
                <w:lang w:val="en-US" w:eastAsia="zh-CN" w:bidi="ar-SA"/>
              </w:rPr>
            </w:pPr>
            <w:r>
              <w:rPr>
                <w:rFonts w:hint="eastAsia" w:ascii="Times New Roman" w:hAnsi="Times New Roman" w:eastAsia="宋体" w:cs="Times New Roman"/>
                <w:color w:val="auto"/>
                <w:lang w:val="en-US" w:eastAsia="zh-CN"/>
              </w:rPr>
              <w:t>信息交流、工作人员的参与</w:t>
            </w:r>
          </w:p>
        </w:tc>
        <w:tc>
          <w:tcPr>
            <w:tcW w:w="1109" w:type="dxa"/>
            <w:vAlign w:val="top"/>
          </w:tcPr>
          <w:p>
            <w:pPr>
              <w:rPr>
                <w:rFonts w:hint="eastAsia" w:ascii="Times New Roman" w:hAnsi="Times New Roman" w:eastAsia="宋体" w:cs="Times New Roman"/>
                <w:color w:val="auto"/>
                <w:lang w:val="en-US" w:eastAsia="zh-CN"/>
              </w:rPr>
            </w:pPr>
            <w:r>
              <w:rPr>
                <w:rFonts w:hint="eastAsia" w:cs="Times New Roman"/>
                <w:color w:val="auto"/>
                <w:lang w:val="en-US" w:eastAsia="zh-CN"/>
              </w:rPr>
              <w:t>QE</w:t>
            </w:r>
            <w:r>
              <w:rPr>
                <w:rFonts w:hint="eastAsia" w:ascii="Times New Roman" w:hAnsi="Times New Roman" w:eastAsia="宋体" w:cs="Times New Roman"/>
                <w:color w:val="auto"/>
                <w:lang w:val="en-US" w:eastAsia="zh-CN"/>
              </w:rPr>
              <w:t>O 7.4</w:t>
            </w:r>
          </w:p>
          <w:p>
            <w:pPr>
              <w:rPr>
                <w:rFonts w:hint="default" w:ascii="Times New Roman" w:hAnsi="Times New Roman" w:eastAsia="宋体" w:cs="Times New Roman"/>
                <w:color w:val="auto"/>
                <w:kern w:val="2"/>
                <w:sz w:val="21"/>
                <w:lang w:val="en-US" w:eastAsia="zh-CN" w:bidi="ar-SA"/>
              </w:rPr>
            </w:pPr>
            <w:r>
              <w:rPr>
                <w:rFonts w:hint="eastAsia" w:ascii="Times New Roman" w:hAnsi="Times New Roman" w:eastAsia="宋体" w:cs="Times New Roman"/>
                <w:color w:val="auto"/>
                <w:lang w:val="en-US" w:eastAsia="zh-CN"/>
              </w:rPr>
              <w:t>O5.4</w:t>
            </w:r>
          </w:p>
        </w:tc>
        <w:tc>
          <w:tcPr>
            <w:tcW w:w="10694" w:type="dxa"/>
            <w:vAlign w:val="top"/>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李主管介绍，公司建立了良好的沟通机制，各部门之间、岗位之间以及与外部供方、业主、外包方及相关方之间建立了与体系有关的信息通渠沟道，借助于内部会议、电话、口头交流等方式使全体员工达到沟通和理解。目前各部门工作上的接口基本顺畅。</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与业主、政府监管部门、周围相关方、供应商等外部相关方，采用电话、微信、面对面调查等方式，以便将质量、企业环境、职业健康安全相关信息进行外部交流与沟通。</w:t>
            </w:r>
          </w:p>
          <w:p>
            <w:pPr>
              <w:rPr>
                <w:rFonts w:hint="eastAsia" w:ascii="Times New Roman" w:hAnsi="Times New Roman" w:eastAsia="宋体" w:cs="Times New Roman"/>
                <w:color w:val="auto"/>
                <w:lang w:val="en-US" w:eastAsia="zh-CN"/>
              </w:rPr>
            </w:pPr>
            <w:r>
              <w:rPr>
                <w:rFonts w:hint="eastAsia" w:cs="Times New Roman"/>
                <w:color w:val="auto"/>
                <w:lang w:val="en-US" w:eastAsia="zh-CN"/>
              </w:rPr>
              <w:t>李文娟</w:t>
            </w:r>
            <w:r>
              <w:rPr>
                <w:rFonts w:hint="eastAsia" w:ascii="Times New Roman" w:hAnsi="Times New Roman" w:eastAsia="宋体" w:cs="Times New Roman"/>
                <w:color w:val="auto"/>
                <w:lang w:val="en-US" w:eastAsia="zh-CN"/>
              </w:rPr>
              <w:t>为公司职业健康安全管理体系的安全事务代表，其工作职责是：参与和协商有关职业健康安全的活动和评审，包括职业健康安全方针、目标；参与公司职业健康安全管理文件和制度的制定；协助公司了解工作人员和有关相关方的职业健康安全方面的反馈意见；对影响他们职业健康的任何变化进行协商；对职业健康安全事务发表意见；参与环境因素、危险源评价和控制措施的确定，适当参与事件调查。</w:t>
            </w:r>
          </w:p>
          <w:p>
            <w:pPr>
              <w:rPr>
                <w:rFonts w:hint="eastAsia" w:ascii="Times New Roman" w:hAnsi="Times New Roman" w:eastAsia="宋体" w:cs="Times New Roman"/>
                <w:color w:val="auto"/>
                <w:kern w:val="2"/>
                <w:sz w:val="21"/>
                <w:lang w:val="en-US" w:eastAsia="zh-CN" w:bidi="ar-SA"/>
              </w:rPr>
            </w:pPr>
            <w:r>
              <w:rPr>
                <w:rFonts w:hint="eastAsia" w:ascii="Times New Roman" w:hAnsi="Times New Roman" w:eastAsia="宋体" w:cs="Times New Roman"/>
                <w:color w:val="auto"/>
                <w:lang w:val="en-US" w:eastAsia="zh-CN"/>
              </w:rPr>
              <w:t>查：公司通过安全事务代表协调沟通参与危险源辨识工作，项领导层反馈员工的意见和建议。</w:t>
            </w:r>
          </w:p>
        </w:tc>
        <w:tc>
          <w:tcPr>
            <w:tcW w:w="895" w:type="dxa"/>
          </w:tcPr>
          <w:p>
            <w:pPr>
              <w:rPr>
                <w:rFonts w:hint="default" w:ascii="Times New Roman" w:hAnsi="Times New Roman" w:eastAsia="宋体" w:cs="宋体"/>
                <w:lang w:val="en-US" w:eastAsia="zh-CN"/>
              </w:rPr>
            </w:pPr>
            <w:r>
              <w:rPr>
                <w:rFonts w:hint="eastAsia" w:cs="宋体"/>
                <w:lang w:val="en-US" w:eastAsia="zh-CN"/>
              </w:rPr>
              <w:t xml:space="preserve">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4" w:hRule="atLeast"/>
        </w:trPr>
        <w:tc>
          <w:tcPr>
            <w:tcW w:w="2011" w:type="dxa"/>
            <w:vAlign w:val="center"/>
          </w:tcPr>
          <w:p>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组织的知识、文件化信息</w:t>
            </w:r>
          </w:p>
        </w:tc>
        <w:tc>
          <w:tcPr>
            <w:tcW w:w="1109" w:type="dxa"/>
            <w:vAlign w:val="center"/>
          </w:tcPr>
          <w:p>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Q7.1.6</w:t>
            </w:r>
          </w:p>
          <w:p>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QES7.5</w:t>
            </w:r>
          </w:p>
          <w:p>
            <w:pPr>
              <w:rPr>
                <w:rFonts w:hint="default" w:ascii="Times New Roman" w:hAnsi="Times New Roman" w:eastAsia="宋体" w:cs="Times New Roman"/>
                <w:color w:val="auto"/>
                <w:lang w:val="en-US" w:eastAsia="zh-CN"/>
              </w:rPr>
            </w:pPr>
          </w:p>
        </w:tc>
        <w:tc>
          <w:tcPr>
            <w:tcW w:w="10694" w:type="dxa"/>
            <w:vAlign w:val="center"/>
          </w:tcPr>
          <w:p>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受审核方建立的管理体系文件包括：</w:t>
            </w:r>
          </w:p>
          <w:p>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1.管理手册 HFWY-QEOM-2021</w:t>
            </w:r>
            <w:r>
              <w:rPr>
                <w:rFonts w:hint="eastAsia" w:ascii="Times New Roman" w:hAnsi="Times New Roman" w:eastAsia="宋体" w:cs="Times New Roman"/>
                <w:color w:val="auto"/>
                <w:lang w:val="zh-CN" w:eastAsia="zh-CN"/>
              </w:rPr>
              <w:t xml:space="preserve"> </w:t>
            </w:r>
            <w:r>
              <w:rPr>
                <w:rFonts w:hint="eastAsia" w:ascii="Times New Roman" w:hAnsi="Times New Roman" w:eastAsia="宋体" w:cs="Times New Roman"/>
                <w:color w:val="auto"/>
                <w:lang w:val="en-US" w:eastAsia="zh-CN"/>
              </w:rPr>
              <w:t xml:space="preserve"> 版A/0，发布时间、实施时间：2021年7月1日 </w:t>
            </w:r>
          </w:p>
          <w:p>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2.程序文件HFWY-PD-2021含26个文件，包括标准要求的形成文件的信息。</w:t>
            </w:r>
          </w:p>
          <w:p>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三级文件HFWY-SJ-2021，包括岗位工作人员任职要求、劳动管理制度、节水、节电管理办法、能源资源管理办法、废弃物管理办法、员工职业健康及劳动保护管理办法、相关方环境职业健康安全要求、火灾的种类及灭火器的使用方法、消防应急预案等文件。</w:t>
            </w:r>
          </w:p>
          <w:p>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4.体系运行所需要的文件和记录</w:t>
            </w:r>
          </w:p>
          <w:p>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编制了《文件控制程序》《记录控制程序》用于对管理体系文件，符合标准要求。</w:t>
            </w:r>
          </w:p>
          <w:p>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查办公室管理手册、管理制度等文件均保管良好，为有效版本，有受控标识。</w:t>
            </w:r>
          </w:p>
          <w:p>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办公室负责收集有关产品的国家标准、行业标准的最新版本，分发到相关部门使用；收回旧标准。</w:t>
            </w:r>
          </w:p>
          <w:p>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查见《适用的法律法规及其他要求清单》，内容包括：序号、文件名称、编号、版本等，收集基本全面，基本符合。</w:t>
            </w:r>
          </w:p>
          <w:p>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以上外来文件保管良好，均为有效版本。</w:t>
            </w:r>
          </w:p>
          <w:p>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查见《记录清单》，内容包括：序号、记录名称、编号、保存期、使用部门等。</w:t>
            </w:r>
          </w:p>
          <w:p>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共登记有不符合项报告、顾客满意程度调查表、文件发放回收记录、外来文件清单、培训记录表、环境因素清单等。</w:t>
            </w:r>
          </w:p>
          <w:p>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保存期限分别为三年和长期。</w:t>
            </w:r>
          </w:p>
          <w:p>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抽查办公室办文件发放登记表、培训记录表、受控文件清单，固体废弃物处置记录，填写及保管符合要求。</w:t>
            </w:r>
            <w:r>
              <w:rPr>
                <w:rFonts w:hint="eastAsia" w:ascii="Times New Roman" w:hAnsi="Times New Roman" w:eastAsia="宋体" w:cs="Times New Roman"/>
                <w:color w:val="auto"/>
                <w:lang w:val="en-US" w:eastAsia="zh-CN"/>
              </w:rPr>
              <w:br w:type="textWrapping"/>
            </w:r>
            <w:r>
              <w:rPr>
                <w:rFonts w:hint="eastAsia" w:ascii="Times New Roman" w:hAnsi="Times New Roman" w:eastAsia="宋体" w:cs="Times New Roman"/>
                <w:color w:val="auto"/>
                <w:lang w:val="en-US" w:eastAsia="zh-CN"/>
              </w:rPr>
              <w:t xml:space="preserve">    各部门保存各记录，按时间整理，放置在文件柜中，以便检索，办公室定期对其进行检查，目前保存完好。名称，编号构成记录的唯一性标识。</w:t>
            </w:r>
          </w:p>
          <w:p>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介绍：尚未有销毁记录，若有由办公室组织进行。</w:t>
            </w:r>
          </w:p>
          <w:p>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查到公司制定了知识分类表包括：政策法规、公司确定运行过程所需的知识。内部来源包括：公司运作准则（管理手册、程序文件、管理制度、作业记录等）、管理过程控制失败和成功项目吸取的经验教训和改进的结果等；外部来源包括：外来资料（如顾客反馈的信息、质量、技术规范）、法律法规、市场信息等。对知识的保持采取文件资料的保存和信息系统存储方式，在公司内部通过传递、交流、培训等方式获取。为获取更多必要的知识采用工作经验总结、顾客意见的采集，行业领先者的最佳实践调查等。主要是从顾客满意度调查收集的顾客抱怨、反馈等知识。</w:t>
            </w:r>
          </w:p>
        </w:tc>
        <w:tc>
          <w:tcPr>
            <w:tcW w:w="895" w:type="dxa"/>
          </w:tcPr>
          <w:p>
            <w:pPr>
              <w:rPr>
                <w:rFonts w:hint="default" w:ascii="Times New Roman" w:hAnsi="Times New Roman" w:eastAsia="宋体"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5" w:hRule="atLeast"/>
        </w:trPr>
        <w:tc>
          <w:tcPr>
            <w:tcW w:w="2011"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运行控制</w:t>
            </w:r>
          </w:p>
        </w:tc>
        <w:tc>
          <w:tcPr>
            <w:tcW w:w="1109" w:type="dxa"/>
            <w:vAlign w:val="center"/>
          </w:tcPr>
          <w:p>
            <w:pPr>
              <w:rPr>
                <w:rFonts w:hint="eastAsia" w:ascii="Times New Roman" w:hAnsi="Times New Roman" w:eastAsia="宋体" w:cs="宋体"/>
                <w:lang w:val="en-US" w:eastAsia="zh-CN"/>
              </w:rPr>
            </w:pPr>
            <w:r>
              <w:rPr>
                <w:rFonts w:hint="eastAsia" w:cs="宋体"/>
                <w:lang w:val="en-US" w:eastAsia="zh-CN"/>
              </w:rPr>
              <w:t>E</w:t>
            </w:r>
            <w:r>
              <w:rPr>
                <w:rFonts w:hint="eastAsia" w:ascii="Times New Roman" w:hAnsi="Times New Roman" w:eastAsia="宋体" w:cs="宋体"/>
                <w:lang w:val="en-US" w:eastAsia="zh-CN"/>
              </w:rPr>
              <w:t>O8.1</w:t>
            </w:r>
          </w:p>
        </w:tc>
        <w:tc>
          <w:tcPr>
            <w:tcW w:w="10694"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●本部门执行《</w:t>
            </w:r>
            <w:r>
              <w:rPr>
                <w:rFonts w:hint="eastAsia" w:ascii="Times New Roman" w:hAnsi="Times New Roman" w:eastAsia="宋体" w:cs="宋体"/>
                <w:lang w:val="en-GB" w:eastAsia="zh-CN"/>
              </w:rPr>
              <w:t>环境和职业健康安全绩效监测与测量控制程序</w:t>
            </w:r>
            <w:r>
              <w:rPr>
                <w:rFonts w:hint="eastAsia" w:ascii="Times New Roman" w:hAnsi="Times New Roman" w:eastAsia="宋体" w:cs="宋体"/>
                <w:lang w:val="en-US" w:eastAsia="zh-CN"/>
              </w:rPr>
              <w:t>》《节水、节电管理办法》《能源资源管理办法》《废弃物管理办法》《员工职业健康及劳动保护管理办法》等管理办法</w:t>
            </w:r>
          </w:p>
          <w:p>
            <w:pPr>
              <w:rPr>
                <w:rFonts w:hint="eastAsia" w:ascii="Times New Roman" w:hAnsi="Times New Roman" w:eastAsia="宋体" w:cs="宋体"/>
                <w:lang w:val="en-GB" w:eastAsia="zh-CN"/>
              </w:rPr>
            </w:pPr>
            <w:r>
              <w:rPr>
                <w:rFonts w:hint="eastAsia" w:ascii="Times New Roman" w:hAnsi="Times New Roman" w:eastAsia="宋体" w:cs="宋体"/>
                <w:lang w:val="en-GB" w:eastAsia="zh-CN"/>
              </w:rPr>
              <w:t>●运行控制情况：</w:t>
            </w:r>
          </w:p>
          <w:p>
            <w:pPr>
              <w:rPr>
                <w:rFonts w:hint="eastAsia" w:ascii="Times New Roman" w:hAnsi="Times New Roman" w:eastAsia="宋体" w:cs="宋体"/>
                <w:lang w:val="en-GB" w:eastAsia="zh-CN"/>
              </w:rPr>
            </w:pPr>
            <w:r>
              <w:rPr>
                <w:rFonts w:hint="eastAsia" w:ascii="Times New Roman" w:hAnsi="Times New Roman" w:eastAsia="宋体" w:cs="宋体"/>
                <w:lang w:val="en-US" w:eastAsia="zh-CN"/>
              </w:rPr>
              <w:t>办公过程使用的电器如：空调、电脑、灯具均符合安全设计要求，使用过程注意安全，预防触电，工作时间平均每天8小时；</w:t>
            </w:r>
            <w:r>
              <w:rPr>
                <w:rFonts w:hint="eastAsia" w:ascii="Times New Roman" w:hAnsi="Times New Roman" w:eastAsia="宋体" w:cs="宋体"/>
                <w:lang w:val="en-GB" w:eastAsia="zh-CN"/>
              </w:rPr>
              <w:t>办公过程注意节约用电，做到人走灯灭，电脑长时间不用时关机，下班前要关闭电源；</w:t>
            </w:r>
          </w:p>
          <w:p>
            <w:pPr>
              <w:rPr>
                <w:rFonts w:hint="eastAsia" w:ascii="Times New Roman" w:hAnsi="Times New Roman" w:eastAsia="宋体" w:cs="宋体"/>
                <w:lang w:val="en-US" w:eastAsia="zh-CN"/>
              </w:rPr>
            </w:pPr>
            <w:r>
              <w:rPr>
                <w:rFonts w:hint="eastAsia" w:ascii="Times New Roman" w:hAnsi="Times New Roman" w:eastAsia="宋体" w:cs="宋体"/>
                <w:lang w:val="en-GB" w:eastAsia="zh-CN"/>
              </w:rPr>
              <w:t>办公区域内配置的灭火器,现场查看均在有效期内，由项目部负责定期检查。</w:t>
            </w:r>
          </w:p>
          <w:p>
            <w:pPr>
              <w:rPr>
                <w:rFonts w:hint="eastAsia" w:ascii="Times New Roman" w:hAnsi="Times New Roman" w:eastAsia="宋体" w:cs="宋体"/>
                <w:lang w:val="en-GB" w:eastAsia="zh-CN"/>
              </w:rPr>
            </w:pPr>
            <w:r>
              <w:rPr>
                <w:rFonts w:hint="eastAsia" w:ascii="Times New Roman" w:hAnsi="Times New Roman" w:eastAsia="宋体" w:cs="宋体"/>
                <w:lang w:val="en-GB" w:eastAsia="zh-CN"/>
              </w:rPr>
              <w:t>办公用品、劳保用品按要求由</w:t>
            </w:r>
            <w:r>
              <w:rPr>
                <w:rFonts w:hint="eastAsia" w:ascii="Times New Roman" w:hAnsi="Times New Roman" w:eastAsia="宋体" w:cs="宋体"/>
                <w:lang w:val="en-US" w:eastAsia="zh-CN"/>
              </w:rPr>
              <w:t>办公室</w:t>
            </w:r>
            <w:r>
              <w:rPr>
                <w:rFonts w:hint="eastAsia" w:ascii="Times New Roman" w:hAnsi="Times New Roman" w:eastAsia="宋体" w:cs="宋体"/>
                <w:lang w:val="en-GB" w:eastAsia="zh-CN"/>
              </w:rPr>
              <w:t>负责发放，作好记录；提供了劳动保护用品发放记录，包括口罩、洗手液、消毒液等劳保用品的发放，有领用数量、领用人签名。</w:t>
            </w:r>
          </w:p>
          <w:p>
            <w:pPr>
              <w:rPr>
                <w:rFonts w:hint="eastAsia" w:ascii="Times New Roman" w:hAnsi="Times New Roman" w:eastAsia="宋体" w:cs="宋体"/>
                <w:lang w:val="en-GB" w:eastAsia="zh-CN"/>
              </w:rPr>
            </w:pPr>
            <w:r>
              <w:rPr>
                <w:rFonts w:hint="eastAsia" w:ascii="Times New Roman" w:hAnsi="Times New Roman" w:eastAsia="宋体" w:cs="宋体"/>
                <w:lang w:val="en-US" w:eastAsia="zh-CN"/>
              </w:rPr>
              <w:t>办公过程产生的生活废水排入城市管网，固废按办公室要求放到指定地点，现场无混放现象；普通固废排放：生活办公垃圾按照规定放置指定区域。废弃的防疫物资设置了专用垃圾桶。</w:t>
            </w:r>
          </w:p>
          <w:p>
            <w:pPr>
              <w:rPr>
                <w:rFonts w:hint="eastAsia" w:ascii="Times New Roman" w:hAnsi="Times New Roman" w:eastAsia="宋体" w:cs="宋体"/>
                <w:lang w:val="en-GB" w:eastAsia="zh-CN"/>
              </w:rPr>
            </w:pPr>
            <w:r>
              <w:rPr>
                <w:rFonts w:hint="eastAsia" w:ascii="Times New Roman" w:hAnsi="Times New Roman" w:eastAsia="宋体" w:cs="宋体"/>
                <w:lang w:val="en-GB" w:eastAsia="zh-CN"/>
              </w:rPr>
              <w:t>●相关方施加影响：公司能够控制或能够施加影响的相关方有周边商户、固体废弃物处理等。提供了“</w:t>
            </w:r>
            <w:r>
              <w:rPr>
                <w:rFonts w:hint="eastAsia" w:ascii="Times New Roman" w:hAnsi="Times New Roman" w:eastAsia="宋体" w:cs="宋体"/>
                <w:lang w:val="en-US" w:eastAsia="zh-CN"/>
              </w:rPr>
              <w:t>环境保护及职业健康安全相关方施加影响告知书</w:t>
            </w:r>
            <w:r>
              <w:rPr>
                <w:rFonts w:hint="eastAsia" w:ascii="Times New Roman" w:hAnsi="Times New Roman" w:eastAsia="宋体" w:cs="宋体"/>
                <w:lang w:val="en-GB" w:eastAsia="zh-CN"/>
              </w:rPr>
              <w:t>”，将公司关于办公用品采购、固体废弃物处理等方面环境控制要求发放到了各相关方，督促影响各相关方按照管理体系要求对施加影响。</w:t>
            </w:r>
          </w:p>
          <w:p>
            <w:pPr>
              <w:rPr>
                <w:rFonts w:hint="eastAsia" w:ascii="Times New Roman" w:hAnsi="Times New Roman" w:eastAsia="宋体" w:cs="宋体"/>
                <w:lang w:val="en-US" w:eastAsia="zh-CN"/>
              </w:rPr>
            </w:pPr>
            <w:r>
              <w:rPr>
                <w:rFonts w:hint="eastAsia" w:ascii="Times New Roman" w:hAnsi="Times New Roman" w:eastAsia="宋体" w:cs="宋体"/>
                <w:lang w:val="en-GB" w:eastAsia="zh-CN"/>
              </w:rPr>
              <w:t>●</w:t>
            </w:r>
            <w:r>
              <w:rPr>
                <w:rFonts w:hint="eastAsia" w:ascii="Times New Roman" w:hAnsi="Times New Roman" w:eastAsia="宋体" w:cs="宋体"/>
                <w:lang w:val="en-US" w:eastAsia="zh-CN"/>
              </w:rPr>
              <w:t>--</w:t>
            </w:r>
            <w:r>
              <w:rPr>
                <w:rFonts w:hint="eastAsia" w:ascii="Times New Roman" w:hAnsi="Times New Roman" w:eastAsia="宋体" w:cs="宋体"/>
                <w:lang w:val="en-GB" w:eastAsia="zh-CN"/>
              </w:rPr>
              <w:t>查该企业为员工缴纳了养老、工伤、医疗等保险，提供了缴纳保险的</w:t>
            </w:r>
            <w:r>
              <w:rPr>
                <w:rFonts w:hint="eastAsia" w:ascii="Times New Roman" w:hAnsi="Times New Roman" w:eastAsia="宋体" w:cs="宋体"/>
                <w:lang w:val="en-US" w:eastAsia="zh-CN"/>
              </w:rPr>
              <w:t>票据及社会保险在职人员信息统计表。</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驾驶员要求遵守道路交通安全法，不违章驾车，驾驶证和车辆定期年审，确保行车安全。</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●查《管理体系运行检查和监督记录》，抽查：2021-12-29</w:t>
            </w:r>
            <w:r>
              <w:rPr>
                <w:rFonts w:hint="eastAsia" w:ascii="Times New Roman" w:hAnsi="Times New Roman" w:eastAsia="宋体" w:cs="宋体"/>
                <w:lang w:val="en-GB" w:eastAsia="zh-CN"/>
              </w:rPr>
              <w:t>的检查</w:t>
            </w:r>
            <w:r>
              <w:rPr>
                <w:rFonts w:hint="eastAsia" w:ascii="Times New Roman" w:hAnsi="Times New Roman" w:eastAsia="宋体" w:cs="宋体"/>
                <w:lang w:val="en-US" w:eastAsia="zh-CN"/>
              </w:rPr>
              <w:t>表，对固废处理，消防检查，办公环境、卫生等情况进行了检查，检查人：</w:t>
            </w:r>
            <w:r>
              <w:rPr>
                <w:rFonts w:hint="eastAsia" w:cs="宋体"/>
                <w:lang w:val="en-US" w:eastAsia="zh-CN"/>
              </w:rPr>
              <w:t>李文娟</w:t>
            </w:r>
            <w:r>
              <w:rPr>
                <w:rFonts w:hint="eastAsia" w:ascii="Times New Roman" w:hAnsi="Times New Roman" w:eastAsia="宋体" w:cs="宋体"/>
                <w:lang w:val="en-US" w:eastAsia="zh-CN"/>
              </w:rPr>
              <w:t>，未发现问题。</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●公司提供财务资金保障情况：</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公司建立了完善的财务管理制度，为公司的环境及职业健康安全运行提供资金支持，应急演练、防疫物资、人员保险、设置垃圾、存放容器灭火器等各项费用投入，</w:t>
            </w:r>
            <w:r>
              <w:rPr>
                <w:rFonts w:hint="eastAsia" w:cs="宋体"/>
                <w:lang w:val="en-US" w:eastAsia="zh-CN"/>
              </w:rPr>
              <w:t>2021年7-12月</w:t>
            </w:r>
            <w:r>
              <w:rPr>
                <w:rFonts w:hint="eastAsia" w:ascii="Times New Roman" w:hAnsi="Times New Roman" w:eastAsia="宋体" w:cs="宋体"/>
                <w:lang w:val="en-US" w:eastAsia="zh-CN"/>
              </w:rPr>
              <w:t>总计约</w:t>
            </w:r>
            <w:r>
              <w:rPr>
                <w:rFonts w:hint="eastAsia" w:cs="宋体"/>
                <w:lang w:val="en-US" w:eastAsia="zh-CN"/>
              </w:rPr>
              <w:t>12000</w:t>
            </w:r>
            <w:r>
              <w:rPr>
                <w:rFonts w:hint="eastAsia" w:ascii="Times New Roman" w:hAnsi="Times New Roman" w:eastAsia="宋体" w:cs="宋体"/>
                <w:lang w:val="en-US" w:eastAsia="zh-CN"/>
              </w:rPr>
              <w:t>元。</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环境及职业健康安全运行正常</w:t>
            </w:r>
          </w:p>
        </w:tc>
        <w:tc>
          <w:tcPr>
            <w:tcW w:w="895" w:type="dxa"/>
          </w:tcPr>
          <w:p>
            <w:pPr>
              <w:rPr>
                <w:rFonts w:hint="eastAsia"/>
                <w:lang w:val="en-US" w:eastAsia="zh-CN"/>
              </w:rPr>
            </w:pPr>
          </w:p>
          <w:p>
            <w:pPr>
              <w:pStyle w:val="12"/>
              <w:rPr>
                <w:rFonts w:hint="eastAsia" w:ascii="Times New Roman" w:hAnsi="Times New Roman" w:eastAsia="宋体" w:cs="宋体"/>
                <w:lang w:val="en-US" w:eastAsia="zh-CN"/>
              </w:rPr>
            </w:pPr>
          </w:p>
          <w:p>
            <w:pPr>
              <w:pStyle w:val="12"/>
              <w:rPr>
                <w:rFonts w:hint="default" w:ascii="Times New Roman" w:hAnsi="Times New Roman" w:eastAsia="宋体" w:cs="宋体"/>
                <w:lang w:val="en-US" w:eastAsia="zh-CN"/>
              </w:rPr>
            </w:pPr>
            <w:r>
              <w:rPr>
                <w:rFonts w:hint="eastAsia" w:cs="宋体"/>
                <w:lang w:val="en-US" w:eastAsia="zh-CN"/>
              </w:rPr>
              <w:t>Y</w:t>
            </w:r>
          </w:p>
          <w:p>
            <w:pPr>
              <w:pStyle w:val="12"/>
              <w:rPr>
                <w:rFonts w:hint="eastAsia" w:ascii="Times New Roman" w:hAnsi="Times New Roman" w:eastAsia="宋体" w:cs="宋体"/>
                <w:lang w:val="en-US" w:eastAsia="zh-CN"/>
              </w:rPr>
            </w:pPr>
          </w:p>
          <w:p>
            <w:pPr>
              <w:pStyle w:val="12"/>
              <w:rPr>
                <w:rFonts w:hint="eastAsia" w:ascii="Times New Roman" w:hAnsi="Times New Roman" w:eastAsia="宋体" w:cs="宋体"/>
                <w:lang w:val="en-US" w:eastAsia="zh-CN"/>
              </w:rPr>
            </w:pPr>
          </w:p>
          <w:p>
            <w:pPr>
              <w:pStyle w:val="12"/>
              <w:rPr>
                <w:rFonts w:hint="eastAsia" w:ascii="Times New Roman" w:hAnsi="Times New Roman" w:eastAsia="宋体" w:cs="宋体"/>
                <w:lang w:val="en-US" w:eastAsia="zh-CN"/>
              </w:rPr>
            </w:pPr>
          </w:p>
          <w:p>
            <w:pPr>
              <w:pStyle w:val="12"/>
              <w:rPr>
                <w:rFonts w:hint="eastAsia" w:ascii="Times New Roman" w:hAnsi="Times New Roman" w:eastAsia="宋体" w:cs="宋体"/>
                <w:lang w:val="en-US" w:eastAsia="zh-CN"/>
              </w:rPr>
            </w:pPr>
          </w:p>
          <w:p>
            <w:pPr>
              <w:pStyle w:val="12"/>
              <w:rPr>
                <w:rFonts w:hint="eastAsia" w:ascii="Times New Roman" w:hAnsi="Times New Roman" w:eastAsia="宋体" w:cs="宋体"/>
                <w:lang w:val="en-US" w:eastAsia="zh-CN"/>
              </w:rPr>
            </w:pPr>
          </w:p>
          <w:p>
            <w:pPr>
              <w:pStyle w:val="12"/>
              <w:rPr>
                <w:rFonts w:hint="eastAsia" w:ascii="Times New Roman" w:hAnsi="Times New Roman" w:eastAsia="宋体" w:cs="宋体"/>
                <w:lang w:val="en-US" w:eastAsia="zh-CN"/>
              </w:rPr>
            </w:pPr>
          </w:p>
          <w:p>
            <w:pPr>
              <w:pStyle w:val="12"/>
              <w:rPr>
                <w:rFonts w:hint="eastAsia" w:ascii="Times New Roman" w:hAnsi="Times New Roman" w:eastAsia="宋体" w:cs="宋体"/>
                <w:lang w:val="en-US" w:eastAsia="zh-CN"/>
              </w:rPr>
            </w:pPr>
          </w:p>
          <w:p>
            <w:pPr>
              <w:pStyle w:val="12"/>
              <w:rPr>
                <w:rFonts w:hint="eastAsia" w:ascii="Times New Roman" w:hAnsi="Times New Roman" w:eastAsia="宋体" w:cs="宋体"/>
                <w:lang w:val="en-US" w:eastAsia="zh-CN"/>
              </w:rPr>
            </w:pPr>
          </w:p>
          <w:p>
            <w:pPr>
              <w:pStyle w:val="12"/>
              <w:rPr>
                <w:rFonts w:hint="eastAsia" w:ascii="Times New Roman" w:hAnsi="Times New Roman" w:eastAsia="宋体" w:cs="宋体"/>
                <w:lang w:val="en-US" w:eastAsia="zh-CN"/>
              </w:rPr>
            </w:pPr>
          </w:p>
          <w:p>
            <w:pPr>
              <w:pStyle w:val="12"/>
              <w:rPr>
                <w:rFonts w:hint="default" w:ascii="Times New Roman" w:hAnsi="Times New Roman"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011"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应急准备和响应</w:t>
            </w:r>
          </w:p>
        </w:tc>
        <w:tc>
          <w:tcPr>
            <w:tcW w:w="1109" w:type="dxa"/>
            <w:vAlign w:val="center"/>
          </w:tcPr>
          <w:p>
            <w:pPr>
              <w:rPr>
                <w:rFonts w:hint="eastAsia" w:ascii="Times New Roman" w:hAnsi="Times New Roman" w:eastAsia="宋体" w:cs="宋体"/>
                <w:lang w:val="en-US" w:eastAsia="zh-CN"/>
              </w:rPr>
            </w:pPr>
            <w:r>
              <w:rPr>
                <w:rFonts w:hint="eastAsia" w:cs="宋体"/>
                <w:lang w:val="en-US" w:eastAsia="zh-CN"/>
              </w:rPr>
              <w:t>E</w:t>
            </w:r>
            <w:r>
              <w:rPr>
                <w:rFonts w:hint="eastAsia" w:ascii="Times New Roman" w:hAnsi="Times New Roman" w:eastAsia="宋体" w:cs="宋体"/>
                <w:lang w:val="en-US" w:eastAsia="zh-CN"/>
              </w:rPr>
              <w:t>O8.2</w:t>
            </w:r>
          </w:p>
        </w:tc>
        <w:tc>
          <w:tcPr>
            <w:tcW w:w="10694"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●公司制定《应急准备与响应控制程序》，预防或减少潜在安全事故或紧急情况造成的影响，对可能发生的各种重要环境危险源的紧急情况做出积极准备和响应，以减少事故造成的影响。</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●针对识别出的紧急事件，制定了《消防应急预案》《火灾的种类及灭火器的使用方法》《触电应急预案》《重伤应急预案》，预案中有分工及应急措施流程等内容。</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●查应急演练记录：</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——抽</w:t>
            </w:r>
            <w:r>
              <w:rPr>
                <w:rFonts w:hint="eastAsia" w:ascii="Times New Roman" w:hAnsi="Times New Roman" w:eastAsia="宋体" w:cs="宋体"/>
                <w:lang w:val="en-US" w:eastAsia="zh-CN"/>
              </w:rPr>
              <w:t>2021.12.22火灾</w:t>
            </w:r>
            <w:r>
              <w:rPr>
                <w:rFonts w:hint="eastAsia" w:ascii="Times New Roman" w:hAnsi="Times New Roman" w:eastAsia="宋体" w:cs="宋体"/>
                <w:lang w:val="en-US" w:eastAsia="zh-CN"/>
              </w:rPr>
              <w:t>应急演练</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 参加单位及人员：各部门人员</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演练总指挥：总经理</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演练记录：略</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提供应急演练评审记录</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应急演练名称：  火灾应急演练                  应急演练时间：2021.12.22</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评审记录：略</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应急计划评价和改进:应急演练程序的有效性：有效；紧急人员通过培训紧急及急救能力的评价：具有一定的急救能力；应急器材的使用及维护情况：应急器材充足；应急通信对外的沟通的有效性：内外沟通畅通</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评审人：付书红            时间：2021.12.22</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管理者代表审核意见：通过本次火灾应急预案演练，使公司的所有人员熟悉了火灾发生后的急救方法和逃生方法，应急预案得到充分应用，同时也证明公司的应急预案满足要求，不需修改。 审核：付书红  时间：2021.12.22 </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另抽2021年9月9日进行触电演练，2021年11月15日进行了打草机割伤的工伤演练，演练记录完整，有评审记录。</w:t>
            </w:r>
          </w:p>
        </w:tc>
        <w:tc>
          <w:tcPr>
            <w:tcW w:w="895" w:type="dxa"/>
          </w:tcPr>
          <w:p>
            <w:pPr>
              <w:rPr>
                <w:rFonts w:hint="eastAsia" w:ascii="Times New Roman" w:hAnsi="Times New Roman"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011"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绩效的监视和测量</w:t>
            </w:r>
          </w:p>
        </w:tc>
        <w:tc>
          <w:tcPr>
            <w:tcW w:w="1109" w:type="dxa"/>
            <w:vAlign w:val="center"/>
          </w:tcPr>
          <w:p>
            <w:pPr>
              <w:rPr>
                <w:rFonts w:hint="eastAsia" w:ascii="Times New Roman" w:hAnsi="Times New Roman" w:eastAsia="宋体" w:cs="宋体"/>
                <w:lang w:val="en-US" w:eastAsia="zh-CN"/>
              </w:rPr>
            </w:pPr>
            <w:r>
              <w:rPr>
                <w:rFonts w:hint="eastAsia" w:cs="宋体"/>
                <w:lang w:val="en-US" w:eastAsia="zh-CN"/>
              </w:rPr>
              <w:t>QE</w:t>
            </w:r>
            <w:r>
              <w:rPr>
                <w:rFonts w:hint="eastAsia" w:ascii="Times New Roman" w:hAnsi="Times New Roman" w:eastAsia="宋体" w:cs="宋体"/>
                <w:lang w:val="en-US" w:eastAsia="zh-CN"/>
              </w:rPr>
              <w:t>O9.1.1</w:t>
            </w:r>
          </w:p>
        </w:tc>
        <w:tc>
          <w:tcPr>
            <w:tcW w:w="10694"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●制定了《</w:t>
            </w:r>
            <w:r>
              <w:rPr>
                <w:rFonts w:hint="eastAsia" w:ascii="Times New Roman" w:hAnsi="Times New Roman" w:eastAsia="宋体" w:cs="宋体"/>
                <w:lang w:val="en-GB" w:eastAsia="zh-CN"/>
              </w:rPr>
              <w:t>环境和职业健康安全绩效监测与测量控制程序</w:t>
            </w:r>
            <w:r>
              <w:rPr>
                <w:rFonts w:hint="eastAsia" w:ascii="Times New Roman" w:hAnsi="Times New Roman" w:eastAsia="宋体" w:cs="宋体"/>
                <w:lang w:val="en-US" w:eastAsia="zh-CN"/>
              </w:rPr>
              <w:t>》《节水、节电管理办法》《能源资源管理办法》《废弃物管理办法》《员工职业健康及劳动保护管理办法》、《火灾的种类及灭火器的使用方法》、《消防应急预案》、《触电应急预案》、《重伤应急预案》用以控制该公司的职业健康安全和环境行为。</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●与</w:t>
            </w:r>
            <w:r>
              <w:rPr>
                <w:rFonts w:hint="eastAsia" w:cs="宋体"/>
                <w:lang w:val="en-US" w:eastAsia="zh-CN"/>
              </w:rPr>
              <w:t>李文娟</w:t>
            </w:r>
            <w:r>
              <w:rPr>
                <w:rFonts w:hint="eastAsia" w:ascii="Times New Roman" w:hAnsi="Times New Roman" w:eastAsia="宋体" w:cs="宋体"/>
                <w:lang w:val="en-US" w:eastAsia="zh-CN"/>
              </w:rPr>
              <w:t>部长沟通，对质量、环境、安全管理体系过程进行监视和测量的方法包括：内审、管理评审、合规性评价、目标考核、服务过程的监视和测量检查等。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内审、管理评审、合规性评价、目标考核详见9.2/9.3/9.1.2/6.2的审核记录.</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每月进行一次过程的监视和测量的检查，发现问题立即整改。</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日常监督检查：管代负责对各部门的职业健康安全行为进行不定期的巡检。巡检内容包括：消防设施状况（灭火器、消防栓、烟感、温感）、消防隐患排查情况、传染病防治情况、消杀情况、防护用品的使用情况。对发现的问题提出整改要求，责任部门整改，办公室验证整改效果。</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●职业健康安全监测：</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职业健康安全目标指标：已完成</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为员工缴纳了保险。</w:t>
            </w:r>
          </w:p>
        </w:tc>
        <w:tc>
          <w:tcPr>
            <w:tcW w:w="895" w:type="dxa"/>
          </w:tcPr>
          <w:p>
            <w:pPr>
              <w:rPr>
                <w:rFonts w:hint="eastAsia" w:ascii="Times New Roman" w:hAnsi="Times New Roman"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2" w:hRule="atLeast"/>
        </w:trPr>
        <w:tc>
          <w:tcPr>
            <w:tcW w:w="2011"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合规性评价</w:t>
            </w:r>
          </w:p>
        </w:tc>
        <w:tc>
          <w:tcPr>
            <w:tcW w:w="1109" w:type="dxa"/>
            <w:vAlign w:val="center"/>
          </w:tcPr>
          <w:p>
            <w:pPr>
              <w:rPr>
                <w:rFonts w:hint="eastAsia" w:ascii="Times New Roman" w:hAnsi="Times New Roman" w:eastAsia="宋体" w:cs="宋体"/>
                <w:lang w:val="en-US" w:eastAsia="zh-CN"/>
              </w:rPr>
            </w:pPr>
            <w:r>
              <w:rPr>
                <w:rFonts w:hint="eastAsia" w:cs="宋体"/>
                <w:lang w:val="en-US" w:eastAsia="zh-CN"/>
              </w:rPr>
              <w:t>E</w:t>
            </w:r>
            <w:r>
              <w:rPr>
                <w:rFonts w:hint="eastAsia" w:ascii="Times New Roman" w:hAnsi="Times New Roman" w:eastAsia="宋体" w:cs="宋体"/>
                <w:lang w:val="en-US" w:eastAsia="zh-CN"/>
              </w:rPr>
              <w:t>O9.1.2</w:t>
            </w:r>
          </w:p>
          <w:p>
            <w:pPr>
              <w:rPr>
                <w:rFonts w:hint="eastAsia" w:ascii="Times New Roman" w:hAnsi="Times New Roman" w:eastAsia="宋体" w:cs="宋体"/>
                <w:lang w:val="en-US" w:eastAsia="zh-CN"/>
              </w:rPr>
            </w:pPr>
          </w:p>
        </w:tc>
        <w:tc>
          <w:tcPr>
            <w:tcW w:w="10694"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●合规性评价执行公司执行公司《合规性评价控制程序》</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●提供了《环境法律法规合规性评价记录表》、《安全法律法规合规性评价记录表》及《合规性评价报告》，评审时间：2021年12月23日。</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1、评价依据：</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适用的职业健康安全法律 、适用的环境法律、及相关标准等。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2、评价结果：公司自环境、职业健康安全管理体系运行以来，举行了多次方针、目标和环境保护、职业健康安全基本知识培训，使降耗节能、减少污染、减少事故和职业危害的观念深入贯彻到每个人。同时根据标准和运营的要求，对相关活动和过程编制了详细流程和三级文件等体系文件，在每个过程中都体现降耗节能、减少事故和职业危害，环境、职业健康安全保护的理念，环境、职业健康安全管理体系在公司覆盖范围内运行基本有效。</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3、评价结论：法律法规和其它要求得到遵守和执行，法律法规基本适宜。</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评价人员：</w:t>
            </w:r>
            <w:r>
              <w:rPr>
                <w:rFonts w:hint="eastAsia"/>
                <w:lang w:val="en-US" w:eastAsia="zh-CN"/>
              </w:rPr>
              <w:t>葛立红</w:t>
            </w:r>
            <w:r>
              <w:rPr>
                <w:rFonts w:hint="eastAsia" w:cs="宋体"/>
                <w:lang w:val="en-US" w:eastAsia="zh-CN"/>
              </w:rPr>
              <w:t>、李文娟</w:t>
            </w:r>
            <w:r>
              <w:rPr>
                <w:rFonts w:hint="eastAsia" w:ascii="Times New Roman" w:hAnsi="Times New Roman" w:eastAsia="宋体" w:cs="宋体"/>
                <w:lang w:val="en-US" w:eastAsia="zh-CN"/>
              </w:rPr>
              <w:t>、</w:t>
            </w:r>
            <w:r>
              <w:rPr>
                <w:rFonts w:hint="eastAsia" w:cs="宋体"/>
                <w:lang w:val="en-US" w:eastAsia="zh-CN"/>
              </w:rPr>
              <w:t>付书红</w:t>
            </w:r>
            <w:r>
              <w:rPr>
                <w:rFonts w:hint="eastAsia" w:ascii="Times New Roman" w:hAnsi="Times New Roman" w:eastAsia="宋体" w:cs="宋体"/>
                <w:lang w:val="en-US" w:eastAsia="zh-CN"/>
              </w:rPr>
              <w:t>等。</w:t>
            </w:r>
          </w:p>
        </w:tc>
        <w:tc>
          <w:tcPr>
            <w:tcW w:w="895" w:type="dxa"/>
          </w:tcPr>
          <w:p>
            <w:pPr>
              <w:rPr>
                <w:rFonts w:hint="eastAsia" w:ascii="Times New Roman" w:hAnsi="Times New Roman"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5" w:hRule="atLeast"/>
        </w:trPr>
        <w:tc>
          <w:tcPr>
            <w:tcW w:w="2011" w:type="dxa"/>
            <w:vAlign w:val="center"/>
          </w:tcPr>
          <w:p>
            <w:pPr>
              <w:rPr>
                <w:rFonts w:ascii="Times New Roman" w:hAnsi="Times New Roman" w:eastAsia="宋体" w:cs="Times New Roman"/>
                <w:sz w:val="21"/>
                <w:szCs w:val="21"/>
              </w:rPr>
            </w:pPr>
            <w:r>
              <w:rPr>
                <w:rFonts w:hint="eastAsia" w:ascii="Times New Roman" w:hAnsi="Times New Roman" w:eastAsia="宋体" w:cs="Times New Roman"/>
                <w:sz w:val="21"/>
                <w:szCs w:val="21"/>
              </w:rPr>
              <w:t>监测总则</w:t>
            </w:r>
          </w:p>
          <w:p>
            <w:pP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rPr>
              <w:t>分析与评价</w:t>
            </w:r>
          </w:p>
        </w:tc>
        <w:tc>
          <w:tcPr>
            <w:tcW w:w="1109" w:type="dxa"/>
            <w:vAlign w:val="center"/>
          </w:tcPr>
          <w:p>
            <w:pPr>
              <w:rPr>
                <w:rFonts w:ascii="Times New Roman" w:hAnsi="Times New Roman" w:eastAsia="宋体" w:cs="Times New Roman"/>
                <w:sz w:val="21"/>
                <w:szCs w:val="21"/>
              </w:rPr>
            </w:pPr>
          </w:p>
          <w:p>
            <w:pP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Q</w:t>
            </w:r>
            <w:r>
              <w:rPr>
                <w:rFonts w:hint="eastAsia" w:ascii="Times New Roman" w:hAnsi="Times New Roman" w:eastAsia="宋体" w:cs="Times New Roman"/>
                <w:sz w:val="21"/>
                <w:szCs w:val="21"/>
              </w:rPr>
              <w:t>9.1.3</w:t>
            </w:r>
          </w:p>
        </w:tc>
        <w:tc>
          <w:tcPr>
            <w:tcW w:w="10694" w:type="dxa"/>
            <w:vAlign w:val="center"/>
          </w:tcPr>
          <w:p>
            <w:pPr>
              <w:rPr>
                <w:rFonts w:ascii="Times New Roman" w:hAnsi="Times New Roman" w:eastAsia="宋体" w:cs="Times New Roman"/>
                <w:sz w:val="21"/>
                <w:szCs w:val="21"/>
              </w:rPr>
            </w:pPr>
            <w:r>
              <w:rPr>
                <w:rFonts w:hint="eastAsia" w:ascii="Times New Roman" w:hAnsi="Times New Roman" w:eastAsia="宋体" w:cs="Times New Roman"/>
                <w:sz w:val="21"/>
                <w:szCs w:val="21"/>
              </w:rPr>
              <w:t>公司通过质量目标考核、内审、管理评审等对体系的有效性进行评价。</w:t>
            </w:r>
          </w:p>
          <w:p>
            <w:pPr>
              <w:rPr>
                <w:rFonts w:ascii="Times New Roman" w:hAnsi="Times New Roman" w:eastAsia="宋体" w:cs="Times New Roman"/>
                <w:sz w:val="21"/>
                <w:szCs w:val="21"/>
              </w:rPr>
            </w:pPr>
            <w:r>
              <w:rPr>
                <w:rFonts w:hint="eastAsia" w:ascii="Times New Roman" w:hAnsi="Times New Roman" w:eastAsia="宋体" w:cs="Times New Roman"/>
                <w:sz w:val="21"/>
                <w:szCs w:val="21"/>
              </w:rPr>
              <w:t xml:space="preserve">1）提供了顾客满意调查表，并进行了分析。 </w:t>
            </w:r>
          </w:p>
          <w:p>
            <w:pPr>
              <w:rPr>
                <w:rFonts w:ascii="Times New Roman" w:hAnsi="Times New Roman" w:eastAsia="宋体" w:cs="Times New Roman"/>
                <w:sz w:val="21"/>
                <w:szCs w:val="21"/>
              </w:rPr>
            </w:pPr>
            <w:r>
              <w:rPr>
                <w:rFonts w:hint="eastAsia" w:ascii="Times New Roman" w:hAnsi="Times New Roman" w:eastAsia="宋体" w:cs="Times New Roman"/>
                <w:sz w:val="21"/>
                <w:szCs w:val="21"/>
              </w:rPr>
              <w:t>2）对</w:t>
            </w:r>
            <w:r>
              <w:rPr>
                <w:rFonts w:hint="eastAsia" w:ascii="Times New Roman" w:hAnsi="Times New Roman" w:cs="Times New Roman"/>
                <w:sz w:val="21"/>
                <w:szCs w:val="21"/>
                <w:lang w:val="en-US" w:eastAsia="zh-CN"/>
              </w:rPr>
              <w:t>服务</w:t>
            </w:r>
            <w:r>
              <w:rPr>
                <w:rFonts w:hint="eastAsia" w:ascii="Times New Roman" w:hAnsi="Times New Roman" w:eastAsia="宋体" w:cs="Times New Roman"/>
                <w:sz w:val="21"/>
                <w:szCs w:val="21"/>
              </w:rPr>
              <w:t>质量进行了统计分析。</w:t>
            </w:r>
          </w:p>
          <w:p>
            <w:pPr>
              <w:rPr>
                <w:rFonts w:ascii="Times New Roman" w:hAnsi="Times New Roman" w:eastAsia="宋体" w:cs="Times New Roman"/>
                <w:sz w:val="21"/>
                <w:szCs w:val="21"/>
              </w:rPr>
            </w:pPr>
            <w:r>
              <w:rPr>
                <w:rFonts w:hint="eastAsia" w:ascii="Times New Roman" w:hAnsi="Times New Roman" w:eastAsia="宋体" w:cs="Times New Roman"/>
                <w:sz w:val="21"/>
                <w:szCs w:val="21"/>
              </w:rPr>
              <w:t>3）对采购物资进行验证合格率100%。根据验收结果，证明供方提供的产品</w:t>
            </w:r>
            <w:r>
              <w:rPr>
                <w:rFonts w:hint="eastAsia" w:ascii="Times New Roman" w:hAnsi="Times New Roman" w:cs="Times New Roman"/>
                <w:sz w:val="21"/>
                <w:szCs w:val="21"/>
                <w:lang w:val="en-US" w:eastAsia="zh-CN"/>
              </w:rPr>
              <w:t>/服务</w:t>
            </w:r>
            <w:r>
              <w:rPr>
                <w:rFonts w:hint="eastAsia" w:ascii="Times New Roman" w:hAnsi="Times New Roman" w:eastAsia="宋体" w:cs="Times New Roman"/>
                <w:sz w:val="21"/>
                <w:szCs w:val="21"/>
              </w:rPr>
              <w:t>质量是稳定的.</w:t>
            </w:r>
          </w:p>
          <w:p>
            <w:pPr>
              <w:rPr>
                <w:rFonts w:ascii="Times New Roman" w:hAnsi="Times New Roman" w:eastAsia="宋体" w:cs="Times New Roman"/>
                <w:sz w:val="21"/>
                <w:szCs w:val="21"/>
              </w:rPr>
            </w:pPr>
            <w:r>
              <w:rPr>
                <w:rFonts w:hint="eastAsia" w:ascii="Times New Roman" w:hAnsi="Times New Roman" w:eastAsia="宋体" w:cs="Times New Roman"/>
                <w:sz w:val="21"/>
                <w:szCs w:val="21"/>
              </w:rPr>
              <w:t>4）通过内审中发现的不符合，确定改进措施并实施。</w:t>
            </w:r>
          </w:p>
          <w:p>
            <w:pP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rPr>
              <w:t>5）通过管理评审，提出改进措施，以便发现改进方向。</w:t>
            </w:r>
          </w:p>
        </w:tc>
        <w:tc>
          <w:tcPr>
            <w:tcW w:w="895" w:type="dxa"/>
          </w:tcPr>
          <w:p>
            <w:pPr>
              <w:rPr>
                <w:rFonts w:hint="default" w:ascii="Times New Roman" w:hAnsi="Times New Roman" w:eastAsia="宋体"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0" w:hRule="atLeast"/>
        </w:trPr>
        <w:tc>
          <w:tcPr>
            <w:tcW w:w="2011"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内部审核</w:t>
            </w:r>
          </w:p>
        </w:tc>
        <w:tc>
          <w:tcPr>
            <w:tcW w:w="1109"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QEO9.2</w:t>
            </w:r>
          </w:p>
          <w:p>
            <w:pPr>
              <w:rPr>
                <w:rFonts w:hint="eastAsia" w:ascii="Times New Roman" w:hAnsi="Times New Roman" w:eastAsia="宋体" w:cs="宋体"/>
                <w:lang w:val="en-US" w:eastAsia="zh-CN"/>
              </w:rPr>
            </w:pPr>
          </w:p>
        </w:tc>
        <w:tc>
          <w:tcPr>
            <w:tcW w:w="10694"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●内审执行公司《内部审核控制程序》，程序规定内审每年至少一次，特殊情况可提前或增加次数：</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●2022年度内审情况：</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1、提供了《2022年度内审计划》，计划内容有：审核目的、审核范围、审核依据、日程安排。</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2、审核组成员：</w:t>
            </w:r>
            <w:r>
              <w:rPr>
                <w:rFonts w:hint="eastAsia" w:cs="宋体"/>
                <w:lang w:val="en-US" w:eastAsia="zh-CN"/>
              </w:rPr>
              <w:t>组长：</w:t>
            </w:r>
            <w:r>
              <w:rPr>
                <w:rFonts w:hint="eastAsia"/>
                <w:b/>
                <w:color w:val="auto"/>
                <w:lang w:eastAsia="zh-CN"/>
              </w:rPr>
              <w:t>付书红</w:t>
            </w:r>
            <w:r>
              <w:rPr>
                <w:rFonts w:hint="eastAsia" w:cs="宋体"/>
                <w:lang w:val="en-US" w:eastAsia="zh-CN"/>
              </w:rPr>
              <w:t>；组员：</w:t>
            </w:r>
            <w:r>
              <w:rPr>
                <w:rFonts w:hint="eastAsia" w:ascii="Times New Roman" w:hAnsi="Times New Roman" w:eastAsia="宋体" w:cs="Times New Roman"/>
                <w:b/>
                <w:color w:val="auto"/>
                <w:lang w:val="en-US" w:eastAsia="zh-CN"/>
              </w:rPr>
              <w:t>葛立红</w:t>
            </w:r>
            <w:r>
              <w:rPr>
                <w:rFonts w:hint="eastAsia" w:ascii="Times New Roman" w:hAnsi="Times New Roman" w:eastAsia="宋体" w:cs="宋体"/>
                <w:lang w:val="en-US" w:eastAsia="zh-CN"/>
              </w:rPr>
              <w:t>。查见《关于体系认证内审员任命的决定》，查培训记录，内审员经过了培训，与内审员沟通，基本清楚审核流程、要点及方法。</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3、提供了《内审首次会议记录》，《内审末次会议记录》，有各部门签到。</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4、提供了《内审检查表》，审核时间202</w:t>
            </w:r>
            <w:r>
              <w:rPr>
                <w:rFonts w:hint="eastAsia" w:cs="宋体"/>
                <w:lang w:val="en-US" w:eastAsia="zh-CN"/>
              </w:rPr>
              <w:t>2</w:t>
            </w:r>
            <w:r>
              <w:rPr>
                <w:rFonts w:hint="eastAsia" w:ascii="Times New Roman" w:hAnsi="Times New Roman" w:eastAsia="宋体" w:cs="宋体"/>
                <w:lang w:val="en-US" w:eastAsia="zh-CN"/>
              </w:rPr>
              <w:t>年3月18-19日，审核计划安排合理，审核范围覆盖了体系所要求的部门及相关活动，不存在审核员审核自己部门情况，审核记录基本满足要求。</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5、提供《内部审核报告》，审核报告中包括审核目的、审核范围、审核依据、审核内容摘要、审核结论等内容，对审核过程进行了综述，对公司管理体系的符合性进行了评价，针对不足部门提出了建议改进，审核结论：在不符合项采取了纠正措施并验证其有效性后，本公司质量、环境和职业健康安全管理体系的有效性、适宜性和符合性将有所提高，质量、环境和职业健康安全管理体系文件得到了有效的实施和保持。</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6、本次内审共提出不合格项1项，提供《不符合项报告》1份，不符合项在办公室7.2条款。不符合事实描述清楚。</w:t>
            </w:r>
          </w:p>
          <w:p>
            <w:pPr>
              <w:rPr>
                <w:rFonts w:hint="default" w:ascii="Times New Roman" w:hAnsi="Times New Roman" w:eastAsia="宋体" w:cs="宋体"/>
                <w:lang w:val="en-US" w:eastAsia="zh-CN"/>
              </w:rPr>
            </w:pPr>
            <w:r>
              <w:rPr>
                <w:rFonts w:hint="default" w:ascii="Times New Roman" w:hAnsi="Times New Roman" w:eastAsia="宋体" w:cs="宋体"/>
                <w:lang w:val="en-US" w:eastAsia="zh-CN"/>
              </w:rPr>
              <w:t>纠正措施验证：不符合已按要求进行纠正，通过验证可以关闭此不符合项。</w:t>
            </w:r>
          </w:p>
          <w:p>
            <w:pPr>
              <w:rPr>
                <w:rFonts w:hint="default" w:ascii="Times New Roman" w:hAnsi="Times New Roman" w:eastAsia="宋体" w:cs="宋体"/>
                <w:lang w:val="en-US" w:eastAsia="zh-CN"/>
              </w:rPr>
            </w:pPr>
            <w:r>
              <w:rPr>
                <w:rFonts w:hint="default" w:ascii="Times New Roman" w:hAnsi="Times New Roman" w:eastAsia="宋体" w:cs="宋体"/>
                <w:lang w:val="en-US" w:eastAsia="zh-CN"/>
              </w:rPr>
              <w:t>审核员：葛立红     日期：2022.3.20</w:t>
            </w:r>
          </w:p>
        </w:tc>
        <w:tc>
          <w:tcPr>
            <w:tcW w:w="895" w:type="dxa"/>
          </w:tcPr>
          <w:p>
            <w:pPr>
              <w:rPr>
                <w:rFonts w:hint="eastAsia" w:ascii="Times New Roman" w:hAnsi="Times New Roman"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2011"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不符合和纠正措施</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事件调查、不符合、纠正措施</w:t>
            </w:r>
          </w:p>
        </w:tc>
        <w:tc>
          <w:tcPr>
            <w:tcW w:w="1109"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QEO</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10.2</w:t>
            </w:r>
          </w:p>
          <w:p>
            <w:pPr>
              <w:rPr>
                <w:rFonts w:hint="eastAsia" w:ascii="Times New Roman" w:hAnsi="Times New Roman" w:eastAsia="宋体" w:cs="宋体"/>
                <w:lang w:val="en-US" w:eastAsia="zh-CN"/>
              </w:rPr>
            </w:pPr>
          </w:p>
        </w:tc>
        <w:tc>
          <w:tcPr>
            <w:tcW w:w="10694"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企业通过对物业、保洁服务过程的监视和测量、绩效考核、内审、管理评审等方式和机制，确保质量管理制度有效执行。</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企业经过策划，采用对服务过程的监视，对不合格控制等来证实物业服务的符合性。</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企业制定《事件调查和处理控制程序》、《不符合、纠正措施和预防措施控制程序》、《不合格输出控制程序》、《不合格和纠正措施控制程序》等，通过分析实际存在的或潜在的不符合的原因，制定纠正和预防措施，并验证其效果，以防止不符合的发生、再发生，实现持续改进绩效的目的。</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内审中发现的不符合，采取了纠正措施，并验证； </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为保证公司职业健康安全管理体系的有效运行，通过对安全事件的调查处理，以确保管理体系运行的有效性。</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经查在公司正常经营活动中，出现了轻微不符合，部门已经采取纠正和纠正措施，经验证纠正措施有效。</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公司物业、保洁服务未发生过重大环境、安全等事故。</w:t>
            </w:r>
          </w:p>
        </w:tc>
        <w:tc>
          <w:tcPr>
            <w:tcW w:w="895" w:type="dxa"/>
          </w:tcPr>
          <w:p>
            <w:pPr>
              <w:rPr>
                <w:rFonts w:hint="eastAsia" w:ascii="Times New Roman" w:hAnsi="Times New Roman" w:eastAsia="宋体" w:cs="宋体"/>
                <w:lang w:val="en-US" w:eastAsia="zh-CN"/>
              </w:rPr>
            </w:pPr>
          </w:p>
        </w:tc>
      </w:tr>
    </w:tbl>
    <w:p/>
    <w:p>
      <w:pPr>
        <w:pStyle w:val="4"/>
        <w:rPr>
          <w:rFonts w:hint="eastAsia"/>
        </w:rPr>
      </w:pPr>
    </w:p>
    <w:p>
      <w:pPr>
        <w:pStyle w:val="4"/>
        <w:rPr>
          <w:rFonts w:hint="eastAsia"/>
        </w:rPr>
      </w:pPr>
    </w:p>
    <w:p>
      <w:pPr>
        <w:pStyle w:val="4"/>
        <w:rPr>
          <w:rFonts w:hint="eastAsia"/>
        </w:rPr>
      </w:pPr>
    </w:p>
    <w:tbl>
      <w:tblPr>
        <w:tblStyle w:val="6"/>
        <w:tblpPr w:leftFromText="180" w:rightFromText="180" w:vertAnchor="text" w:horzAnchor="page" w:tblpX="1076" w:tblpY="633"/>
        <w:tblOverlap w:val="never"/>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55"/>
        <w:gridCol w:w="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过程与活动、</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抽样计划</w:t>
            </w:r>
          </w:p>
        </w:tc>
        <w:tc>
          <w:tcPr>
            <w:tcW w:w="960" w:type="dxa"/>
            <w:vMerge w:val="restart"/>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涉及</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条款</w:t>
            </w:r>
          </w:p>
        </w:tc>
        <w:tc>
          <w:tcPr>
            <w:tcW w:w="10755" w:type="dxa"/>
            <w:vAlign w:val="center"/>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受审核部门：项目部（多场所：</w:t>
            </w:r>
            <w:r>
              <w:rPr>
                <w:rFonts w:hint="eastAsia" w:cs="宋体"/>
                <w:lang w:val="en-US" w:eastAsia="zh-CN"/>
              </w:rPr>
              <w:t>河北省</w:t>
            </w:r>
            <w:r>
              <w:rPr>
                <w:rFonts w:hint="eastAsia" w:ascii="Times New Roman" w:hAnsi="Times New Roman" w:eastAsia="宋体" w:cs="宋体"/>
                <w:lang w:val="en-US" w:eastAsia="zh-CN"/>
              </w:rPr>
              <w:t xml:space="preserve">农业信贷担保公司）  主管领导：葛立红         陪同人员:白云   </w:t>
            </w:r>
          </w:p>
        </w:tc>
        <w:tc>
          <w:tcPr>
            <w:tcW w:w="834" w:type="dxa"/>
            <w:vMerge w:val="restart"/>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hint="eastAsia" w:ascii="Times New Roman" w:hAnsi="Times New Roman" w:eastAsia="宋体" w:cs="宋体"/>
                <w:lang w:val="en-US" w:eastAsia="zh-CN"/>
              </w:rPr>
            </w:pPr>
          </w:p>
        </w:tc>
        <w:tc>
          <w:tcPr>
            <w:tcW w:w="960" w:type="dxa"/>
            <w:vMerge w:val="continue"/>
            <w:vAlign w:val="center"/>
          </w:tcPr>
          <w:p>
            <w:pPr>
              <w:rPr>
                <w:rFonts w:hint="eastAsia" w:ascii="Times New Roman" w:hAnsi="Times New Roman" w:eastAsia="宋体" w:cs="宋体"/>
                <w:lang w:val="en-US" w:eastAsia="zh-CN"/>
              </w:rPr>
            </w:pPr>
          </w:p>
        </w:tc>
        <w:tc>
          <w:tcPr>
            <w:tcW w:w="10755" w:type="dxa"/>
            <w:vAlign w:val="center"/>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审核员：  杨园、张会领                      审核时间：2022.6.26-28</w:t>
            </w:r>
            <w:r>
              <w:rPr>
                <w:rFonts w:hint="eastAsia" w:cs="宋体"/>
                <w:lang w:val="en-US" w:eastAsia="zh-CN"/>
              </w:rPr>
              <w:t>上午</w:t>
            </w:r>
          </w:p>
        </w:tc>
        <w:tc>
          <w:tcPr>
            <w:tcW w:w="834" w:type="dxa"/>
            <w:vMerge w:val="continue"/>
            <w:vAlign w:val="top"/>
          </w:tcPr>
          <w:p>
            <w:pPr>
              <w:rPr>
                <w:rFonts w:hint="eastAsia" w:ascii="Times New Roman" w:hAnsi="Times New Roman"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hint="eastAsia" w:ascii="Times New Roman" w:hAnsi="Times New Roman" w:eastAsia="宋体" w:cs="宋体"/>
                <w:lang w:val="en-US" w:eastAsia="zh-CN"/>
              </w:rPr>
            </w:pPr>
          </w:p>
        </w:tc>
        <w:tc>
          <w:tcPr>
            <w:tcW w:w="960" w:type="dxa"/>
            <w:vMerge w:val="continue"/>
            <w:vAlign w:val="center"/>
          </w:tcPr>
          <w:p>
            <w:pPr>
              <w:rPr>
                <w:rFonts w:hint="eastAsia" w:ascii="Times New Roman" w:hAnsi="Times New Roman" w:eastAsia="宋体" w:cs="宋体"/>
                <w:lang w:val="en-US" w:eastAsia="zh-CN"/>
              </w:rPr>
            </w:pPr>
          </w:p>
        </w:tc>
        <w:tc>
          <w:tcPr>
            <w:tcW w:w="10755" w:type="dxa"/>
            <w:vAlign w:val="center"/>
          </w:tcPr>
          <w:p>
            <w:pPr>
              <w:keepNext w:val="0"/>
              <w:keepLines w:val="0"/>
              <w:pageBreakBefore w:val="0"/>
              <w:widowControl w:val="0"/>
              <w:kinsoku/>
              <w:wordWrap/>
              <w:overflowPunct/>
              <w:topLinePunct w:val="0"/>
              <w:autoSpaceDE/>
              <w:autoSpaceDN/>
              <w:bidi w:val="0"/>
              <w:spacing w:line="260" w:lineRule="exact"/>
              <w:textAlignment w:val="auto"/>
              <w:rPr>
                <w:rFonts w:hint="eastAsia"/>
                <w:sz w:val="21"/>
                <w:szCs w:val="21"/>
                <w:lang w:val="en-US" w:eastAsia="zh-CN"/>
              </w:rPr>
            </w:pPr>
            <w:r>
              <w:rPr>
                <w:rFonts w:hint="eastAsia" w:ascii="Times New Roman" w:hAnsi="Times New Roman" w:eastAsia="宋体" w:cs="宋体"/>
                <w:lang w:val="en-US" w:eastAsia="zh-CN"/>
              </w:rPr>
              <w:t>审核条款：</w:t>
            </w:r>
            <w:r>
              <w:rPr>
                <w:rFonts w:hint="eastAsia"/>
                <w:sz w:val="21"/>
                <w:szCs w:val="21"/>
                <w:lang w:val="en-US" w:eastAsia="zh-CN"/>
              </w:rPr>
              <w:t>Q5.3/6.2/7.1.3/7.1.4/7.1.5/8.1/8.2/8.4/8.3/8.5/8.6/8.7/9.1.2；</w:t>
            </w:r>
          </w:p>
          <w:p>
            <w:pPr>
              <w:ind w:firstLine="1050" w:firstLineChars="500"/>
              <w:rPr>
                <w:rFonts w:hint="eastAsia" w:ascii="Times New Roman" w:hAnsi="Times New Roman" w:eastAsia="宋体" w:cs="宋体"/>
                <w:lang w:val="en-US" w:eastAsia="zh-CN"/>
              </w:rPr>
            </w:pPr>
            <w:r>
              <w:rPr>
                <w:rFonts w:hint="eastAsia"/>
                <w:sz w:val="21"/>
                <w:szCs w:val="21"/>
                <w:lang w:val="en-US" w:eastAsia="zh-CN"/>
              </w:rPr>
              <w:t>EO5.3/6.2/6.1.2/8.1/8.2</w:t>
            </w:r>
          </w:p>
        </w:tc>
        <w:tc>
          <w:tcPr>
            <w:tcW w:w="834" w:type="dxa"/>
            <w:vMerge w:val="continue"/>
            <w:vAlign w:val="top"/>
          </w:tcPr>
          <w:p>
            <w:pPr>
              <w:rPr>
                <w:rFonts w:hint="eastAsia" w:ascii="Times New Roman" w:hAnsi="Times New Roman"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组织的岗位、职责权限</w:t>
            </w:r>
          </w:p>
        </w:tc>
        <w:tc>
          <w:tcPr>
            <w:tcW w:w="960" w:type="dxa"/>
            <w:vAlign w:val="center"/>
          </w:tcPr>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QEO5.3</w:t>
            </w:r>
          </w:p>
          <w:p>
            <w:pPr>
              <w:jc w:val="left"/>
              <w:rPr>
                <w:rFonts w:hint="default" w:ascii="Times New Roman" w:hAnsi="Times New Roman" w:eastAsia="宋体" w:cs="宋体"/>
                <w:lang w:val="en-US" w:eastAsia="zh-CN"/>
              </w:rPr>
            </w:pPr>
          </w:p>
        </w:tc>
        <w:tc>
          <w:tcPr>
            <w:tcW w:w="10755" w:type="dxa"/>
            <w:vAlign w:val="center"/>
          </w:tcPr>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●部门负责人：葛立红</w:t>
            </w:r>
          </w:p>
          <w:p>
            <w:pPr>
              <w:jc w:val="left"/>
              <w:rPr>
                <w:rFonts w:hint="eastAsia"/>
                <w:lang w:val="en-US" w:eastAsia="zh-CN"/>
              </w:rPr>
            </w:pPr>
            <w:r>
              <w:rPr>
                <w:rFonts w:hint="eastAsia" w:ascii="Times New Roman" w:hAnsi="Times New Roman" w:eastAsia="宋体" w:cs="宋体"/>
                <w:lang w:val="en-US" w:eastAsia="zh-CN"/>
              </w:rPr>
              <w:t>●葛经理介绍项目部主要职责有：工程管理、保洁管理、安保管理、品质管理（本部门环境因素、职业健康安全风险的识别和评价，并确定重要环境因素、职业健康安全风险、</w:t>
            </w:r>
            <w:r>
              <w:rPr>
                <w:rFonts w:hint="eastAsia" w:ascii="宋体" w:hAnsi="宋体"/>
                <w:highlight w:val="none"/>
              </w:rPr>
              <w:t>建立公司信息管理系统，组织开展数据分析工作，处理有关质量、环境和职业健康安全信息</w:t>
            </w:r>
            <w:r>
              <w:rPr>
                <w:rFonts w:hint="eastAsia" w:ascii="宋体" w:hAnsi="宋体"/>
                <w:highlight w:val="none"/>
                <w:lang w:eastAsia="zh-CN"/>
              </w:rPr>
              <w:t>、部门目标的实现、满意度调查工作等</w:t>
            </w:r>
            <w:r>
              <w:rPr>
                <w:rFonts w:hint="eastAsia" w:ascii="Times New Roman" w:hAnsi="Times New Roman" w:eastAsia="宋体" w:cs="宋体"/>
                <w:lang w:val="en-US" w:eastAsia="zh-CN"/>
              </w:rPr>
              <w:t>）</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职责明确，回答基本正确，沟通顺畅。</w:t>
            </w:r>
          </w:p>
        </w:tc>
        <w:tc>
          <w:tcPr>
            <w:tcW w:w="834" w:type="dxa"/>
            <w:vAlign w:val="top"/>
          </w:tcPr>
          <w:p>
            <w:pPr>
              <w:rPr>
                <w:rFonts w:hint="default"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jc w:val="left"/>
              <w:rPr>
                <w:rFonts w:hint="eastAsia" w:ascii="Times New Roman" w:hAnsi="Times New Roman" w:eastAsia="宋体" w:cs="宋体"/>
                <w:lang w:val="en-US" w:eastAsia="zh-CN"/>
              </w:rPr>
            </w:pPr>
          </w:p>
          <w:p>
            <w:pPr>
              <w:jc w:val="left"/>
              <w:rPr>
                <w:rFonts w:hint="eastAsia" w:ascii="Times New Roman" w:hAnsi="Times New Roman" w:eastAsia="宋体" w:cs="宋体"/>
                <w:lang w:val="en-US" w:eastAsia="zh-CN"/>
              </w:rPr>
            </w:pPr>
          </w:p>
          <w:p>
            <w:pPr>
              <w:jc w:val="left"/>
              <w:rPr>
                <w:rFonts w:hint="eastAsia" w:ascii="Times New Roman" w:hAnsi="Times New Roman" w:eastAsia="宋体" w:cs="宋体"/>
                <w:lang w:val="en-US" w:eastAsia="zh-CN"/>
              </w:rPr>
            </w:pPr>
          </w:p>
          <w:p>
            <w:pPr>
              <w:jc w:val="left"/>
              <w:rPr>
                <w:rFonts w:hint="eastAsia" w:ascii="Times New Roman" w:hAnsi="Times New Roman" w:eastAsia="宋体" w:cs="宋体"/>
                <w:lang w:val="en-US" w:eastAsia="zh-CN"/>
              </w:rPr>
            </w:pPr>
          </w:p>
          <w:p>
            <w:pPr>
              <w:jc w:val="left"/>
              <w:rPr>
                <w:rFonts w:hint="eastAsia" w:ascii="Times New Roman" w:hAnsi="Times New Roman" w:eastAsia="宋体" w:cs="宋体"/>
                <w:lang w:val="en-US" w:eastAsia="zh-CN"/>
              </w:rPr>
            </w:pP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目标、指标管理方案</w:t>
            </w:r>
          </w:p>
          <w:p>
            <w:pPr>
              <w:jc w:val="left"/>
              <w:rPr>
                <w:rFonts w:hint="eastAsia" w:ascii="Times New Roman" w:hAnsi="Times New Roman" w:eastAsia="宋体" w:cs="宋体"/>
                <w:lang w:val="en-US" w:eastAsia="zh-CN"/>
              </w:rPr>
            </w:pPr>
          </w:p>
          <w:p>
            <w:pPr>
              <w:jc w:val="left"/>
              <w:rPr>
                <w:rFonts w:hint="eastAsia" w:ascii="Times New Roman" w:hAnsi="Times New Roman" w:eastAsia="宋体" w:cs="宋体"/>
                <w:lang w:val="en-US" w:eastAsia="zh-CN"/>
              </w:rPr>
            </w:pPr>
          </w:p>
          <w:p>
            <w:pPr>
              <w:jc w:val="left"/>
              <w:rPr>
                <w:rFonts w:hint="eastAsia" w:ascii="Times New Roman" w:hAnsi="Times New Roman" w:eastAsia="宋体" w:cs="宋体"/>
                <w:lang w:val="en-US" w:eastAsia="zh-CN"/>
              </w:rPr>
            </w:pPr>
          </w:p>
          <w:p>
            <w:pPr>
              <w:jc w:val="left"/>
              <w:rPr>
                <w:rFonts w:hint="eastAsia" w:ascii="Times New Roman" w:hAnsi="Times New Roman" w:eastAsia="宋体" w:cs="宋体"/>
                <w:lang w:val="en-US" w:eastAsia="zh-CN"/>
              </w:rPr>
            </w:pPr>
          </w:p>
          <w:p>
            <w:pPr>
              <w:jc w:val="left"/>
              <w:rPr>
                <w:rFonts w:hint="eastAsia" w:ascii="Times New Roman" w:hAnsi="Times New Roman" w:eastAsia="宋体" w:cs="宋体"/>
                <w:lang w:val="en-US" w:eastAsia="zh-CN"/>
              </w:rPr>
            </w:pPr>
          </w:p>
        </w:tc>
        <w:tc>
          <w:tcPr>
            <w:tcW w:w="960" w:type="dxa"/>
            <w:vAlign w:val="center"/>
          </w:tcPr>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QEO6.2  </w:t>
            </w:r>
          </w:p>
          <w:p>
            <w:pPr>
              <w:jc w:val="left"/>
              <w:rPr>
                <w:rFonts w:hint="eastAsia" w:ascii="Times New Roman" w:hAnsi="Times New Roman" w:eastAsia="宋体" w:cs="宋体"/>
                <w:lang w:val="en-US" w:eastAsia="zh-CN"/>
              </w:rPr>
            </w:pPr>
          </w:p>
          <w:p>
            <w:pPr>
              <w:jc w:val="left"/>
              <w:rPr>
                <w:rFonts w:hint="default" w:ascii="Times New Roman" w:hAnsi="Times New Roman" w:eastAsia="宋体" w:cs="宋体"/>
                <w:lang w:val="en-US" w:eastAsia="zh-CN"/>
              </w:rPr>
            </w:pPr>
          </w:p>
        </w:tc>
        <w:tc>
          <w:tcPr>
            <w:tcW w:w="10755" w:type="dxa"/>
            <w:vAlign w:val="center"/>
          </w:tcPr>
          <w:p>
            <w:pPr>
              <w:jc w:val="left"/>
              <w:rPr>
                <w:rFonts w:hint="default" w:ascii="Times New Roman" w:hAnsi="Times New Roman" w:eastAsia="宋体" w:cs="宋体"/>
                <w:lang w:val="en-US" w:eastAsia="zh-CN"/>
              </w:rPr>
            </w:pPr>
            <w:r>
              <w:rPr>
                <w:rFonts w:hint="eastAsia" w:ascii="Times New Roman" w:hAnsi="Times New Roman" w:eastAsia="宋体" w:cs="宋体"/>
                <w:lang w:val="en-US" w:eastAsia="zh-CN"/>
              </w:rPr>
              <w:t>●查见公司《管理手册》，制定了公司总的管理目标。查企业编制了《各部门质量、环境和职业健康安全目标、指标分解及考核办法》，《环境目标指标和管理方案》，《职业健康安全目标和管理方案》，对目标进行了分解，并规定了测量方法、考核办法和考核周期。</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●查项目部  部门目标：                                                   </w:t>
            </w:r>
          </w:p>
          <w:tbl>
            <w:tblPr>
              <w:tblStyle w:val="6"/>
              <w:tblpPr w:leftFromText="180" w:rightFromText="180" w:vertAnchor="text" w:horzAnchor="page" w:tblpX="312" w:tblpY="442"/>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8"/>
              <w:gridCol w:w="3795"/>
              <w:gridCol w:w="3787"/>
              <w:gridCol w:w="8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28" w:type="dxa"/>
                  <w:noWrap w:val="0"/>
                  <w:vAlign w:val="center"/>
                </w:tcPr>
                <w:p>
                  <w:pPr>
                    <w:spacing w:line="320" w:lineRule="exact"/>
                    <w:rPr>
                      <w:rFonts w:hint="eastAsia" w:ascii="宋体" w:hAnsi="宋体"/>
                      <w:szCs w:val="21"/>
                    </w:rPr>
                  </w:pPr>
                </w:p>
              </w:tc>
              <w:tc>
                <w:tcPr>
                  <w:tcW w:w="3795" w:type="dxa"/>
                  <w:noWrap w:val="0"/>
                  <w:vAlign w:val="center"/>
                </w:tcPr>
                <w:p>
                  <w:pPr>
                    <w:spacing w:line="300" w:lineRule="exact"/>
                    <w:rPr>
                      <w:rFonts w:hint="eastAsia" w:ascii="宋体" w:hAnsi="宋体"/>
                      <w:sz w:val="21"/>
                      <w:szCs w:val="21"/>
                      <w:lang w:val="en-US" w:eastAsia="zh-CN"/>
                    </w:rPr>
                  </w:pPr>
                  <w:r>
                    <w:rPr>
                      <w:rFonts w:hint="eastAsia" w:ascii="宋体" w:hAnsi="宋体"/>
                      <w:sz w:val="21"/>
                      <w:szCs w:val="21"/>
                      <w:lang w:val="en-US" w:eastAsia="zh-CN"/>
                    </w:rPr>
                    <w:t>目标</w:t>
                  </w:r>
                </w:p>
              </w:tc>
              <w:tc>
                <w:tcPr>
                  <w:tcW w:w="3787" w:type="dxa"/>
                  <w:noWrap w:val="0"/>
                  <w:vAlign w:val="center"/>
                </w:tcPr>
                <w:p>
                  <w:pPr>
                    <w:spacing w:line="300" w:lineRule="exact"/>
                    <w:rPr>
                      <w:rFonts w:hint="eastAsia" w:ascii="宋体" w:hAnsi="宋体" w:eastAsia="宋体"/>
                      <w:bCs/>
                      <w:sz w:val="21"/>
                      <w:szCs w:val="21"/>
                      <w:lang w:eastAsia="zh-CN"/>
                    </w:rPr>
                  </w:pPr>
                  <w:r>
                    <w:rPr>
                      <w:rFonts w:hint="eastAsia" w:ascii="宋体" w:hAnsi="宋体"/>
                      <w:bCs/>
                      <w:sz w:val="21"/>
                      <w:szCs w:val="21"/>
                      <w:lang w:eastAsia="zh-CN"/>
                    </w:rPr>
                    <w:t>指标</w:t>
                  </w:r>
                </w:p>
              </w:tc>
              <w:tc>
                <w:tcPr>
                  <w:tcW w:w="863" w:type="dxa"/>
                  <w:noWrap w:val="0"/>
                  <w:vAlign w:val="center"/>
                </w:tcPr>
                <w:p>
                  <w:pPr>
                    <w:spacing w:line="300" w:lineRule="exact"/>
                    <w:jc w:val="center"/>
                    <w:rPr>
                      <w:rFonts w:hint="eastAsia" w:ascii="宋体" w:hAnsi="宋体"/>
                      <w:sz w:val="21"/>
                      <w:szCs w:val="21"/>
                      <w:lang w:val="en-US" w:eastAsia="zh-CN"/>
                    </w:rPr>
                  </w:pPr>
                  <w:r>
                    <w:rPr>
                      <w:rFonts w:hint="eastAsia" w:ascii="宋体" w:hAnsi="宋体"/>
                      <w:sz w:val="21"/>
                      <w:szCs w:val="21"/>
                      <w:lang w:val="en-US" w:eastAsia="zh-CN"/>
                    </w:rPr>
                    <w:t>考核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28" w:type="dxa"/>
                  <w:vMerge w:val="restart"/>
                  <w:noWrap w:val="0"/>
                  <w:vAlign w:val="center"/>
                </w:tcPr>
                <w:p>
                  <w:pPr>
                    <w:spacing w:line="320" w:lineRule="exact"/>
                    <w:rPr>
                      <w:rFonts w:hint="eastAsia" w:ascii="宋体" w:hAnsi="宋体"/>
                      <w:szCs w:val="21"/>
                    </w:rPr>
                  </w:pPr>
                  <w:r>
                    <w:rPr>
                      <w:rFonts w:hint="eastAsia" w:ascii="宋体" w:hAnsi="宋体"/>
                      <w:szCs w:val="21"/>
                    </w:rPr>
                    <w:t>质量</w:t>
                  </w:r>
                </w:p>
              </w:tc>
              <w:tc>
                <w:tcPr>
                  <w:tcW w:w="3795" w:type="dxa"/>
                  <w:noWrap w:val="0"/>
                  <w:vAlign w:val="center"/>
                </w:tcPr>
                <w:p>
                  <w:pPr>
                    <w:spacing w:line="300" w:lineRule="exact"/>
                    <w:rPr>
                      <w:rFonts w:hint="eastAsia" w:ascii="宋体" w:hAnsi="宋体" w:eastAsia="宋体"/>
                      <w:bCs/>
                      <w:sz w:val="21"/>
                      <w:szCs w:val="21"/>
                      <w:lang w:eastAsia="zh-CN"/>
                    </w:rPr>
                  </w:pPr>
                  <w:r>
                    <w:rPr>
                      <w:rFonts w:hint="eastAsia" w:ascii="宋体" w:hAnsi="宋体"/>
                      <w:sz w:val="21"/>
                      <w:szCs w:val="21"/>
                      <w:lang w:val="en-US" w:eastAsia="zh-CN"/>
                    </w:rPr>
                    <w:t>1.合同评审率100%</w:t>
                  </w:r>
                </w:p>
              </w:tc>
              <w:tc>
                <w:tcPr>
                  <w:tcW w:w="3787" w:type="dxa"/>
                  <w:noWrap w:val="0"/>
                  <w:vAlign w:val="center"/>
                </w:tcPr>
                <w:p>
                  <w:pPr>
                    <w:spacing w:line="300" w:lineRule="exact"/>
                    <w:rPr>
                      <w:rFonts w:hint="eastAsia" w:ascii="宋体" w:hAnsi="宋体"/>
                      <w:bCs/>
                      <w:sz w:val="21"/>
                      <w:szCs w:val="21"/>
                    </w:rPr>
                  </w:pPr>
                </w:p>
              </w:tc>
              <w:tc>
                <w:tcPr>
                  <w:tcW w:w="863" w:type="dxa"/>
                  <w:noWrap w:val="0"/>
                  <w:vAlign w:val="center"/>
                </w:tcPr>
                <w:p>
                  <w:pPr>
                    <w:spacing w:line="300" w:lineRule="exact"/>
                    <w:jc w:val="center"/>
                    <w:rPr>
                      <w:rFonts w:hint="eastAsia" w:ascii="宋体" w:hAnsi="宋体" w:cs="宋体"/>
                      <w:kern w:val="0"/>
                      <w:sz w:val="21"/>
                      <w:szCs w:val="21"/>
                      <w:lang w:val="en-GB" w:eastAsia="zh-CN" w:bidi="ar-SA"/>
                    </w:rPr>
                  </w:pPr>
                  <w:r>
                    <w:rPr>
                      <w:rFonts w:hint="eastAsia" w:ascii="宋体" w:hAnsi="宋体"/>
                      <w:sz w:val="21"/>
                      <w:szCs w:val="21"/>
                      <w:lang w:val="en-US" w:eastAsia="zh-CN"/>
                    </w:rPr>
                    <w:t>100</w:t>
                  </w:r>
                  <w:r>
                    <w:rPr>
                      <w:rFonts w:hint="eastAsia" w:ascii="宋体" w:hAnsi="宋体"/>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028" w:type="dxa"/>
                  <w:vMerge w:val="continue"/>
                  <w:noWrap w:val="0"/>
                  <w:vAlign w:val="center"/>
                </w:tcPr>
                <w:p>
                  <w:pPr>
                    <w:spacing w:line="320" w:lineRule="exact"/>
                    <w:rPr>
                      <w:rFonts w:hint="eastAsia" w:ascii="宋体" w:hAnsi="宋体"/>
                      <w:szCs w:val="21"/>
                    </w:rPr>
                  </w:pPr>
                </w:p>
              </w:tc>
              <w:tc>
                <w:tcPr>
                  <w:tcW w:w="3795" w:type="dxa"/>
                  <w:noWrap w:val="0"/>
                  <w:vAlign w:val="center"/>
                </w:tcPr>
                <w:p>
                  <w:pPr>
                    <w:jc w:val="both"/>
                    <w:rPr>
                      <w:rFonts w:hint="eastAsia" w:ascii="宋体" w:hAnsi="宋体"/>
                      <w:bCs/>
                      <w:sz w:val="21"/>
                      <w:szCs w:val="21"/>
                    </w:rPr>
                  </w:pPr>
                  <w:r>
                    <w:rPr>
                      <w:rFonts w:hint="eastAsia" w:ascii="宋体" w:hAnsi="宋体"/>
                      <w:sz w:val="21"/>
                      <w:szCs w:val="21"/>
                      <w:lang w:val="en-US" w:eastAsia="zh-CN"/>
                    </w:rPr>
                    <w:t>2.客户满意率达到90%</w:t>
                  </w:r>
                </w:p>
              </w:tc>
              <w:tc>
                <w:tcPr>
                  <w:tcW w:w="3787" w:type="dxa"/>
                  <w:noWrap w:val="0"/>
                  <w:vAlign w:val="center"/>
                </w:tcPr>
                <w:p>
                  <w:pPr>
                    <w:jc w:val="center"/>
                    <w:rPr>
                      <w:rFonts w:hint="eastAsia" w:ascii="宋体" w:hAnsi="宋体"/>
                      <w:bCs/>
                      <w:sz w:val="21"/>
                      <w:szCs w:val="21"/>
                    </w:rPr>
                  </w:pPr>
                </w:p>
              </w:tc>
              <w:tc>
                <w:tcPr>
                  <w:tcW w:w="863" w:type="dxa"/>
                  <w:noWrap w:val="0"/>
                  <w:vAlign w:val="center"/>
                </w:tcPr>
                <w:p>
                  <w:pPr>
                    <w:jc w:val="center"/>
                    <w:rPr>
                      <w:rFonts w:hint="eastAsia" w:ascii="宋体" w:hAnsi="宋体" w:cs="宋体"/>
                      <w:kern w:val="0"/>
                      <w:sz w:val="21"/>
                      <w:szCs w:val="21"/>
                      <w:lang w:val="en-GB"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28" w:type="dxa"/>
                  <w:vMerge w:val="continue"/>
                  <w:noWrap w:val="0"/>
                  <w:vAlign w:val="center"/>
                </w:tcPr>
                <w:p>
                  <w:pPr>
                    <w:spacing w:line="320" w:lineRule="exact"/>
                    <w:rPr>
                      <w:rFonts w:hint="eastAsia" w:ascii="宋体" w:hAnsi="宋体"/>
                      <w:szCs w:val="21"/>
                    </w:rPr>
                  </w:pPr>
                </w:p>
              </w:tc>
              <w:tc>
                <w:tcPr>
                  <w:tcW w:w="3795" w:type="dxa"/>
                  <w:noWrap w:val="0"/>
                  <w:vAlign w:val="center"/>
                </w:tcPr>
                <w:p>
                  <w:pPr>
                    <w:jc w:val="both"/>
                    <w:rPr>
                      <w:rFonts w:hint="eastAsia" w:ascii="宋体" w:hAnsi="宋体"/>
                      <w:sz w:val="21"/>
                      <w:szCs w:val="21"/>
                    </w:rPr>
                  </w:pPr>
                  <w:r>
                    <w:rPr>
                      <w:rFonts w:hint="eastAsia" w:ascii="宋体" w:hAnsi="宋体"/>
                      <w:sz w:val="21"/>
                      <w:szCs w:val="21"/>
                      <w:lang w:val="en-US" w:eastAsia="zh-CN"/>
                    </w:rPr>
                    <w:t>3.顾客咨询、投诉、意见等反馈信息及时处理率100%</w:t>
                  </w:r>
                </w:p>
              </w:tc>
              <w:tc>
                <w:tcPr>
                  <w:tcW w:w="3787" w:type="dxa"/>
                  <w:noWrap w:val="0"/>
                  <w:vAlign w:val="center"/>
                </w:tcPr>
                <w:p>
                  <w:pPr>
                    <w:jc w:val="center"/>
                    <w:rPr>
                      <w:rFonts w:hint="eastAsia" w:ascii="宋体" w:hAnsi="宋体"/>
                      <w:sz w:val="21"/>
                      <w:szCs w:val="21"/>
                    </w:rPr>
                  </w:pPr>
                </w:p>
              </w:tc>
              <w:tc>
                <w:tcPr>
                  <w:tcW w:w="863" w:type="dxa"/>
                  <w:noWrap w:val="0"/>
                  <w:vAlign w:val="center"/>
                </w:tcPr>
                <w:p>
                  <w:pPr>
                    <w:jc w:val="center"/>
                    <w:rPr>
                      <w:rFonts w:hint="eastAsia" w:ascii="宋体" w:hAnsi="宋体" w:cs="宋体"/>
                      <w:kern w:val="0"/>
                      <w:sz w:val="21"/>
                      <w:szCs w:val="21"/>
                      <w:lang w:val="en-GB" w:eastAsia="zh-CN" w:bidi="ar-SA"/>
                    </w:rPr>
                  </w:pPr>
                  <w:r>
                    <w:rPr>
                      <w:rFonts w:hint="eastAsia" w:ascii="宋体" w:hAnsi="宋体" w:eastAsia="宋体" w:cs="宋体"/>
                      <w:color w:val="000000"/>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28" w:type="dxa"/>
                  <w:vMerge w:val="continue"/>
                  <w:noWrap w:val="0"/>
                  <w:vAlign w:val="center"/>
                </w:tcPr>
                <w:p>
                  <w:pPr>
                    <w:spacing w:line="320" w:lineRule="exact"/>
                    <w:rPr>
                      <w:rFonts w:hint="eastAsia" w:ascii="宋体" w:hAnsi="宋体"/>
                      <w:szCs w:val="21"/>
                    </w:rPr>
                  </w:pPr>
                </w:p>
              </w:tc>
              <w:tc>
                <w:tcPr>
                  <w:tcW w:w="3795" w:type="dxa"/>
                  <w:noWrap w:val="0"/>
                  <w:vAlign w:val="center"/>
                </w:tcPr>
                <w:p>
                  <w:pPr>
                    <w:jc w:val="both"/>
                    <w:rPr>
                      <w:rFonts w:hint="eastAsia" w:ascii="宋体" w:hAnsi="宋体"/>
                      <w:sz w:val="21"/>
                      <w:szCs w:val="21"/>
                    </w:rPr>
                  </w:pPr>
                  <w:r>
                    <w:rPr>
                      <w:rFonts w:hint="eastAsia" w:ascii="宋体" w:hAnsi="宋体"/>
                      <w:sz w:val="21"/>
                      <w:szCs w:val="21"/>
                      <w:lang w:val="en-US" w:eastAsia="zh-CN"/>
                    </w:rPr>
                    <w:t>4.项目服务合格率95%以上</w:t>
                  </w:r>
                </w:p>
              </w:tc>
              <w:tc>
                <w:tcPr>
                  <w:tcW w:w="3787" w:type="dxa"/>
                  <w:noWrap w:val="0"/>
                  <w:vAlign w:val="center"/>
                </w:tcPr>
                <w:p>
                  <w:pPr>
                    <w:jc w:val="center"/>
                    <w:rPr>
                      <w:rFonts w:hint="eastAsia" w:ascii="宋体" w:hAnsi="宋体"/>
                      <w:bCs/>
                      <w:sz w:val="21"/>
                      <w:szCs w:val="21"/>
                    </w:rPr>
                  </w:pPr>
                </w:p>
              </w:tc>
              <w:tc>
                <w:tcPr>
                  <w:tcW w:w="863" w:type="dxa"/>
                  <w:noWrap w:val="0"/>
                  <w:vAlign w:val="center"/>
                </w:tcPr>
                <w:p>
                  <w:pPr>
                    <w:jc w:val="center"/>
                    <w:rPr>
                      <w:rFonts w:hint="eastAsia" w:ascii="宋体" w:hAnsi="宋体" w:cs="宋体"/>
                      <w:kern w:val="0"/>
                      <w:sz w:val="21"/>
                      <w:szCs w:val="21"/>
                      <w:lang w:val="en-GB" w:eastAsia="zh-CN" w:bidi="ar-SA"/>
                    </w:rPr>
                  </w:pPr>
                  <w:r>
                    <w:rPr>
                      <w:rFonts w:hint="eastAsia" w:ascii="宋体" w:hAnsi="宋体" w:eastAsia="宋体" w:cs="宋体"/>
                      <w:color w:val="000000"/>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37" w:hRule="atLeast"/>
              </w:trPr>
              <w:tc>
                <w:tcPr>
                  <w:tcW w:w="1028" w:type="dxa"/>
                  <w:vMerge w:val="restart"/>
                  <w:noWrap w:val="0"/>
                  <w:vAlign w:val="center"/>
                </w:tcPr>
                <w:p>
                  <w:pPr>
                    <w:spacing w:line="320" w:lineRule="exact"/>
                    <w:rPr>
                      <w:rFonts w:hint="eastAsia" w:ascii="宋体" w:hAnsi="宋体" w:eastAsia="宋体"/>
                      <w:szCs w:val="21"/>
                      <w:lang w:eastAsia="zh-CN"/>
                    </w:rPr>
                  </w:pPr>
                  <w:r>
                    <w:rPr>
                      <w:rFonts w:hint="eastAsia" w:ascii="宋体" w:hAnsi="宋体"/>
                      <w:szCs w:val="21"/>
                      <w:lang w:eastAsia="zh-CN"/>
                    </w:rPr>
                    <w:t>环境</w:t>
                  </w:r>
                </w:p>
                <w:p>
                  <w:pPr>
                    <w:spacing w:line="320" w:lineRule="exact"/>
                    <w:rPr>
                      <w:rFonts w:hint="eastAsia" w:ascii="宋体" w:hAnsi="宋体"/>
                      <w:szCs w:val="21"/>
                    </w:rPr>
                  </w:pPr>
                </w:p>
              </w:tc>
              <w:tc>
                <w:tcPr>
                  <w:tcW w:w="3795" w:type="dxa"/>
                  <w:noWrap w:val="0"/>
                  <w:vAlign w:val="center"/>
                </w:tcPr>
                <w:p>
                  <w:pPr>
                    <w:spacing w:line="300" w:lineRule="exact"/>
                    <w:rPr>
                      <w:rFonts w:hint="eastAsia" w:ascii="宋体" w:hAnsi="宋体"/>
                      <w:bCs/>
                      <w:sz w:val="21"/>
                      <w:szCs w:val="21"/>
                    </w:rPr>
                  </w:pPr>
                  <w:r>
                    <w:rPr>
                      <w:rFonts w:hint="eastAsia" w:ascii="宋体" w:hAnsi="宋体"/>
                      <w:bCs/>
                      <w:sz w:val="21"/>
                      <w:szCs w:val="21"/>
                    </w:rPr>
                    <w:t>1</w:t>
                  </w:r>
                  <w:r>
                    <w:rPr>
                      <w:rFonts w:hint="eastAsia" w:ascii="宋体" w:hAnsi="宋体"/>
                      <w:sz w:val="21"/>
                      <w:szCs w:val="21"/>
                    </w:rPr>
                    <w:t>.</w:t>
                  </w:r>
                  <w:r>
                    <w:rPr>
                      <w:rFonts w:hint="eastAsia" w:ascii="宋体" w:hAnsi="宋体"/>
                      <w:sz w:val="21"/>
                      <w:szCs w:val="21"/>
                      <w:lang w:eastAsia="zh-CN"/>
                    </w:rPr>
                    <w:t>现场服务人员</w:t>
                  </w:r>
                  <w:r>
                    <w:rPr>
                      <w:rFonts w:hint="eastAsia" w:ascii="宋体" w:hAnsi="宋体" w:cs="宋体"/>
                      <w:kern w:val="0"/>
                      <w:sz w:val="21"/>
                      <w:szCs w:val="21"/>
                    </w:rPr>
                    <w:t>环保、消防培训有效，提高员工的环保意识,</w:t>
                  </w:r>
                  <w:r>
                    <w:rPr>
                      <w:rFonts w:hint="eastAsia"/>
                      <w:sz w:val="21"/>
                      <w:szCs w:val="21"/>
                    </w:rPr>
                    <w:t>最大限度防止</w:t>
                  </w:r>
                  <w:r>
                    <w:rPr>
                      <w:rFonts w:hint="eastAsia"/>
                      <w:sz w:val="21"/>
                      <w:szCs w:val="21"/>
                      <w:lang w:eastAsia="zh-CN"/>
                    </w:rPr>
                    <w:t>服务现</w:t>
                  </w:r>
                  <w:r>
                    <w:rPr>
                      <w:rFonts w:hint="eastAsia"/>
                      <w:sz w:val="21"/>
                      <w:szCs w:val="21"/>
                    </w:rPr>
                    <w:t>场火灾的发生</w:t>
                  </w:r>
                </w:p>
              </w:tc>
              <w:tc>
                <w:tcPr>
                  <w:tcW w:w="3787" w:type="dxa"/>
                  <w:noWrap w:val="0"/>
                  <w:vAlign w:val="center"/>
                </w:tcPr>
                <w:p>
                  <w:pPr>
                    <w:spacing w:line="300" w:lineRule="exact"/>
                    <w:rPr>
                      <w:rFonts w:hint="eastAsia" w:ascii="宋体" w:hAnsi="宋体"/>
                      <w:sz w:val="21"/>
                      <w:szCs w:val="21"/>
                    </w:rPr>
                  </w:pPr>
                  <w:r>
                    <w:rPr>
                      <w:rFonts w:hint="eastAsia" w:ascii="宋体" w:hAnsi="宋体"/>
                      <w:bCs/>
                      <w:sz w:val="21"/>
                      <w:szCs w:val="21"/>
                      <w:lang w:eastAsia="zh-CN"/>
                    </w:rPr>
                    <w:t>现场服务</w:t>
                  </w:r>
                  <w:r>
                    <w:rPr>
                      <w:rFonts w:hint="eastAsia" w:ascii="宋体" w:hAnsi="宋体"/>
                      <w:bCs/>
                      <w:sz w:val="21"/>
                      <w:szCs w:val="21"/>
                    </w:rPr>
                    <w:t>员工环保、消防培训合格率100%</w:t>
                  </w:r>
                  <w:r>
                    <w:rPr>
                      <w:rFonts w:hint="eastAsia" w:ascii="宋体" w:hAnsi="宋体" w:cs="宋体"/>
                      <w:kern w:val="0"/>
                      <w:sz w:val="21"/>
                      <w:szCs w:val="21"/>
                    </w:rPr>
                    <w:t>，消防器材完好率100%</w:t>
                  </w:r>
                  <w:r>
                    <w:rPr>
                      <w:rFonts w:hint="eastAsia"/>
                      <w:sz w:val="21"/>
                      <w:szCs w:val="21"/>
                    </w:rPr>
                    <w:t>，</w:t>
                  </w:r>
                  <w:r>
                    <w:rPr>
                      <w:rFonts w:hint="eastAsia" w:ascii="宋体" w:hAnsi="宋体"/>
                      <w:sz w:val="21"/>
                      <w:szCs w:val="21"/>
                    </w:rPr>
                    <w:t>火灾发生率为“0”</w:t>
                  </w:r>
                </w:p>
              </w:tc>
              <w:tc>
                <w:tcPr>
                  <w:tcW w:w="863" w:type="dxa"/>
                  <w:noWrap w:val="0"/>
                  <w:vAlign w:val="center"/>
                </w:tcPr>
                <w:p>
                  <w:pPr>
                    <w:spacing w:line="300" w:lineRule="exact"/>
                    <w:jc w:val="center"/>
                    <w:rPr>
                      <w:rFonts w:hint="eastAsia" w:ascii="宋体" w:hAnsi="宋体"/>
                      <w:bCs/>
                      <w:szCs w:val="21"/>
                    </w:rPr>
                  </w:pPr>
                  <w:r>
                    <w:rPr>
                      <w:rFonts w:hint="eastAsia" w:ascii="宋体" w:hAnsi="宋体"/>
                      <w:bCs/>
                      <w:szCs w:val="21"/>
                    </w:rPr>
                    <w:t>100%</w:t>
                  </w:r>
                </w:p>
                <w:p>
                  <w:pPr>
                    <w:spacing w:line="300" w:lineRule="exact"/>
                    <w:jc w:val="center"/>
                    <w:rPr>
                      <w:rFonts w:hint="eastAsia" w:ascii="宋体" w:hAnsi="宋体" w:cs="宋体"/>
                      <w:kern w:val="0"/>
                      <w:sz w:val="21"/>
                      <w:szCs w:val="21"/>
                      <w:lang w:val="en-GB" w:eastAsia="zh-CN" w:bidi="ar-SA"/>
                    </w:rPr>
                  </w:pPr>
                  <w:r>
                    <w:rPr>
                      <w:rFonts w:hint="eastAsia" w:ascii="宋体" w:hAnsi="宋体" w:cs="宋体"/>
                      <w:kern w:val="0"/>
                      <w:szCs w:val="21"/>
                    </w:rPr>
                    <w:t>未发生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1028" w:type="dxa"/>
                  <w:vMerge w:val="continue"/>
                  <w:noWrap w:val="0"/>
                  <w:vAlign w:val="center"/>
                </w:tcPr>
                <w:p>
                  <w:pPr>
                    <w:spacing w:line="320" w:lineRule="exact"/>
                    <w:rPr>
                      <w:rFonts w:hint="eastAsia" w:ascii="宋体" w:hAnsi="宋体"/>
                      <w:szCs w:val="21"/>
                    </w:rPr>
                  </w:pPr>
                </w:p>
              </w:tc>
              <w:tc>
                <w:tcPr>
                  <w:tcW w:w="37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宋体" w:hAnsi="宋体"/>
                      <w:bCs/>
                      <w:sz w:val="21"/>
                      <w:szCs w:val="21"/>
                    </w:rPr>
                  </w:pPr>
                  <w:r>
                    <w:rPr>
                      <w:rFonts w:hint="eastAsia" w:ascii="宋体" w:hAnsi="宋体" w:cs="宋体"/>
                      <w:bCs/>
                      <w:sz w:val="21"/>
                      <w:szCs w:val="21"/>
                      <w:lang w:val="en-US" w:eastAsia="zh-CN"/>
                    </w:rPr>
                    <w:t>2.</w:t>
                  </w:r>
                  <w:r>
                    <w:rPr>
                      <w:rFonts w:hint="eastAsia" w:ascii="宋体" w:hAnsi="宋体" w:cs="宋体"/>
                      <w:bCs/>
                      <w:sz w:val="21"/>
                      <w:szCs w:val="21"/>
                    </w:rPr>
                    <w:t>排污达标（</w:t>
                  </w:r>
                  <w:r>
                    <w:rPr>
                      <w:rFonts w:hint="eastAsia" w:ascii="宋体" w:hAnsi="宋体" w:cs="宋体"/>
                      <w:bCs/>
                      <w:sz w:val="21"/>
                      <w:szCs w:val="21"/>
                      <w:lang w:eastAsia="zh-CN"/>
                    </w:rPr>
                    <w:t>生活垃圾及时清运，</w:t>
                  </w:r>
                  <w:r>
                    <w:rPr>
                      <w:rFonts w:hint="eastAsia" w:ascii="宋体" w:hAnsi="宋体" w:cs="宋体"/>
                      <w:kern w:val="0"/>
                      <w:sz w:val="21"/>
                      <w:szCs w:val="21"/>
                    </w:rPr>
                    <w:t>统一处理、减少对环境的影响。可回收废弃物</w:t>
                  </w:r>
                  <w:r>
                    <w:rPr>
                      <w:rFonts w:hint="eastAsia" w:ascii="宋体" w:hAnsi="宋体" w:cs="宋体"/>
                      <w:kern w:val="0"/>
                      <w:sz w:val="21"/>
                      <w:szCs w:val="21"/>
                      <w:lang w:eastAsia="zh-CN"/>
                    </w:rPr>
                    <w:t>分类</w:t>
                  </w:r>
                  <w:r>
                    <w:rPr>
                      <w:rFonts w:hint="eastAsia" w:ascii="宋体" w:hAnsi="宋体" w:cs="宋体"/>
                      <w:kern w:val="0"/>
                      <w:sz w:val="21"/>
                      <w:szCs w:val="21"/>
                    </w:rPr>
                    <w:t>处理。）</w:t>
                  </w:r>
                </w:p>
              </w:tc>
              <w:tc>
                <w:tcPr>
                  <w:tcW w:w="378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宋体" w:hAnsi="宋体"/>
                      <w:bCs/>
                      <w:sz w:val="21"/>
                      <w:szCs w:val="21"/>
                      <w:lang w:eastAsia="zh-CN"/>
                    </w:rPr>
                  </w:pPr>
                  <w:r>
                    <w:rPr>
                      <w:rFonts w:hint="eastAsia" w:ascii="宋体" w:hAnsi="宋体" w:cs="宋体"/>
                      <w:kern w:val="0"/>
                      <w:sz w:val="21"/>
                      <w:szCs w:val="21"/>
                      <w:lang w:eastAsia="zh-CN"/>
                    </w:rPr>
                    <w:t>生活垃圾及时清运率</w:t>
                  </w:r>
                  <w:r>
                    <w:rPr>
                      <w:rFonts w:hint="eastAsia" w:ascii="宋体" w:hAnsi="宋体" w:cs="宋体"/>
                      <w:kern w:val="0"/>
                      <w:sz w:val="21"/>
                      <w:szCs w:val="21"/>
                    </w:rPr>
                    <w:t>100%，统一处理率达100%。</w:t>
                  </w:r>
                </w:p>
              </w:tc>
              <w:tc>
                <w:tcPr>
                  <w:tcW w:w="863" w:type="dxa"/>
                  <w:noWrap w:val="0"/>
                  <w:vAlign w:val="center"/>
                </w:tcPr>
                <w:p>
                  <w:pPr>
                    <w:jc w:val="center"/>
                    <w:rPr>
                      <w:rFonts w:hint="eastAsia" w:ascii="宋体" w:hAnsi="宋体" w:cs="宋体"/>
                      <w:kern w:val="0"/>
                      <w:sz w:val="21"/>
                      <w:szCs w:val="21"/>
                      <w:lang w:val="en-GB" w:eastAsia="zh-CN" w:bidi="ar-SA"/>
                    </w:rPr>
                  </w:pPr>
                  <w:r>
                    <w:rPr>
                      <w:rFonts w:hint="eastAsia" w:ascii="宋体" w:hAnsi="宋体" w:eastAsia="宋体" w:cs="宋体"/>
                      <w:color w:val="000000"/>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28" w:type="dxa"/>
                  <w:vMerge w:val="continue"/>
                  <w:noWrap w:val="0"/>
                  <w:vAlign w:val="center"/>
                </w:tcPr>
                <w:p>
                  <w:pPr>
                    <w:spacing w:line="320" w:lineRule="exact"/>
                    <w:rPr>
                      <w:rFonts w:hint="eastAsia" w:ascii="宋体" w:hAnsi="宋体"/>
                      <w:szCs w:val="21"/>
                    </w:rPr>
                  </w:pPr>
                </w:p>
              </w:tc>
              <w:tc>
                <w:tcPr>
                  <w:tcW w:w="3795" w:type="dxa"/>
                  <w:noWrap w:val="0"/>
                  <w:vAlign w:val="center"/>
                </w:tcPr>
                <w:p>
                  <w:pPr>
                    <w:keepNext w:val="0"/>
                    <w:keepLines w:val="0"/>
                    <w:pageBreakBefore w:val="0"/>
                    <w:widowControl w:val="0"/>
                    <w:tabs>
                      <w:tab w:val="left" w:pos="1800"/>
                    </w:tabs>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宋体" w:hAnsi="宋体"/>
                      <w:bCs/>
                      <w:sz w:val="21"/>
                      <w:szCs w:val="21"/>
                    </w:rPr>
                  </w:pPr>
                  <w:r>
                    <w:rPr>
                      <w:rFonts w:hint="eastAsia" w:ascii="宋体" w:hAnsi="宋体" w:cs="宋体"/>
                      <w:kern w:val="0"/>
                      <w:sz w:val="21"/>
                      <w:szCs w:val="21"/>
                      <w:lang w:val="en-US" w:eastAsia="zh-CN"/>
                    </w:rPr>
                    <w:t>3.节能降耗</w:t>
                  </w:r>
                </w:p>
              </w:tc>
              <w:tc>
                <w:tcPr>
                  <w:tcW w:w="378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宋体" w:hAnsi="宋体" w:cs="宋体"/>
                      <w:kern w:val="0"/>
                      <w:sz w:val="21"/>
                      <w:szCs w:val="21"/>
                    </w:rPr>
                  </w:pPr>
                  <w:r>
                    <w:rPr>
                      <w:rFonts w:hint="eastAsia" w:ascii="宋体" w:hAnsi="宋体" w:cs="宋体"/>
                      <w:kern w:val="0"/>
                      <w:sz w:val="21"/>
                      <w:szCs w:val="21"/>
                    </w:rPr>
                    <w:t>电能年节约1%；</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宋体" w:hAnsi="宋体"/>
                      <w:bCs/>
                      <w:sz w:val="21"/>
                      <w:szCs w:val="21"/>
                      <w:lang w:eastAsia="zh-CN"/>
                    </w:rPr>
                  </w:pPr>
                  <w:r>
                    <w:rPr>
                      <w:rFonts w:hint="eastAsia" w:ascii="宋体" w:hAnsi="宋体" w:cs="宋体"/>
                      <w:kern w:val="0"/>
                      <w:sz w:val="21"/>
                      <w:szCs w:val="21"/>
                    </w:rPr>
                    <w:t>水资源年降耗2%。</w:t>
                  </w:r>
                </w:p>
              </w:tc>
              <w:tc>
                <w:tcPr>
                  <w:tcW w:w="863" w:type="dxa"/>
                  <w:noWrap w:val="0"/>
                  <w:vAlign w:val="center"/>
                </w:tcPr>
                <w:p>
                  <w:pPr>
                    <w:spacing w:line="300" w:lineRule="exact"/>
                    <w:jc w:val="center"/>
                    <w:rPr>
                      <w:rFonts w:hint="eastAsia" w:ascii="宋体" w:hAnsi="宋体" w:cs="宋体"/>
                      <w:kern w:val="0"/>
                      <w:sz w:val="21"/>
                      <w:szCs w:val="21"/>
                      <w:lang w:val="en-GB" w:eastAsia="zh-CN" w:bidi="ar-SA"/>
                    </w:rPr>
                  </w:pPr>
                  <w:r>
                    <w:rPr>
                      <w:rFonts w:hint="eastAsia" w:ascii="宋体" w:hAnsi="宋体" w:cs="宋体"/>
                      <w:kern w:val="0"/>
                      <w:sz w:val="21"/>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1028" w:type="dxa"/>
                  <w:vMerge w:val="continue"/>
                  <w:noWrap w:val="0"/>
                  <w:vAlign w:val="center"/>
                </w:tcPr>
                <w:p>
                  <w:pPr>
                    <w:spacing w:line="320" w:lineRule="exact"/>
                    <w:rPr>
                      <w:rFonts w:hint="eastAsia" w:ascii="宋体" w:hAnsi="宋体"/>
                      <w:szCs w:val="21"/>
                    </w:rPr>
                  </w:pPr>
                </w:p>
              </w:tc>
              <w:tc>
                <w:tcPr>
                  <w:tcW w:w="3795" w:type="dxa"/>
                  <w:noWrap w:val="0"/>
                  <w:vAlign w:val="center"/>
                </w:tcPr>
                <w:p>
                  <w:pPr>
                    <w:spacing w:line="300" w:lineRule="exact"/>
                    <w:rPr>
                      <w:rFonts w:hint="eastAsia" w:ascii="宋体" w:hAnsi="宋体"/>
                      <w:bCs/>
                      <w:sz w:val="21"/>
                      <w:szCs w:val="21"/>
                    </w:rPr>
                  </w:pPr>
                  <w:r>
                    <w:rPr>
                      <w:rFonts w:hint="eastAsia" w:ascii="宋体" w:hAnsi="宋体"/>
                      <w:sz w:val="21"/>
                      <w:szCs w:val="21"/>
                      <w:lang w:val="en-US" w:eastAsia="zh-CN"/>
                    </w:rPr>
                    <w:t>4</w:t>
                  </w:r>
                  <w:r>
                    <w:rPr>
                      <w:rFonts w:hint="eastAsia" w:ascii="宋体" w:hAnsi="宋体"/>
                      <w:sz w:val="21"/>
                      <w:szCs w:val="21"/>
                    </w:rPr>
                    <w:t>.</w:t>
                  </w:r>
                  <w:r>
                    <w:rPr>
                      <w:rFonts w:hint="eastAsia" w:ascii="宋体" w:hAnsi="宋体"/>
                      <w:sz w:val="21"/>
                      <w:szCs w:val="21"/>
                      <w:lang w:eastAsia="zh-CN"/>
                    </w:rPr>
                    <w:t>保洁产生</w:t>
                  </w:r>
                  <w:r>
                    <w:rPr>
                      <w:rFonts w:hint="eastAsia" w:ascii="宋体" w:hAnsi="宋体"/>
                      <w:sz w:val="21"/>
                      <w:szCs w:val="21"/>
                    </w:rPr>
                    <w:t>固体废弃物实现分类收集，统一处理，提高回收利用量</w:t>
                  </w:r>
                </w:p>
              </w:tc>
              <w:tc>
                <w:tcPr>
                  <w:tcW w:w="3787" w:type="dxa"/>
                  <w:noWrap w:val="0"/>
                  <w:vAlign w:val="center"/>
                </w:tcPr>
                <w:p>
                  <w:pPr>
                    <w:spacing w:line="300" w:lineRule="exact"/>
                    <w:rPr>
                      <w:rFonts w:hint="eastAsia" w:ascii="宋体" w:hAnsi="宋体"/>
                      <w:bCs/>
                      <w:sz w:val="21"/>
                      <w:szCs w:val="21"/>
                    </w:rPr>
                  </w:pPr>
                  <w:r>
                    <w:rPr>
                      <w:rFonts w:hint="eastAsia" w:ascii="宋体" w:hAnsi="宋体"/>
                      <w:sz w:val="21"/>
                      <w:szCs w:val="21"/>
                    </w:rPr>
                    <w:t>固体废弃物“分类率”达</w:t>
                  </w:r>
                  <w:r>
                    <w:rPr>
                      <w:rFonts w:ascii="宋体" w:hAnsi="宋体"/>
                      <w:sz w:val="21"/>
                      <w:szCs w:val="21"/>
                    </w:rPr>
                    <w:t>100%</w:t>
                  </w:r>
                  <w:r>
                    <w:rPr>
                      <w:rFonts w:hint="eastAsia" w:ascii="宋体" w:hAnsi="宋体"/>
                      <w:sz w:val="21"/>
                      <w:szCs w:val="21"/>
                    </w:rPr>
                    <w:t>，准确处理率达</w:t>
                  </w:r>
                  <w:r>
                    <w:rPr>
                      <w:rFonts w:ascii="宋体" w:hAnsi="宋体"/>
                      <w:sz w:val="21"/>
                      <w:szCs w:val="21"/>
                    </w:rPr>
                    <w:t>100%</w:t>
                  </w:r>
                </w:p>
              </w:tc>
              <w:tc>
                <w:tcPr>
                  <w:tcW w:w="863" w:type="dxa"/>
                  <w:noWrap w:val="0"/>
                  <w:vAlign w:val="center"/>
                </w:tcPr>
                <w:p>
                  <w:pPr>
                    <w:spacing w:line="300" w:lineRule="exact"/>
                    <w:jc w:val="center"/>
                    <w:rPr>
                      <w:rFonts w:hint="eastAsia" w:ascii="宋体" w:hAnsi="宋体" w:cs="宋体"/>
                      <w:kern w:val="0"/>
                      <w:sz w:val="21"/>
                      <w:szCs w:val="21"/>
                      <w:lang w:val="en-GB" w:eastAsia="zh-CN" w:bidi="ar-SA"/>
                    </w:rPr>
                  </w:pPr>
                  <w:r>
                    <w:rPr>
                      <w:rFonts w:ascii="宋体" w:hAnsi="宋体"/>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1028" w:type="dxa"/>
                  <w:vMerge w:val="restart"/>
                  <w:noWrap w:val="0"/>
                  <w:vAlign w:val="center"/>
                </w:tcPr>
                <w:p>
                  <w:pPr>
                    <w:spacing w:line="320" w:lineRule="exact"/>
                    <w:rPr>
                      <w:rFonts w:hint="eastAsia" w:ascii="宋体" w:hAnsi="宋体"/>
                      <w:szCs w:val="21"/>
                    </w:rPr>
                  </w:pPr>
                  <w:r>
                    <w:rPr>
                      <w:rFonts w:hint="eastAsia" w:ascii="宋体" w:hAnsi="宋体"/>
                      <w:szCs w:val="21"/>
                    </w:rPr>
                    <w:t>职业健康安全</w:t>
                  </w:r>
                </w:p>
              </w:tc>
              <w:tc>
                <w:tcPr>
                  <w:tcW w:w="37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outlineLvl w:val="9"/>
                    <w:rPr>
                      <w:rFonts w:hint="eastAsia" w:ascii="宋体" w:hAnsi="宋体"/>
                      <w:bCs/>
                      <w:sz w:val="21"/>
                      <w:szCs w:val="21"/>
                    </w:rPr>
                  </w:pPr>
                  <w:r>
                    <w:rPr>
                      <w:rFonts w:hint="eastAsia" w:ascii="宋体" w:hAnsi="宋体" w:cs="宋体"/>
                      <w:sz w:val="21"/>
                      <w:szCs w:val="21"/>
                      <w:lang w:val="en-US" w:eastAsia="zh-CN"/>
                    </w:rPr>
                    <w:t>1.</w:t>
                  </w:r>
                  <w:r>
                    <w:rPr>
                      <w:rFonts w:hint="eastAsia" w:ascii="宋体" w:hAnsi="宋体" w:cs="宋体"/>
                      <w:sz w:val="21"/>
                      <w:szCs w:val="21"/>
                    </w:rPr>
                    <w:t>实现对</w:t>
                  </w:r>
                  <w:r>
                    <w:rPr>
                      <w:rFonts w:hint="eastAsia" w:ascii="宋体" w:hAnsi="宋体" w:cs="宋体"/>
                      <w:sz w:val="21"/>
                      <w:szCs w:val="21"/>
                      <w:lang w:eastAsia="zh-CN"/>
                    </w:rPr>
                    <w:t>项目</w:t>
                  </w:r>
                  <w:r>
                    <w:rPr>
                      <w:rFonts w:hint="eastAsia" w:ascii="宋体" w:hAnsi="宋体" w:cs="宋体"/>
                      <w:sz w:val="21"/>
                      <w:szCs w:val="21"/>
                    </w:rPr>
                    <w:t>服务提供所涉及到的管理活动有效控制，杜绝重大人身及责任事件；</w:t>
                  </w:r>
                </w:p>
              </w:tc>
              <w:tc>
                <w:tcPr>
                  <w:tcW w:w="378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宋体" w:hAnsi="宋体"/>
                      <w:sz w:val="21"/>
                      <w:szCs w:val="21"/>
                    </w:rPr>
                  </w:pPr>
                  <w:r>
                    <w:rPr>
                      <w:rFonts w:hint="eastAsia" w:ascii="宋体" w:hAnsi="宋体" w:cs="宋体"/>
                      <w:kern w:val="0"/>
                      <w:sz w:val="21"/>
                      <w:szCs w:val="21"/>
                      <w:lang w:eastAsia="zh-CN"/>
                    </w:rPr>
                    <w:t>重大工伤事故为</w:t>
                  </w:r>
                  <w:r>
                    <w:rPr>
                      <w:rFonts w:hint="eastAsia" w:ascii="宋体" w:hAnsi="宋体" w:cs="宋体"/>
                      <w:kern w:val="0"/>
                      <w:sz w:val="21"/>
                      <w:szCs w:val="21"/>
                      <w:lang w:val="en-US" w:eastAsia="zh-CN"/>
                    </w:rPr>
                    <w:t>0。</w:t>
                  </w:r>
                </w:p>
              </w:tc>
              <w:tc>
                <w:tcPr>
                  <w:tcW w:w="863" w:type="dxa"/>
                  <w:noWrap w:val="0"/>
                  <w:vAlign w:val="center"/>
                </w:tcPr>
                <w:p>
                  <w:pPr>
                    <w:spacing w:line="300" w:lineRule="exact"/>
                    <w:jc w:val="center"/>
                    <w:rPr>
                      <w:rFonts w:hint="eastAsia" w:ascii="宋体" w:hAnsi="宋体"/>
                      <w:kern w:val="2"/>
                      <w:sz w:val="21"/>
                      <w:szCs w:val="21"/>
                      <w:lang w:val="en-GB" w:eastAsia="zh-CN" w:bidi="ar-SA"/>
                    </w:rPr>
                  </w:pPr>
                  <w:r>
                    <w:rPr>
                      <w:rFonts w:hint="eastAsia" w:ascii="宋体" w:hAnsi="宋体"/>
                      <w:szCs w:val="21"/>
                    </w:rPr>
                    <w:t>未发生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28" w:type="dxa"/>
                  <w:vMerge w:val="continue"/>
                  <w:noWrap w:val="0"/>
                  <w:vAlign w:val="center"/>
                </w:tcPr>
                <w:p>
                  <w:pPr>
                    <w:spacing w:line="320" w:lineRule="exact"/>
                    <w:rPr>
                      <w:rFonts w:hint="eastAsia" w:ascii="宋体" w:hAnsi="宋体"/>
                      <w:szCs w:val="21"/>
                    </w:rPr>
                  </w:pPr>
                </w:p>
              </w:tc>
              <w:tc>
                <w:tcPr>
                  <w:tcW w:w="37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bCs/>
                      <w:sz w:val="21"/>
                      <w:szCs w:val="21"/>
                    </w:rPr>
                  </w:pPr>
                  <w:r>
                    <w:rPr>
                      <w:rFonts w:hint="eastAsia" w:ascii="宋体" w:hAnsi="宋体" w:cs="宋体"/>
                      <w:sz w:val="21"/>
                      <w:szCs w:val="21"/>
                      <w:lang w:val="en-US" w:eastAsia="zh-CN"/>
                    </w:rPr>
                    <w:t>2.</w:t>
                  </w:r>
                  <w:r>
                    <w:rPr>
                      <w:rFonts w:hint="eastAsia" w:ascii="宋体" w:hAnsi="宋体" w:cs="宋体"/>
                      <w:sz w:val="21"/>
                      <w:szCs w:val="21"/>
                      <w:lang w:eastAsia="zh-CN"/>
                    </w:rPr>
                    <w:t>无</w:t>
                  </w:r>
                  <w:r>
                    <w:rPr>
                      <w:rFonts w:hint="eastAsia" w:ascii="宋体" w:hAnsi="宋体" w:cs="宋体"/>
                      <w:sz w:val="21"/>
                      <w:szCs w:val="21"/>
                    </w:rPr>
                    <w:t>火灾</w:t>
                  </w:r>
                  <w:r>
                    <w:rPr>
                      <w:rFonts w:hint="eastAsia" w:ascii="宋体" w:hAnsi="宋体" w:cs="宋体"/>
                      <w:sz w:val="21"/>
                      <w:szCs w:val="21"/>
                      <w:lang w:eastAsia="zh-CN"/>
                    </w:rPr>
                    <w:t>事故发生</w:t>
                  </w:r>
                  <w:r>
                    <w:rPr>
                      <w:rFonts w:hint="eastAsia" w:ascii="宋体" w:hAnsi="宋体" w:cs="宋体"/>
                      <w:sz w:val="21"/>
                      <w:szCs w:val="21"/>
                    </w:rPr>
                    <w:t>。</w:t>
                  </w:r>
                </w:p>
              </w:tc>
              <w:tc>
                <w:tcPr>
                  <w:tcW w:w="378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rPr>
                      <w:rFonts w:hint="eastAsia"/>
                      <w:sz w:val="21"/>
                      <w:szCs w:val="21"/>
                    </w:rPr>
                  </w:pPr>
                  <w:r>
                    <w:rPr>
                      <w:rFonts w:hint="eastAsia" w:ascii="宋体" w:hAnsi="宋体" w:cs="宋体"/>
                      <w:kern w:val="0"/>
                      <w:sz w:val="21"/>
                      <w:szCs w:val="21"/>
                      <w:lang w:eastAsia="zh-CN"/>
                    </w:rPr>
                    <w:t>火灾发生率为</w:t>
                  </w:r>
                  <w:r>
                    <w:rPr>
                      <w:rFonts w:hint="eastAsia" w:ascii="宋体" w:hAnsi="宋体" w:cs="宋体"/>
                      <w:kern w:val="0"/>
                      <w:sz w:val="21"/>
                      <w:szCs w:val="21"/>
                      <w:lang w:val="en-US" w:eastAsia="zh-CN"/>
                    </w:rPr>
                    <w:t>0。</w:t>
                  </w:r>
                </w:p>
              </w:tc>
              <w:tc>
                <w:tcPr>
                  <w:tcW w:w="863" w:type="dxa"/>
                  <w:noWrap w:val="0"/>
                  <w:vAlign w:val="center"/>
                </w:tcPr>
                <w:p>
                  <w:pPr>
                    <w:spacing w:line="300" w:lineRule="exact"/>
                    <w:jc w:val="center"/>
                    <w:rPr>
                      <w:rFonts w:hint="eastAsia" w:ascii="宋体" w:hAnsi="宋体"/>
                      <w:kern w:val="2"/>
                      <w:sz w:val="21"/>
                      <w:szCs w:val="21"/>
                      <w:lang w:val="en-GB" w:eastAsia="zh-CN" w:bidi="ar-SA"/>
                    </w:rPr>
                  </w:pPr>
                  <w:r>
                    <w:rPr>
                      <w:rFonts w:hint="eastAsia" w:ascii="宋体" w:hAnsi="宋体"/>
                      <w:szCs w:val="21"/>
                    </w:rPr>
                    <w:t>未发生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28" w:type="dxa"/>
                  <w:vMerge w:val="continue"/>
                  <w:noWrap w:val="0"/>
                  <w:vAlign w:val="center"/>
                </w:tcPr>
                <w:p>
                  <w:pPr>
                    <w:spacing w:line="320" w:lineRule="exact"/>
                    <w:rPr>
                      <w:rFonts w:hint="eastAsia" w:ascii="宋体" w:hAnsi="宋体"/>
                      <w:szCs w:val="21"/>
                    </w:rPr>
                  </w:pPr>
                </w:p>
              </w:tc>
              <w:tc>
                <w:tcPr>
                  <w:tcW w:w="37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cs="宋体"/>
                      <w:sz w:val="21"/>
                      <w:szCs w:val="21"/>
                      <w:lang w:eastAsia="zh-CN"/>
                    </w:rPr>
                  </w:pPr>
                  <w:r>
                    <w:rPr>
                      <w:rFonts w:hint="eastAsia" w:ascii="宋体" w:hAnsi="宋体"/>
                      <w:bCs/>
                      <w:sz w:val="21"/>
                      <w:szCs w:val="21"/>
                      <w:lang w:val="en-US" w:eastAsia="zh-CN"/>
                    </w:rPr>
                    <w:t>3</w:t>
                  </w:r>
                  <w:r>
                    <w:rPr>
                      <w:rFonts w:hint="eastAsia" w:ascii="宋体" w:hAnsi="宋体"/>
                      <w:bCs/>
                      <w:sz w:val="21"/>
                      <w:szCs w:val="21"/>
                    </w:rPr>
                    <w:t>.安全防护措施完整率100%，安全生产责任制度完整、实施率100%</w:t>
                  </w:r>
                </w:p>
              </w:tc>
              <w:tc>
                <w:tcPr>
                  <w:tcW w:w="378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cs="宋体"/>
                      <w:kern w:val="0"/>
                      <w:sz w:val="21"/>
                      <w:szCs w:val="21"/>
                      <w:lang w:eastAsia="zh-CN"/>
                    </w:rPr>
                  </w:pPr>
                  <w:r>
                    <w:rPr>
                      <w:rFonts w:hint="eastAsia" w:ascii="宋体" w:hAnsi="宋体"/>
                      <w:bCs/>
                      <w:sz w:val="21"/>
                      <w:szCs w:val="21"/>
                    </w:rPr>
                    <w:t>安全防护措施完整率100%，安全生产责任制度完整、实施率100%</w:t>
                  </w:r>
                </w:p>
              </w:tc>
              <w:tc>
                <w:tcPr>
                  <w:tcW w:w="863" w:type="dxa"/>
                  <w:noWrap w:val="0"/>
                  <w:vAlign w:val="center"/>
                </w:tcPr>
                <w:p>
                  <w:pPr>
                    <w:spacing w:line="300" w:lineRule="exact"/>
                    <w:jc w:val="center"/>
                    <w:rPr>
                      <w:rFonts w:hint="eastAsia" w:ascii="宋体" w:hAnsi="宋体"/>
                      <w:kern w:val="2"/>
                      <w:sz w:val="21"/>
                      <w:szCs w:val="21"/>
                      <w:lang w:val="en-GB" w:eastAsia="zh-CN" w:bidi="ar-SA"/>
                    </w:rPr>
                  </w:pPr>
                  <w:r>
                    <w:rPr>
                      <w:rFonts w:ascii="宋体" w:hAnsi="宋体"/>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028" w:type="dxa"/>
                  <w:vMerge w:val="continue"/>
                  <w:noWrap w:val="0"/>
                  <w:vAlign w:val="center"/>
                </w:tcPr>
                <w:p>
                  <w:pPr>
                    <w:spacing w:line="320" w:lineRule="exact"/>
                    <w:rPr>
                      <w:rFonts w:hint="eastAsia" w:ascii="宋体" w:hAnsi="宋体"/>
                      <w:szCs w:val="21"/>
                    </w:rPr>
                  </w:pPr>
                </w:p>
              </w:tc>
              <w:tc>
                <w:tcPr>
                  <w:tcW w:w="37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bCs/>
                      <w:sz w:val="21"/>
                      <w:szCs w:val="21"/>
                    </w:rPr>
                  </w:pPr>
                  <w:r>
                    <w:rPr>
                      <w:rFonts w:hint="eastAsia" w:ascii="宋体" w:hAnsi="宋体"/>
                      <w:bCs/>
                      <w:sz w:val="21"/>
                      <w:szCs w:val="21"/>
                      <w:lang w:val="en-US" w:eastAsia="zh-CN"/>
                    </w:rPr>
                    <w:t>4</w:t>
                  </w:r>
                  <w:r>
                    <w:rPr>
                      <w:rFonts w:hint="eastAsia" w:ascii="宋体" w:hAnsi="宋体"/>
                      <w:bCs/>
                      <w:sz w:val="21"/>
                      <w:szCs w:val="21"/>
                    </w:rPr>
                    <w:t>.应急演练实施率及有效率100%</w:t>
                  </w:r>
                </w:p>
              </w:tc>
              <w:tc>
                <w:tcPr>
                  <w:tcW w:w="378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sz w:val="21"/>
                      <w:szCs w:val="21"/>
                    </w:rPr>
                  </w:pPr>
                  <w:r>
                    <w:rPr>
                      <w:rFonts w:hint="eastAsia" w:ascii="宋体" w:hAnsi="宋体"/>
                      <w:bCs/>
                      <w:sz w:val="21"/>
                      <w:szCs w:val="21"/>
                    </w:rPr>
                    <w:t>应急演练实施率及有效率100%</w:t>
                  </w:r>
                </w:p>
              </w:tc>
              <w:tc>
                <w:tcPr>
                  <w:tcW w:w="863" w:type="dxa"/>
                  <w:noWrap w:val="0"/>
                  <w:vAlign w:val="center"/>
                </w:tcPr>
                <w:p>
                  <w:pPr>
                    <w:spacing w:line="300" w:lineRule="exact"/>
                    <w:jc w:val="center"/>
                    <w:rPr>
                      <w:rFonts w:hint="eastAsia" w:ascii="宋体" w:hAnsi="宋体"/>
                      <w:kern w:val="2"/>
                      <w:sz w:val="21"/>
                      <w:szCs w:val="21"/>
                      <w:lang w:val="en-GB" w:eastAsia="zh-CN" w:bidi="ar-SA"/>
                    </w:rPr>
                  </w:pPr>
                  <w:r>
                    <w:rPr>
                      <w:rFonts w:ascii="宋体" w:hAnsi="宋体"/>
                      <w:szCs w:val="21"/>
                    </w:rPr>
                    <w:t>100%</w:t>
                  </w:r>
                </w:p>
              </w:tc>
            </w:tr>
          </w:tbl>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eastAsia="宋体" w:cs="Times New Roman"/>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eastAsia="宋体" w:cs="Times New Roman"/>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eastAsia="宋体" w:cs="Times New Roman"/>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eastAsia="宋体" w:cs="Times New Roman"/>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eastAsia="宋体" w:cs="Times New Roman"/>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eastAsia="宋体" w:cs="Times New Roman"/>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eastAsia="宋体" w:cs="Times New Roman"/>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eastAsia="宋体" w:cs="Times New Roman"/>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eastAsia="宋体" w:cs="Times New Roman"/>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eastAsia="宋体" w:cs="Times New Roman"/>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eastAsia="宋体" w:cs="Times New Roman"/>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eastAsia="宋体" w:cs="Times New Roman"/>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eastAsia="宋体" w:cs="Times New Roman"/>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eastAsia="宋体" w:cs="Times New Roman"/>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eastAsia="宋体" w:cs="Times New Roman"/>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eastAsia="宋体" w:cs="Times New Roman"/>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eastAsia="宋体" w:cs="Times New Roman"/>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eastAsia="宋体" w:cs="Times New Roman"/>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eastAsia="宋体" w:cs="Times New Roman"/>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eastAsia="宋体" w:cs="Times New Roman"/>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eastAsia="宋体" w:cs="Times New Roman"/>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宋体" w:hAnsi="宋体" w:eastAsia="宋体" w:cs="Times New Roman"/>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Times New Roman" w:hAnsi="Times New Roman" w:eastAsia="宋体" w:cs="宋体"/>
                <w:lang w:val="en-US" w:eastAsia="zh-CN"/>
              </w:rPr>
            </w:pPr>
            <w:r>
              <w:rPr>
                <w:rFonts w:hint="eastAsia" w:ascii="宋体" w:hAnsi="宋体" w:eastAsia="宋体" w:cs="Times New Roman"/>
                <w:bCs/>
                <w:sz w:val="21"/>
                <w:szCs w:val="21"/>
                <w:lang w:val="en-US" w:eastAsia="zh-CN"/>
              </w:rPr>
              <w:t>评价人：李文娟，2</w:t>
            </w:r>
            <w:r>
              <w:rPr>
                <w:rFonts w:hint="eastAsia" w:ascii="_x000B__x000C_" w:hAnsi="_x000B__x000C_"/>
                <w:sz w:val="21"/>
                <w:szCs w:val="21"/>
                <w:lang w:val="en-US" w:eastAsia="zh-CN"/>
              </w:rPr>
              <w:t>022年4月3日</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●针对环境目标和职业健康安全目标建立了管理方案，提供了《公司环境目标、指标和管理方案完成情况监控记录》、《公司职业健康安全目标和管理方案完成情况监控记录》</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●查环境目标管理方案（2021年）：</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——查生活垃圾及时清运率100%，统一处理率达100%。方案如下：</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1.按照国家及地方固体废弃物相关法律法规，制定适宜的管理办法，对公司的固体废弃物进行分类存放，建立废弃物临时收集站。办公室统一处理。</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2.各部门设专人负责本部门废弃物处理工作，建立本部门的废弃物存放站。能回收地进行回收、能重复使用的重复使用。并在部门建立教育、沟通和监督机制。</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3.对公司全本人员集中进行一次有关废弃物分类处理及相关意识的教育培训。</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4.废弃物统一分类收集，定期与有资质的垃圾处理单位沟通收集，并作好记录。</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5.办公室每月对各部门废弃物管理情况进行监督，并作好记录。</w:t>
            </w:r>
          </w:p>
          <w:p>
            <w:pPr>
              <w:jc w:val="left"/>
              <w:rPr>
                <w:rFonts w:hint="default" w:ascii="Times New Roman" w:hAnsi="Times New Roman" w:eastAsia="宋体" w:cs="宋体"/>
                <w:lang w:val="en-US" w:eastAsia="zh-CN"/>
              </w:rPr>
            </w:pPr>
            <w:r>
              <w:rPr>
                <w:rFonts w:hint="eastAsia" w:ascii="Times New Roman" w:hAnsi="Times New Roman" w:eastAsia="宋体" w:cs="宋体"/>
                <w:lang w:val="en-US" w:eastAsia="zh-CN"/>
              </w:rPr>
              <w:t>执行《废弃物管理办法》，2021年实际投入费用5000元，检查人：李文娟，已全部完成。</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2、安全目标：实现对项目服务提供所涉及到的管理活动有效控制，</w:t>
            </w:r>
            <w:r>
              <w:rPr>
                <w:rFonts w:hint="eastAsia" w:ascii="宋体" w:hAnsi="宋体" w:cs="宋体"/>
                <w:kern w:val="0"/>
                <w:sz w:val="21"/>
                <w:szCs w:val="21"/>
                <w:lang w:eastAsia="zh-CN"/>
              </w:rPr>
              <w:t>重大工伤事故为</w:t>
            </w:r>
            <w:r>
              <w:rPr>
                <w:rFonts w:hint="eastAsia" w:ascii="宋体" w:hAnsi="宋体" w:cs="宋体"/>
                <w:kern w:val="0"/>
                <w:sz w:val="21"/>
                <w:szCs w:val="21"/>
                <w:lang w:val="en-US" w:eastAsia="zh-CN"/>
              </w:rPr>
              <w:t>0</w:t>
            </w:r>
            <w:r>
              <w:rPr>
                <w:rFonts w:hint="eastAsia" w:ascii="Times New Roman" w:hAnsi="Times New Roman" w:eastAsia="宋体" w:cs="宋体"/>
                <w:lang w:val="en-US" w:eastAsia="zh-CN"/>
              </w:rPr>
              <w:t>；</w:t>
            </w:r>
          </w:p>
          <w:p>
            <w:pPr>
              <w:jc w:val="left"/>
              <w:rPr>
                <w:rFonts w:hint="default" w:ascii="Times New Roman" w:hAnsi="Times New Roman" w:eastAsia="宋体" w:cs="宋体"/>
                <w:lang w:val="en-US" w:eastAsia="zh-CN"/>
              </w:rPr>
            </w:pPr>
            <w:r>
              <w:rPr>
                <w:rFonts w:hint="eastAsia" w:ascii="Times New Roman" w:hAnsi="Times New Roman" w:eastAsia="宋体" w:cs="宋体"/>
                <w:lang w:val="en-US" w:eastAsia="zh-CN"/>
              </w:rPr>
              <w:t xml:space="preserve">            火灾发生率为零。</w:t>
            </w:r>
          </w:p>
          <w:p>
            <w:pPr>
              <w:jc w:val="left"/>
              <w:rPr>
                <w:rFonts w:hint="default" w:ascii="Times New Roman" w:hAnsi="Times New Roman" w:eastAsia="宋体" w:cs="宋体"/>
                <w:lang w:val="en-US" w:eastAsia="zh-CN"/>
              </w:rPr>
            </w:pPr>
            <w:r>
              <w:rPr>
                <w:rFonts w:hint="eastAsia" w:ascii="Times New Roman" w:hAnsi="Times New Roman" w:eastAsia="宋体" w:cs="宋体"/>
                <w:lang w:val="en-US" w:eastAsia="zh-CN"/>
              </w:rPr>
              <w:t>执行《环境和职业健康安全运行控制程序》、《应急准备和响应控制程序》《火灾应急预案》，制定了具体的实施方案和步骤，2021年实际投入2200元，已全部完成，检查人：李文娟。</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●查上述目标、指标2021年度进行考核，考核结果：全部达标，检查人：李文娟。</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目标考核结果已提交至管理评审。</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查2022年度目标、指标：与2021年相同，2022年1季度已完成设定的目标指标。</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制定的目标指标和管理方案基本可行。</w:t>
            </w:r>
          </w:p>
        </w:tc>
        <w:tc>
          <w:tcPr>
            <w:tcW w:w="834" w:type="dxa"/>
            <w:vAlign w:val="top"/>
          </w:tcPr>
          <w:p>
            <w:pPr>
              <w:rPr>
                <w:rFonts w:hint="default"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环境因素、危险源识别</w:t>
            </w:r>
          </w:p>
        </w:tc>
        <w:tc>
          <w:tcPr>
            <w:tcW w:w="960" w:type="dxa"/>
            <w:vAlign w:val="center"/>
          </w:tcPr>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EO6.1.2</w:t>
            </w:r>
          </w:p>
          <w:p>
            <w:pPr>
              <w:jc w:val="left"/>
              <w:rPr>
                <w:rFonts w:hint="default" w:ascii="Times New Roman" w:hAnsi="Times New Roman" w:eastAsia="宋体" w:cs="宋体"/>
                <w:lang w:val="en-US" w:eastAsia="zh-CN"/>
              </w:rPr>
            </w:pPr>
          </w:p>
        </w:tc>
        <w:tc>
          <w:tcPr>
            <w:tcW w:w="10755" w:type="dxa"/>
            <w:vAlign w:val="center"/>
          </w:tcPr>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●编制了《环境因素识别与评价控制程序》、《危险源辨识、风险评价与控制措施的确定控制程序》，符合标准要求。</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●查《环境因素清单及识别评价表》， 按活动和过程识别出环境因素包括电能消耗，水资源消耗，固体废弃物排放，车辆噪声、尾气等，其中项目部环境因素共计48项。评价考虑了三种时态现在、过去、将来、三种状态、异常、正常、紧急，可能造成的污染分类，通过是非法，评价出重要环境因素。</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查《重要环境因素清单》，项目部涉及的重要环境因素3项：固体废弃物排放、潜在火灾、能源资源消耗。针对重要环境因素制定了管理方案和控制措施。评价符合程序要求及公司的实际情况。</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查企业编制的《危险源辨识、风险评价与控制措施的确定控制程序》，对影响职业健康安全的危险源，评价其风险程度及级别，不可接受风险评价的标准和更新的时机,并确定更新不可接受风险因素从而进行有效控制等方面的管理要求进行了规定，满足要求。</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查见《危险源辨识评价表》，用打分法考虑了法规符合性、发生频次、影响范围等, 识别出项目部危险源共计50项，包括：触电、火灾、机械伤害、高处坠落、摔伤、药剂中毒等。</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提供了《重大危险源清单》共识别出不可接受风险3项，涉及：机械伤害、火灾和触电，评价符合程序要求及公司的实际情况。对危险源的控制措施包括配置所需设备并定期维护，制定管理制度、监督检查、应急预案、培训等。</w:t>
            </w:r>
          </w:p>
        </w:tc>
        <w:tc>
          <w:tcPr>
            <w:tcW w:w="834" w:type="dxa"/>
            <w:vAlign w:val="top"/>
          </w:tcPr>
          <w:p>
            <w:pPr>
              <w:rPr>
                <w:rFonts w:hint="default"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基础设施</w:t>
            </w:r>
          </w:p>
        </w:tc>
        <w:tc>
          <w:tcPr>
            <w:tcW w:w="9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Q7.1.3</w:t>
            </w:r>
          </w:p>
        </w:tc>
        <w:tc>
          <w:tcPr>
            <w:tcW w:w="10755" w:type="dxa"/>
            <w:vAlign w:val="center"/>
          </w:tcPr>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●配备了物业管理服务、保洁服务所需的设备设施，提供了《设备设施登记台账》：</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物业管理设备：拖把、抹布、扫帚、扁铲、玻璃刮、</w:t>
            </w:r>
            <w:r>
              <w:rPr>
                <w:rFonts w:hint="eastAsia" w:ascii="宋体" w:hAnsi="宋体" w:eastAsia="宋体" w:cs="Times New Roman"/>
                <w:szCs w:val="21"/>
                <w:lang w:val="en-US" w:eastAsia="zh-CN"/>
              </w:rPr>
              <w:t>榨水车、</w:t>
            </w:r>
            <w:r>
              <w:rPr>
                <w:rFonts w:hint="eastAsia" w:ascii="Times New Roman" w:hAnsi="Times New Roman" w:eastAsia="宋体" w:cs="宋体"/>
                <w:lang w:val="en-US" w:eastAsia="zh-CN"/>
              </w:rPr>
              <w:t>告示牌、手电等；</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办公设备：电脑、电话、打印机、办公桌椅等；</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环保设备：垃圾桶、废弃口罩专用收集桶、灭火器等；</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消防设施：消防栓、灭火器、消防栓、烟感、火灾报警控制器、应急灯等；消防设施（甲方外包给有资质单位进行维保，项目部只负责日常巡视和报修）等；</w:t>
            </w:r>
          </w:p>
          <w:p>
            <w:pPr>
              <w:pStyle w:val="12"/>
              <w:jc w:val="both"/>
              <w:rPr>
                <w:rFonts w:hint="eastAsia"/>
                <w:lang w:val="en-US" w:eastAsia="zh-CN"/>
              </w:rPr>
            </w:pPr>
            <w:r>
              <w:rPr>
                <w:rFonts w:hint="eastAsia" w:ascii="Times New Roman" w:hAnsi="Times New Roman" w:eastAsia="宋体" w:cs="宋体"/>
                <w:lang w:val="en-US" w:eastAsia="zh-CN"/>
              </w:rPr>
              <w:t>特</w:t>
            </w:r>
            <w:r>
              <w:rPr>
                <w:rFonts w:hint="eastAsia" w:ascii="Times New Roman" w:hAnsi="Times New Roman" w:eastAsia="宋体" w:cs="宋体"/>
                <w:bCs w:val="0"/>
                <w:spacing w:val="0"/>
                <w:kern w:val="2"/>
                <w:sz w:val="21"/>
                <w:lang w:val="en-US" w:eastAsia="zh-CN" w:bidi="ar-SA"/>
              </w:rPr>
              <w:t>种设备：电梯，甲方外包给有资质单位进行定期维保，项</w:t>
            </w:r>
            <w:r>
              <w:rPr>
                <w:rFonts w:hint="eastAsia" w:ascii="Times New Roman" w:hAnsi="Times New Roman" w:eastAsia="宋体" w:cs="宋体"/>
                <w:lang w:val="en-US" w:eastAsia="zh-CN"/>
              </w:rPr>
              <w:t>目部只负责日常巡视、保洁和报修；</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●提供有《设备日常保养检查表》，设备设施定期维护与保养。</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--抽：《设备日常保养检查表》，</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对电脑等办公设施的保养由使用者定期进行，一般是系统升级、漏洞查杀。</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对环保设施的保养、垃圾桶清洗均进行了相关规定，详见8.5条款审核；</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对电力设施的维保，见8.5条款审核</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--查：项目部及固定多现场配备有消防设施，消防设施均在有效压力范围内。</w:t>
            </w:r>
          </w:p>
        </w:tc>
        <w:tc>
          <w:tcPr>
            <w:tcW w:w="834" w:type="dxa"/>
            <w:vAlign w:val="top"/>
          </w:tcPr>
          <w:p>
            <w:pPr>
              <w:rPr>
                <w:rFonts w:hint="default" w:ascii="Times New Roman" w:hAnsi="Times New Roman" w:eastAsia="宋体"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工作环境</w:t>
            </w:r>
          </w:p>
        </w:tc>
        <w:tc>
          <w:tcPr>
            <w:tcW w:w="9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Q7.1.4</w:t>
            </w:r>
          </w:p>
        </w:tc>
        <w:tc>
          <w:tcPr>
            <w:tcW w:w="10755" w:type="dxa"/>
            <w:vAlign w:val="center"/>
          </w:tcPr>
          <w:p>
            <w:pPr>
              <w:rPr>
                <w:rFonts w:hint="eastAsia"/>
                <w:color w:val="000000"/>
                <w:szCs w:val="21"/>
                <w:lang w:val="en-US" w:eastAsia="zh-CN"/>
              </w:rPr>
            </w:pPr>
            <w:r>
              <w:rPr>
                <w:rFonts w:hint="eastAsia" w:ascii="Times New Roman" w:hAnsi="Times New Roman" w:eastAsia="宋体" w:cs="宋体"/>
                <w:lang w:val="en-US" w:eastAsia="zh-CN"/>
              </w:rPr>
              <w:t>●企业总部位于</w:t>
            </w:r>
            <w:r>
              <w:rPr>
                <w:rFonts w:hint="eastAsia"/>
                <w:color w:val="000000"/>
                <w:szCs w:val="21"/>
                <w:lang w:val="en-US" w:eastAsia="zh-CN"/>
              </w:rPr>
              <w:t>石家庄长安区名门花都8号楼二单元2201，建筑面积约200平，</w:t>
            </w:r>
          </w:p>
          <w:p>
            <w:pPr>
              <w:rPr>
                <w:rFonts w:hint="default"/>
                <w:color w:val="000000"/>
                <w:szCs w:val="21"/>
                <w:lang w:val="en-US" w:eastAsia="zh-CN"/>
              </w:rPr>
            </w:pPr>
            <w:r>
              <w:rPr>
                <w:rFonts w:hint="eastAsia"/>
                <w:color w:val="000000"/>
                <w:szCs w:val="21"/>
                <w:lang w:val="en-US" w:eastAsia="zh-CN"/>
              </w:rPr>
              <w:t>多场所位于长征街45号农担公司，服务项目面积约4500平。</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现场观察办公区域环境卫生管理，工作场所布局合理，温湿度适宜，照明良好，通道畅通，满足办公需求。</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●办公场所有灭火器，放置在规定的地方，办公场所卫生环境干净、光线充足合理。办公室负责水电供应。</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垃圾分类处置，员工每日上下班能够及时清理环境。有“劳动管理制度”、“废弃物管理办法”“节水节电管理办法”等规章制度。</w:t>
            </w:r>
          </w:p>
        </w:tc>
        <w:tc>
          <w:tcPr>
            <w:tcW w:w="834" w:type="dxa"/>
            <w:vAlign w:val="top"/>
          </w:tcPr>
          <w:p>
            <w:pPr>
              <w:rPr>
                <w:rFonts w:hint="default" w:ascii="Times New Roman" w:hAnsi="Times New Roman" w:eastAsia="宋体"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监视和测量资源</w:t>
            </w:r>
          </w:p>
        </w:tc>
        <w:tc>
          <w:tcPr>
            <w:tcW w:w="9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Q7.1.5</w:t>
            </w:r>
          </w:p>
        </w:tc>
        <w:tc>
          <w:tcPr>
            <w:tcW w:w="1075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对保洁服务、安保服务、维修服务、停车场管理服务的质量监督检查，公司每周巡查一次，通过对客户满意度调查监视物业服务的质量。</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不需要监视测量设备。</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项目现场管理人员在现场每天检查。</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现场监控室配备有监控设施，对各楼层、区域监控。监控设备属甲方所有，项目人员可使用。</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公司还通过是内审\目标\绩效监视测量\平时的工作检查情况进行监视测量</w:t>
            </w:r>
            <w:r>
              <w:rPr>
                <w:rFonts w:hint="eastAsia" w:cs="宋体"/>
                <w:lang w:val="en-US" w:eastAsia="zh-CN"/>
              </w:rPr>
              <w:t>，</w:t>
            </w:r>
            <w:r>
              <w:rPr>
                <w:rFonts w:hint="eastAsia" w:ascii="Times New Roman" w:hAnsi="Times New Roman" w:eastAsia="宋体" w:cs="宋体"/>
                <w:lang w:val="en-US" w:eastAsia="zh-CN"/>
              </w:rPr>
              <w:t>对各检验项目均编制了对应的检查表格</w:t>
            </w:r>
            <w:r>
              <w:rPr>
                <w:rFonts w:hint="eastAsia" w:cs="宋体"/>
                <w:lang w:val="en-US" w:eastAsia="zh-CN"/>
              </w:rPr>
              <w:t>。</w:t>
            </w:r>
          </w:p>
        </w:tc>
        <w:tc>
          <w:tcPr>
            <w:tcW w:w="834" w:type="dxa"/>
            <w:vAlign w:val="top"/>
          </w:tcPr>
          <w:p>
            <w:pPr>
              <w:rPr>
                <w:rFonts w:hint="default" w:ascii="Times New Roman" w:hAnsi="Times New Roman" w:eastAsia="宋体"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1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运行策划和控制</w:t>
            </w:r>
          </w:p>
        </w:tc>
        <w:tc>
          <w:tcPr>
            <w:tcW w:w="9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Q8.1</w:t>
            </w:r>
          </w:p>
        </w:tc>
        <w:tc>
          <w:tcPr>
            <w:tcW w:w="1075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范围：物业服务、保洁服务</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1、规定服务目标和要求：见6.2条款    </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2、公司对物业管理实现进行策划，编制了《物业管理和服务过程控制程序》、《安全保卫工作标准》、《物业保洁服务标准</w:t>
            </w:r>
            <w:r>
              <w:rPr>
                <w:rFonts w:hint="eastAsia" w:cs="宋体"/>
                <w:lang w:val="en-US" w:eastAsia="zh-CN"/>
              </w:rPr>
              <w:t>》《</w:t>
            </w:r>
            <w:r>
              <w:rPr>
                <w:rFonts w:hint="eastAsia" w:ascii="Times New Roman" w:hAnsi="Times New Roman" w:eastAsia="宋体" w:cs="宋体"/>
                <w:lang w:val="en-US" w:eastAsia="zh-CN"/>
              </w:rPr>
              <w:t>维修值班工作规程》、《公共场地使用管理规程》、《保安服务规程》、《设备综合管理标准作业规程》、《消防器材管理标准作业规程》、《住户投诉处理标准作业规程》、《停车场管理标准作业规程》等程序文件和作业规程，对特定的服务、项目和合同应进行质量策划。</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3、收集了执行标准，作为物业服务策划的依据：</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物业管理条例</w:t>
            </w:r>
            <w:r>
              <w:rPr>
                <w:rFonts w:hint="eastAsia" w:ascii="Times New Roman" w:hAnsi="Times New Roman" w:eastAsia="宋体" w:cs="宋体"/>
                <w:lang w:val="en-US" w:eastAsia="zh-CN"/>
              </w:rPr>
              <w:tab/>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清洁服务.质量度量系统的基本要求和推荐方法 EN 13549-2001</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城市生活垃圾管理办法</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建设部</w:t>
            </w:r>
            <w:r>
              <w:rPr>
                <w:rFonts w:hint="eastAsia" w:ascii="Times New Roman" w:hAnsi="Times New Roman" w:eastAsia="宋体" w:cs="宋体"/>
                <w:lang w:val="en-US" w:eastAsia="zh-CN"/>
              </w:rPr>
              <w:tab/>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清洁行业经营服务规范SB/T 10595-2011</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建筑及居住区数字化技术应用 第3部分：物业管理</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GB/T 20299.3-2006</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社区服务指南 第9部分：物业服务</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GB/T 20647.9-2006</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《中华人民共和国劳动合同法》</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全国人大</w:t>
            </w:r>
            <w:r>
              <w:rPr>
                <w:rFonts w:hint="eastAsia" w:ascii="Times New Roman" w:hAnsi="Times New Roman" w:eastAsia="宋体" w:cs="宋体"/>
                <w:lang w:val="en-US" w:eastAsia="zh-CN"/>
              </w:rPr>
              <w:tab/>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《中华人民共和国招标投标法》</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第九届全国人民代表大会常务委员会第十一次会议</w:t>
            </w:r>
            <w:r>
              <w:rPr>
                <w:rFonts w:hint="eastAsia" w:ascii="Times New Roman" w:hAnsi="Times New Roman" w:eastAsia="宋体" w:cs="宋体"/>
                <w:lang w:val="en-US" w:eastAsia="zh-CN"/>
              </w:rPr>
              <w:tab/>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《生活垃圾分类标志》； GB/T19095-2019</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《社区服务指南 第4部分:卫生服务》； GB/T 20647.4-2006</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《社区服务指南 第2部分：环境管理》；GB/T 20647.2-2006 </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 《环境管理社区服务指南 第1部分:总则》  GB/T 20647.1-2006    </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   </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4、物业管理服务流程：</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客户开发---项目评估---合同签订---进驻项目现场---提供服务（保安、保洁、垃圾清运、维修、接待等）-----服务检查---客户满意调查</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★物业服务过程均为特殊工序</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外包过程：垃圾清运</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5、为实现物业服务管理目标配置了相应人员，如办公行政人员、物业服务人员、保洁人员、保安服务人员等，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人员均经过专业培训、根据岗位要求持证上岗（提供了电工证）。</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6、编制了相应的物业作业文件：安全保卫工作标准、物业保洁服务标准、保安服务操作规程等，对物业管理的整个过程做了明确的要求，从顾客沟通、合同评审、服务规范等各阶段，规定了服务的要求（其中包含了标准要求的记录）。</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7、服务准则</w:t>
            </w:r>
            <w:r>
              <w:rPr>
                <w:rFonts w:hint="eastAsia" w:cs="宋体"/>
                <w:lang w:val="en-US" w:eastAsia="zh-CN"/>
              </w:rPr>
              <w:t>：</w:t>
            </w:r>
            <w:r>
              <w:rPr>
                <w:rFonts w:hint="eastAsia" w:ascii="Times New Roman" w:hAnsi="Times New Roman" w:eastAsia="宋体" w:cs="宋体"/>
                <w:lang w:val="en-US" w:eastAsia="zh-CN"/>
              </w:rPr>
              <w:t>相关法律法规、标准、物业管理规程、物业管理合同、相关标准、用户要求等进行接收，以保证交付的产品满足要求。</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8、记录：策划有物业秩序值班表，楼层巡视检查表，外来人员登记表，卫生巡查表，物业管理合同，内部审核检查表，物业管理特殊过程确认记录，合同评审记录录等，基本满足产品实现需要。</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9、针对疫情，也策划了相应措施（如：人脸测温监控管理系统，外来人员登记，公共区域、电梯的定期消杀，等）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●企业针对物业管理策划基本充分。</w:t>
            </w:r>
          </w:p>
        </w:tc>
        <w:tc>
          <w:tcPr>
            <w:tcW w:w="834" w:type="dxa"/>
            <w:vAlign w:val="top"/>
          </w:tcPr>
          <w:p>
            <w:pPr>
              <w:rPr>
                <w:rFonts w:hint="default" w:ascii="Times New Roman" w:hAnsi="Times New Roman" w:eastAsia="宋体"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trPr>
        <w:tc>
          <w:tcPr>
            <w:tcW w:w="21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合同评审、客户沟通</w:t>
            </w:r>
          </w:p>
        </w:tc>
        <w:tc>
          <w:tcPr>
            <w:tcW w:w="9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Q8.2</w:t>
            </w:r>
          </w:p>
        </w:tc>
        <w:tc>
          <w:tcPr>
            <w:tcW w:w="10755" w:type="dxa"/>
            <w:vAlign w:val="top"/>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项目部负责人介绍，与顾客沟通主要是电话、微信、公司网站、广告等形式宣传本公司有关产品及公司的有关信誉等。针对合同洽谈、签订、履行过程中的问题，及时电话联系，明确各自的要求，执行合同。目前沟通效果良好。</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主要业务以招标文件、订单、合同、电话、邮件、传真等形式确定与物业服务有关的要求，均已保存或进行相应的记录。对顾客的要求由综合部办公人员直接对顾客要求进行识别、确认，对于存在的问题直接提出和顾客进行交流沟通，在合同签订前或决定投标前组织综合部、项目部及总经理进行书面评审活口头评审。</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●提供了《合同台账》，目前该公司主要服务项目</w:t>
            </w:r>
            <w:r>
              <w:rPr>
                <w:rFonts w:hint="eastAsia" w:cs="宋体"/>
                <w:lang w:val="en-US" w:eastAsia="zh-CN"/>
              </w:rPr>
              <w:t>多</w:t>
            </w:r>
            <w:r>
              <w:rPr>
                <w:rFonts w:hint="eastAsia" w:ascii="Times New Roman" w:hAnsi="Times New Roman" w:eastAsia="宋体" w:cs="宋体"/>
                <w:lang w:val="en-US" w:eastAsia="zh-CN"/>
              </w:rPr>
              <w:t>个，主要为银行系统。</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——查“</w:t>
            </w:r>
            <w:r>
              <w:rPr>
                <w:rFonts w:hint="eastAsia" w:cs="宋体"/>
                <w:lang w:val="en-US" w:eastAsia="zh-CN"/>
              </w:rPr>
              <w:t>河北省农业信贷担保有限责任公司</w:t>
            </w:r>
            <w:r>
              <w:rPr>
                <w:rFonts w:hint="eastAsia" w:ascii="Times New Roman" w:hAnsi="Times New Roman" w:eastAsia="宋体" w:cs="宋体"/>
                <w:lang w:val="en-US" w:eastAsia="zh-CN"/>
              </w:rPr>
              <w:t>”物业服务、保洁服务项目合同，</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合同签订日期:2021年9月1日，服务期限至：2022年8月31日</w:t>
            </w:r>
          </w:p>
          <w:p>
            <w:pPr>
              <w:rPr>
                <w:rFonts w:hint="eastAsia" w:cs="宋体"/>
                <w:lang w:val="en-US" w:eastAsia="zh-CN"/>
              </w:rPr>
            </w:pPr>
            <w:r>
              <w:rPr>
                <w:rFonts w:hint="eastAsia" w:ascii="Times New Roman" w:hAnsi="Times New Roman" w:eastAsia="宋体" w:cs="宋体"/>
                <w:lang w:val="en-US" w:eastAsia="zh-CN"/>
              </w:rPr>
              <w:t>甲方：</w:t>
            </w:r>
            <w:r>
              <w:rPr>
                <w:rFonts w:hint="eastAsia" w:cs="宋体"/>
                <w:lang w:val="en-US" w:eastAsia="zh-CN"/>
              </w:rPr>
              <w:t>河北省农业信贷担保有限责任公司</w:t>
            </w:r>
          </w:p>
          <w:p>
            <w:pPr>
              <w:rPr>
                <w:rFonts w:hint="eastAsia" w:cs="宋体"/>
                <w:lang w:val="en-US" w:eastAsia="zh-CN"/>
              </w:rPr>
            </w:pPr>
            <w:r>
              <w:rPr>
                <w:rFonts w:hint="eastAsia" w:cs="宋体"/>
                <w:lang w:val="en-US" w:eastAsia="zh-CN"/>
              </w:rPr>
              <w:t>乙方：石家庄鸿福物业服务有限公司</w:t>
            </w:r>
          </w:p>
          <w:p>
            <w:pPr>
              <w:numPr>
                <w:ilvl w:val="0"/>
                <w:numId w:val="0"/>
              </w:numPr>
              <w:rPr>
                <w:rFonts w:hint="eastAsia" w:ascii="Times New Roman" w:hAnsi="Times New Roman" w:eastAsia="宋体" w:cs="宋体"/>
                <w:lang w:val="en-US" w:eastAsia="zh-CN"/>
              </w:rPr>
            </w:pPr>
            <w:r>
              <w:rPr>
                <w:rFonts w:hint="eastAsia" w:ascii="Times New Roman" w:hAnsi="Times New Roman" w:eastAsia="宋体" w:cs="宋体"/>
                <w:lang w:val="en-US" w:eastAsia="zh-CN"/>
              </w:rPr>
              <w:t>服务内容：保洁服务、物业服务（保安服务、维修服务、停车场管理、垃圾清运服务等），</w:t>
            </w:r>
          </w:p>
          <w:p>
            <w:pPr>
              <w:numPr>
                <w:ilvl w:val="0"/>
                <w:numId w:val="0"/>
              </w:numPr>
              <w:rPr>
                <w:rFonts w:hint="eastAsia" w:ascii="Times New Roman" w:hAnsi="Times New Roman" w:eastAsia="宋体" w:cs="宋体"/>
                <w:lang w:val="en-US" w:eastAsia="zh-CN"/>
              </w:rPr>
            </w:pPr>
            <w:r>
              <w:rPr>
                <w:rFonts w:hint="eastAsia" w:ascii="Times New Roman" w:hAnsi="Times New Roman" w:eastAsia="宋体" w:cs="宋体"/>
                <w:lang w:val="en-US" w:eastAsia="zh-CN"/>
              </w:rPr>
              <w:t>葛总介绍，项目合同签订前，组织公司召开会议进行了评审，评审内容包括：顾客对服务的要求，合同的合法、完整性、明确性，项目服务能力及履约能力、评审检查能力；</w:t>
            </w:r>
          </w:p>
          <w:p>
            <w:pPr>
              <w:jc w:val="both"/>
              <w:rPr>
                <w:rFonts w:hint="eastAsia" w:ascii="Times New Roman" w:hAnsi="Times New Roman" w:eastAsia="宋体" w:cs="宋体"/>
                <w:lang w:val="en-US" w:eastAsia="zh-CN"/>
              </w:rPr>
            </w:pPr>
            <w:r>
              <w:rPr>
                <w:rFonts w:hint="eastAsia" w:ascii="Times New Roman" w:hAnsi="Times New Roman" w:eastAsia="宋体" w:cs="宋体"/>
                <w:lang w:val="en-US" w:eastAsia="zh-CN"/>
              </w:rPr>
              <w:t>参加评审人员：</w:t>
            </w:r>
            <w:r>
              <w:rPr>
                <w:rFonts w:hint="eastAsia" w:cs="宋体"/>
                <w:lang w:val="en-US" w:eastAsia="zh-CN"/>
              </w:rPr>
              <w:t>李文娟，葛立红</w:t>
            </w:r>
            <w:r>
              <w:rPr>
                <w:rFonts w:hint="eastAsia" w:ascii="Times New Roman" w:hAnsi="Times New Roman" w:eastAsia="宋体" w:cs="宋体"/>
                <w:lang w:val="en-US" w:eastAsia="zh-CN"/>
              </w:rPr>
              <w:t>，评审结论：可以签订合同。总经理:付书红 2021-8-31</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——查“</w:t>
            </w:r>
            <w:r>
              <w:rPr>
                <w:rFonts w:hint="eastAsia" w:ascii="宋体" w:hAnsi="宋体" w:eastAsia="宋体" w:cs="宋体"/>
                <w:color w:val="000000"/>
                <w:kern w:val="2"/>
                <w:sz w:val="21"/>
                <w:szCs w:val="21"/>
                <w:lang w:val="en-US" w:eastAsia="zh-CN" w:bidi="ar-SA"/>
              </w:rPr>
              <w:t>中国建设银行股份有限公司河北省分行</w:t>
            </w:r>
            <w:r>
              <w:rPr>
                <w:rFonts w:hint="eastAsia" w:ascii="Times New Roman" w:hAnsi="Times New Roman" w:eastAsia="宋体" w:cs="宋体"/>
                <w:lang w:val="en-US" w:eastAsia="zh-CN"/>
              </w:rPr>
              <w:t>”物业服务项目合同，</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合同签订日期:</w:t>
            </w:r>
            <w:r>
              <w:rPr>
                <w:rFonts w:hint="eastAsia" w:ascii="宋体" w:hAnsi="宋体" w:eastAsia="宋体" w:cs="宋体"/>
                <w:color w:val="000000"/>
                <w:szCs w:val="21"/>
                <w:lang w:val="en-US" w:eastAsia="zh-CN"/>
              </w:rPr>
              <w:t>2021-11-4</w:t>
            </w:r>
            <w:r>
              <w:rPr>
                <w:rFonts w:hint="eastAsia" w:ascii="Times New Roman" w:hAnsi="Times New Roman" w:eastAsia="宋体" w:cs="宋体"/>
                <w:lang w:val="en-US" w:eastAsia="zh-CN"/>
              </w:rPr>
              <w:t>，服务期限至：</w:t>
            </w:r>
            <w:r>
              <w:rPr>
                <w:rFonts w:hint="eastAsia" w:ascii="宋体" w:hAnsi="宋体" w:eastAsia="宋体" w:cs="宋体"/>
                <w:color w:val="000000"/>
                <w:szCs w:val="21"/>
                <w:lang w:val="en-US" w:eastAsia="zh-CN"/>
              </w:rPr>
              <w:t>2022-11-9；</w:t>
            </w:r>
          </w:p>
          <w:p>
            <w:pPr>
              <w:rPr>
                <w:rFonts w:hint="eastAsia" w:cs="宋体"/>
                <w:lang w:val="en-US" w:eastAsia="zh-CN"/>
              </w:rPr>
            </w:pPr>
            <w:r>
              <w:rPr>
                <w:rFonts w:hint="eastAsia" w:ascii="Times New Roman" w:hAnsi="Times New Roman" w:eastAsia="宋体" w:cs="宋体"/>
                <w:lang w:val="en-US" w:eastAsia="zh-CN"/>
              </w:rPr>
              <w:t>甲方：</w:t>
            </w:r>
            <w:r>
              <w:rPr>
                <w:rFonts w:hint="eastAsia" w:cs="宋体"/>
                <w:lang w:val="en-US" w:eastAsia="zh-CN"/>
              </w:rPr>
              <w:t>河北省农业信贷担保有限责任公司</w:t>
            </w:r>
          </w:p>
          <w:p>
            <w:pPr>
              <w:numPr>
                <w:ilvl w:val="0"/>
                <w:numId w:val="0"/>
              </w:numPr>
              <w:rPr>
                <w:rFonts w:hint="eastAsia" w:ascii="宋体" w:hAnsi="宋体" w:eastAsia="宋体" w:cs="宋体"/>
                <w:color w:val="000000"/>
                <w:kern w:val="2"/>
                <w:sz w:val="21"/>
                <w:szCs w:val="21"/>
                <w:lang w:val="en-US" w:eastAsia="zh-CN" w:bidi="ar-SA"/>
              </w:rPr>
            </w:pPr>
            <w:r>
              <w:rPr>
                <w:rFonts w:hint="eastAsia" w:cs="宋体"/>
                <w:lang w:val="en-US" w:eastAsia="zh-CN"/>
              </w:rPr>
              <w:t>乙方：</w:t>
            </w:r>
            <w:r>
              <w:rPr>
                <w:rFonts w:hint="eastAsia" w:ascii="宋体" w:hAnsi="宋体" w:eastAsia="宋体" w:cs="宋体"/>
                <w:color w:val="000000"/>
                <w:kern w:val="2"/>
                <w:sz w:val="21"/>
                <w:szCs w:val="21"/>
                <w:lang w:val="en-US" w:eastAsia="zh-CN" w:bidi="ar-SA"/>
              </w:rPr>
              <w:t>中国建设银行股份有限公司河北省分行</w:t>
            </w:r>
          </w:p>
          <w:p>
            <w:pPr>
              <w:numPr>
                <w:ilvl w:val="0"/>
                <w:numId w:val="0"/>
              </w:numPr>
              <w:rPr>
                <w:rFonts w:hint="eastAsia" w:ascii="Times New Roman" w:hAnsi="Times New Roman" w:eastAsia="宋体" w:cs="宋体"/>
                <w:lang w:val="en-US" w:eastAsia="zh-CN"/>
              </w:rPr>
            </w:pPr>
            <w:r>
              <w:rPr>
                <w:rFonts w:hint="eastAsia" w:ascii="Times New Roman" w:hAnsi="Times New Roman" w:eastAsia="宋体" w:cs="宋体"/>
                <w:lang w:val="en-US" w:eastAsia="zh-CN"/>
              </w:rPr>
              <w:t>服务内容：物业服务（保安服务、保洁服务、维修服务、垃圾清运服务等），</w:t>
            </w:r>
          </w:p>
          <w:p>
            <w:pPr>
              <w:numPr>
                <w:ilvl w:val="0"/>
                <w:numId w:val="0"/>
              </w:numPr>
              <w:rPr>
                <w:rFonts w:hint="eastAsia" w:ascii="Times New Roman" w:hAnsi="Times New Roman" w:eastAsia="宋体" w:cs="宋体"/>
                <w:lang w:val="en-US" w:eastAsia="zh-CN"/>
              </w:rPr>
            </w:pPr>
            <w:r>
              <w:rPr>
                <w:rFonts w:hint="eastAsia" w:ascii="Times New Roman" w:hAnsi="Times New Roman" w:eastAsia="宋体" w:cs="宋体"/>
                <w:lang w:val="en-US" w:eastAsia="zh-CN"/>
              </w:rPr>
              <w:t>白经理介绍，项目合同签订前，组织公司召开会议进行了评审，评审内容包括：顾客对服务的要求，合同的合法、完整性、明确性，项目服务能力及履约能力、评审检查能力；</w:t>
            </w:r>
          </w:p>
          <w:p>
            <w:pPr>
              <w:jc w:val="both"/>
              <w:rPr>
                <w:rFonts w:hint="eastAsia" w:ascii="Times New Roman" w:hAnsi="Times New Roman" w:eastAsia="宋体" w:cs="宋体"/>
                <w:lang w:val="en-US" w:eastAsia="zh-CN"/>
              </w:rPr>
            </w:pPr>
            <w:r>
              <w:rPr>
                <w:rFonts w:hint="eastAsia" w:ascii="Times New Roman" w:hAnsi="Times New Roman" w:eastAsia="宋体" w:cs="宋体"/>
                <w:lang w:val="en-US" w:eastAsia="zh-CN"/>
              </w:rPr>
              <w:t>参加评审人员：</w:t>
            </w:r>
            <w:r>
              <w:rPr>
                <w:rFonts w:hint="eastAsia" w:cs="宋体"/>
                <w:lang w:val="en-US" w:eastAsia="zh-CN"/>
              </w:rPr>
              <w:t>李文娟，葛立红</w:t>
            </w:r>
            <w:r>
              <w:rPr>
                <w:rFonts w:hint="eastAsia" w:ascii="Times New Roman" w:hAnsi="Times New Roman" w:eastAsia="宋体" w:cs="宋体"/>
                <w:lang w:val="en-US" w:eastAsia="zh-CN"/>
              </w:rPr>
              <w:t>，评审结论：可以签订合同。总经理:付书红 2021-11-4</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●合同签订前，均组织人员进行了评审，合同控制及合同评审的控制基本符合。</w:t>
            </w:r>
          </w:p>
        </w:tc>
        <w:tc>
          <w:tcPr>
            <w:tcW w:w="834" w:type="dxa"/>
            <w:vAlign w:val="top"/>
          </w:tcPr>
          <w:p>
            <w:pPr>
              <w:rPr>
                <w:rFonts w:hint="default" w:ascii="Times New Roman" w:hAnsi="Times New Roman" w:eastAsia="宋体"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21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外部提供过程、服务和服务的控制</w:t>
            </w: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tc>
        <w:tc>
          <w:tcPr>
            <w:tcW w:w="9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Q8.4</w:t>
            </w:r>
          </w:p>
          <w:p>
            <w:pPr>
              <w:rPr>
                <w:rFonts w:hint="eastAsia" w:ascii="Times New Roman" w:hAnsi="Times New Roman" w:eastAsia="宋体" w:cs="宋体"/>
                <w:lang w:val="en-US" w:eastAsia="zh-CN"/>
              </w:rPr>
            </w:pPr>
          </w:p>
          <w:p>
            <w:pPr>
              <w:rPr>
                <w:rFonts w:hint="eastAsia" w:ascii="Times New Roman" w:hAnsi="Times New Roman" w:eastAsia="宋体" w:cs="宋体"/>
                <w:lang w:val="en-US" w:eastAsia="zh-CN"/>
              </w:rPr>
            </w:pPr>
          </w:p>
        </w:tc>
        <w:tc>
          <w:tcPr>
            <w:tcW w:w="10755" w:type="dxa"/>
            <w:vAlign w:val="top"/>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●白云经理介绍，该企业外部提供过程、服务和服务的控制分为两部分：</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1、物业管理外包方的选择</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2、企业办公设施、环保设施、作业工具、劳保用品等产品的采购</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●经识别，该企业外包过程为垃圾清运</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drawing>
                <wp:inline distT="0" distB="0" distL="114300" distR="114300">
                  <wp:extent cx="0" cy="0"/>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8"/>
                          <a:stretch>
                            <a:fillRect/>
                          </a:stretch>
                        </pic:blipFill>
                        <pic:spPr>
                          <a:xfrm>
                            <a:off x="0" y="0"/>
                            <a:ext cx="0" cy="0"/>
                          </a:xfrm>
                          <a:prstGeom prst="rect">
                            <a:avLst/>
                          </a:prstGeom>
                          <a:noFill/>
                          <a:ln>
                            <a:noFill/>
                          </a:ln>
                        </pic:spPr>
                      </pic:pic>
                    </a:graphicData>
                  </a:graphic>
                </wp:inline>
              </w:drawing>
            </w:r>
            <w:r>
              <w:rPr>
                <w:rFonts w:hint="eastAsia" w:ascii="Times New Roman" w:hAnsi="Times New Roman" w:eastAsia="宋体" w:cs="宋体"/>
                <w:lang w:val="en-US" w:eastAsia="zh-CN"/>
              </w:rPr>
              <w:t>垃圾清运外包方：河北都荣环保科技有限公司，</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签订了外包协议，协议期限：2022年1月1日至2022年12月31日</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现场查看企业收集了外包方的营业执照，签订了外包协议。协议细化了垃圾清运工作的各项要求、费用等。每日垃圾清运结束后，在每日垃圾清运记录签名，物业保洁人员现场巡视卫生情况。</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葛立红经理介绍，项目部负责公司采购相关工作，如：各种清洁工具：毛巾、拖把、手套、扫帚等、以及各种办公室用品、劳保用品、消杀用品、维修工具等物资，由各部门每月底上报采购计划，经总经理批准后进行采购。对供货商的控制主要是签订合同、电话微信沟通、材料进厂验收、付款等方式进行控制。</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企业提供了《合格供方名单》，列入日期：2021.7.1</w:t>
            </w:r>
          </w:p>
          <w:p>
            <w:pPr>
              <w:pStyle w:val="13"/>
              <w:rPr>
                <w:rFonts w:hint="default" w:ascii="Times New Roman" w:hAnsi="Times New Roman" w:eastAsia="宋体" w:cs="宋体"/>
                <w:kern w:val="2"/>
                <w:sz w:val="21"/>
                <w:szCs w:val="20"/>
                <w:lang w:val="en-US" w:eastAsia="zh-CN" w:bidi="ar-SA"/>
              </w:rPr>
            </w:pPr>
            <w:r>
              <w:rPr>
                <w:rFonts w:hint="eastAsia" w:ascii="Times New Roman" w:hAnsi="Times New Roman" w:eastAsia="宋体" w:cs="宋体"/>
                <w:kern w:val="2"/>
                <w:sz w:val="21"/>
                <w:szCs w:val="20"/>
                <w:lang w:val="en-US" w:eastAsia="zh-CN" w:bidi="ar-SA"/>
              </w:rPr>
              <w:t>供方名称                  供应产品</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石家庄建安劳保用品有限公司</w:t>
            </w:r>
            <w:r>
              <w:rPr>
                <w:rFonts w:hint="eastAsia" w:ascii="Times New Roman" w:hAnsi="Times New Roman" w:eastAsia="宋体" w:cs="宋体"/>
                <w:lang w:val="en-US" w:eastAsia="zh-CN"/>
              </w:rPr>
              <w:tab/>
            </w:r>
            <w:r>
              <w:rPr>
                <w:rFonts w:hint="eastAsia" w:ascii="Times New Roman" w:hAnsi="Times New Roman" w:eastAsia="宋体" w:cs="宋体"/>
                <w:lang w:val="en-US" w:eastAsia="zh-CN"/>
              </w:rPr>
              <w:t xml:space="preserve">  清洁用品、清洁工具、消毒液等</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泰和电子城                    对讲机、办公用品</w:t>
            </w:r>
          </w:p>
          <w:p>
            <w:pPr>
              <w:rPr>
                <w:rFonts w:hint="eastAsia"/>
                <w:lang w:val="en-US" w:eastAsia="zh-CN"/>
              </w:rPr>
            </w:pPr>
            <w:r>
              <w:rPr>
                <w:rFonts w:hint="eastAsia" w:ascii="Times New Roman" w:hAnsi="Times New Roman" w:eastAsia="宋体" w:cs="宋体"/>
                <w:lang w:val="en-US" w:eastAsia="zh-CN"/>
              </w:rPr>
              <w:t xml:space="preserve">衡水百顺制衣有限公司 </w:t>
            </w:r>
            <w:r>
              <w:rPr>
                <w:rFonts w:hint="eastAsia" w:ascii="Times New Roman" w:hAnsi="Times New Roman" w:eastAsia="宋体" w:cs="宋体"/>
                <w:color w:val="0000FF"/>
                <w:lang w:val="en-US" w:eastAsia="zh-CN"/>
              </w:rPr>
              <w:t xml:space="preserve"> </w:t>
            </w:r>
            <w:r>
              <w:rPr>
                <w:rFonts w:hint="eastAsia" w:ascii="Times New Roman" w:hAnsi="Times New Roman" w:eastAsia="宋体" w:cs="宋体"/>
                <w:lang w:val="en-US" w:eastAsia="zh-CN"/>
              </w:rPr>
              <w:t xml:space="preserve">        保安保洁工装  </w:t>
            </w:r>
            <w:r>
              <w:rPr>
                <w:rFonts w:hint="eastAsia"/>
                <w:lang w:val="en-US" w:eastAsia="zh-CN"/>
              </w:rPr>
              <w:t xml:space="preserve">  </w:t>
            </w:r>
          </w:p>
          <w:p>
            <w:pPr>
              <w:rPr>
                <w:rFonts w:hint="default"/>
                <w:lang w:val="en-US" w:eastAsia="zh-CN"/>
              </w:rPr>
            </w:pPr>
            <w:r>
              <w:rPr>
                <w:rFonts w:hint="eastAsia"/>
                <w:lang w:val="en-US" w:eastAsia="zh-CN"/>
              </w:rPr>
              <w:t xml:space="preserve">。。。。。。  </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提供了《供方评定记录表》多份，分别对以上供方的产品供应能力；服务质量；产品质量，产品使用情况等方面进行了调查评价，评价结果为：可列入合格供方名录，付书红，日期：2021.7.1 </w:t>
            </w:r>
          </w:p>
          <w:p>
            <w:pPr>
              <w:rPr>
                <w:rFonts w:hint="eastAsia" w:ascii="Times New Roman" w:hAnsi="Times New Roman" w:eastAsia="宋体" w:cs="宋体"/>
                <w:lang w:val="en-US" w:eastAsia="zh-CN"/>
              </w:rPr>
            </w:pPr>
            <w:r>
              <w:rPr>
                <w:rFonts w:hint="eastAsia" w:ascii="Times New Roman" w:hAnsi="Times New Roman" w:eastAsia="宋体" w:cs="宋体"/>
                <w:color w:val="0000FF"/>
                <w:u w:val="single"/>
                <w:lang w:val="en-US" w:eastAsia="zh-CN"/>
              </w:rPr>
              <w:t>现场审核发现，未提供对垃圾清运外包方进行合格评价的证据。——不符合。</w:t>
            </w:r>
            <w:r>
              <w:rPr>
                <w:rFonts w:hint="eastAsia" w:ascii="Times New Roman" w:hAnsi="Times New Roman" w:eastAsia="宋体" w:cs="宋体"/>
                <w:u w:val="single"/>
                <w:lang w:val="en-US" w:eastAsia="zh-CN"/>
              </w:rPr>
              <w:t xml:space="preserve"> </w:t>
            </w:r>
          </w:p>
        </w:tc>
        <w:tc>
          <w:tcPr>
            <w:tcW w:w="834" w:type="dxa"/>
            <w:vAlign w:val="top"/>
          </w:tcPr>
          <w:p>
            <w:pPr>
              <w:rPr>
                <w:rFonts w:hint="eastAsia" w:cs="宋体"/>
                <w:lang w:val="en-US" w:eastAsia="zh-CN"/>
              </w:rPr>
            </w:pPr>
          </w:p>
          <w:p>
            <w:pPr>
              <w:rPr>
                <w:rFonts w:hint="eastAsia" w:cs="宋体"/>
                <w:lang w:val="en-US" w:eastAsia="zh-CN"/>
              </w:rPr>
            </w:pPr>
          </w:p>
          <w:p>
            <w:pPr>
              <w:rPr>
                <w:rFonts w:hint="default" w:cs="宋体"/>
                <w:lang w:val="en-US" w:eastAsia="zh-CN"/>
              </w:rPr>
            </w:pPr>
            <w:r>
              <w:rPr>
                <w:rFonts w:hint="eastAsia" w:cs="宋体"/>
                <w:lang w:val="en-US" w:eastAsia="zh-CN"/>
              </w:rPr>
              <w:t>Y</w:t>
            </w:r>
          </w:p>
          <w:p>
            <w:pPr>
              <w:rPr>
                <w:rFonts w:hint="eastAsia" w:cs="宋体"/>
                <w:lang w:val="en-US" w:eastAsia="zh-CN"/>
              </w:rPr>
            </w:pPr>
          </w:p>
          <w:p>
            <w:pPr>
              <w:rPr>
                <w:rFonts w:hint="eastAsia" w:cs="宋体"/>
                <w:lang w:val="en-US" w:eastAsia="zh-CN"/>
              </w:rPr>
            </w:pPr>
          </w:p>
          <w:p>
            <w:pPr>
              <w:rPr>
                <w:rFonts w:hint="eastAsia" w:cs="宋体"/>
                <w:lang w:val="en-US" w:eastAsia="zh-CN"/>
              </w:rPr>
            </w:pPr>
          </w:p>
          <w:p>
            <w:pPr>
              <w:rPr>
                <w:rFonts w:hint="eastAsia" w:cs="宋体"/>
                <w:lang w:val="en-US" w:eastAsia="zh-CN"/>
              </w:rPr>
            </w:pPr>
          </w:p>
          <w:p>
            <w:pPr>
              <w:rPr>
                <w:rFonts w:hint="eastAsia" w:cs="宋体"/>
                <w:lang w:val="en-US" w:eastAsia="zh-CN"/>
              </w:rPr>
            </w:pPr>
          </w:p>
          <w:p>
            <w:pPr>
              <w:rPr>
                <w:rFonts w:hint="eastAsia" w:cs="宋体"/>
                <w:lang w:val="en-US" w:eastAsia="zh-CN"/>
              </w:rPr>
            </w:pPr>
          </w:p>
          <w:p>
            <w:pPr>
              <w:rPr>
                <w:rFonts w:hint="eastAsia" w:cs="宋体"/>
                <w:lang w:val="en-US" w:eastAsia="zh-CN"/>
              </w:rPr>
            </w:pPr>
          </w:p>
          <w:p>
            <w:pPr>
              <w:rPr>
                <w:rFonts w:hint="eastAsia" w:cs="宋体"/>
                <w:lang w:val="en-US" w:eastAsia="zh-CN"/>
              </w:rPr>
            </w:pPr>
          </w:p>
          <w:p>
            <w:pPr>
              <w:rPr>
                <w:rFonts w:hint="eastAsia" w:cs="宋体"/>
                <w:lang w:val="en-US" w:eastAsia="zh-CN"/>
              </w:rPr>
            </w:pPr>
          </w:p>
          <w:p>
            <w:pPr>
              <w:rPr>
                <w:rFonts w:hint="eastAsia" w:cs="宋体"/>
                <w:lang w:val="en-US" w:eastAsia="zh-CN"/>
              </w:rPr>
            </w:pPr>
          </w:p>
          <w:p>
            <w:pPr>
              <w:rPr>
                <w:rFonts w:hint="eastAsia" w:cs="宋体"/>
                <w:lang w:val="en-US" w:eastAsia="zh-CN"/>
              </w:rPr>
            </w:pPr>
          </w:p>
          <w:p>
            <w:pPr>
              <w:rPr>
                <w:rFonts w:hint="eastAsia" w:cs="宋体"/>
                <w:lang w:val="en-US" w:eastAsia="zh-CN"/>
              </w:rPr>
            </w:pPr>
          </w:p>
          <w:p>
            <w:pPr>
              <w:rPr>
                <w:rFonts w:hint="eastAsia" w:cs="宋体"/>
                <w:lang w:val="en-US" w:eastAsia="zh-CN"/>
              </w:rPr>
            </w:pPr>
          </w:p>
          <w:p>
            <w:pPr>
              <w:rPr>
                <w:rFonts w:hint="eastAsia" w:cs="宋体"/>
                <w:lang w:val="en-US" w:eastAsia="zh-CN"/>
              </w:rPr>
            </w:pPr>
          </w:p>
          <w:p>
            <w:pPr>
              <w:pStyle w:val="13"/>
              <w:rPr>
                <w:rFonts w:hint="eastAsia"/>
                <w:lang w:val="en-US" w:eastAsia="zh-CN"/>
              </w:rPr>
            </w:pPr>
          </w:p>
          <w:p>
            <w:pPr>
              <w:rPr>
                <w:rFonts w:hint="eastAsia" w:cs="宋体"/>
                <w:lang w:val="en-US" w:eastAsia="zh-CN"/>
              </w:rPr>
            </w:pP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物业管理及服务的控制</w:t>
            </w:r>
          </w:p>
        </w:tc>
        <w:tc>
          <w:tcPr>
            <w:tcW w:w="9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Q8.5.1</w:t>
            </w:r>
          </w:p>
        </w:tc>
        <w:tc>
          <w:tcPr>
            <w:tcW w:w="10755" w:type="dxa"/>
            <w:vAlign w:val="center"/>
          </w:tcPr>
          <w:p>
            <w:pPr>
              <w:rPr>
                <w:rFonts w:hint="eastAsia"/>
                <w:lang w:val="en-US" w:eastAsia="zh-CN"/>
              </w:rPr>
            </w:pPr>
            <w:r>
              <w:rPr>
                <w:rFonts w:hint="eastAsia"/>
                <w:lang w:val="en-US" w:eastAsia="zh-CN"/>
              </w:rPr>
              <w:t>●项目部主管介绍：</w:t>
            </w:r>
          </w:p>
          <w:p>
            <w:pPr>
              <w:rPr>
                <w:rFonts w:hint="eastAsia"/>
                <w:lang w:val="en-US" w:eastAsia="zh-CN"/>
              </w:rPr>
            </w:pPr>
            <w:r>
              <w:rPr>
                <w:rFonts w:hint="eastAsia"/>
                <w:lang w:val="en-US" w:eastAsia="zh-CN"/>
              </w:rPr>
              <w:t>1、形成文件信息有：《物业管理和服务过程控制程序》、《安全保卫工作标准》、《物业保洁服务标准维修值班工作规程》、《公共场地使用管理规程》、《保安服务规程》及各项工作标准等</w:t>
            </w:r>
          </w:p>
          <w:p>
            <w:pPr>
              <w:rPr>
                <w:rFonts w:hint="eastAsia"/>
                <w:lang w:val="en-US" w:eastAsia="zh-CN"/>
              </w:rPr>
            </w:pPr>
            <w:r>
              <w:rPr>
                <w:rFonts w:hint="eastAsia"/>
                <w:lang w:val="en-US" w:eastAsia="zh-CN"/>
              </w:rPr>
              <w:t xml:space="preserve">2、企业对对各项目部的管理方式：承接项目物业服务、保洁服务项目后，组建项目部进驻管理，进行物业服务、保洁服务，视项目情况选择专业服务外包方（垃圾清运等），项目部负责日常管理和检查，总部（项目部）根据章程定期检查。  </w:t>
            </w:r>
          </w:p>
          <w:p>
            <w:pPr>
              <w:rPr>
                <w:rFonts w:hint="eastAsia"/>
                <w:lang w:val="en-US" w:eastAsia="zh-CN"/>
              </w:rPr>
            </w:pPr>
            <w:r>
              <w:rPr>
                <w:rFonts w:hint="eastAsia"/>
                <w:lang w:val="en-US" w:eastAsia="zh-CN"/>
              </w:rPr>
              <w:t>●产品和服务的要求：按照合同要求进行服务，服务过程中按照或参考：</w:t>
            </w:r>
          </w:p>
          <w:p>
            <w:pPr>
              <w:rPr>
                <w:rFonts w:hint="eastAsia"/>
                <w:lang w:val="en-US" w:eastAsia="zh-CN"/>
              </w:rPr>
            </w:pPr>
            <w:r>
              <w:rPr>
                <w:rFonts w:hint="eastAsia"/>
                <w:lang w:val="en-US" w:eastAsia="zh-CN"/>
              </w:rPr>
              <w:t>物业管理条例</w:t>
            </w:r>
            <w:r>
              <w:rPr>
                <w:rFonts w:hint="eastAsia"/>
                <w:lang w:val="en-US" w:eastAsia="zh-CN"/>
              </w:rPr>
              <w:tab/>
            </w:r>
          </w:p>
          <w:p>
            <w:pPr>
              <w:rPr>
                <w:rFonts w:hint="eastAsia"/>
                <w:lang w:val="en-US" w:eastAsia="zh-CN"/>
              </w:rPr>
            </w:pPr>
            <w:r>
              <w:rPr>
                <w:rFonts w:hint="eastAsia"/>
                <w:lang w:val="en-US" w:eastAsia="zh-CN"/>
              </w:rPr>
              <w:t>清洁服务.质量度量系统的基本要求和推荐方法 EN 13549-2001</w:t>
            </w:r>
          </w:p>
          <w:p>
            <w:pPr>
              <w:rPr>
                <w:rFonts w:hint="eastAsia"/>
                <w:lang w:val="en-US" w:eastAsia="zh-CN"/>
              </w:rPr>
            </w:pPr>
            <w:r>
              <w:rPr>
                <w:rFonts w:hint="eastAsia"/>
                <w:lang w:val="en-US" w:eastAsia="zh-CN"/>
              </w:rPr>
              <w:t>城市生活垃圾管理办法</w:t>
            </w:r>
          </w:p>
          <w:p>
            <w:pPr>
              <w:rPr>
                <w:rFonts w:hint="eastAsia"/>
                <w:lang w:val="en-US" w:eastAsia="zh-CN"/>
              </w:rPr>
            </w:pPr>
            <w:r>
              <w:rPr>
                <w:rFonts w:hint="eastAsia"/>
                <w:lang w:val="en-US" w:eastAsia="zh-CN"/>
              </w:rPr>
              <w:t>清洁行业经营服务规范SB/T 10595-2011</w:t>
            </w:r>
          </w:p>
          <w:p>
            <w:pPr>
              <w:rPr>
                <w:rFonts w:hint="eastAsia"/>
                <w:lang w:val="en-US" w:eastAsia="zh-CN"/>
              </w:rPr>
            </w:pPr>
            <w:r>
              <w:rPr>
                <w:rFonts w:hint="eastAsia"/>
                <w:lang w:val="en-US" w:eastAsia="zh-CN"/>
              </w:rPr>
              <w:t>建筑及居住区数字化技术应用 第3部分：物业管理</w:t>
            </w:r>
            <w:r>
              <w:rPr>
                <w:rFonts w:hint="eastAsia"/>
                <w:lang w:val="en-US" w:eastAsia="zh-CN"/>
              </w:rPr>
              <w:tab/>
            </w:r>
            <w:r>
              <w:rPr>
                <w:rFonts w:hint="eastAsia"/>
                <w:lang w:val="en-US" w:eastAsia="zh-CN"/>
              </w:rPr>
              <w:t>GB/T 20299.3-2006</w:t>
            </w:r>
          </w:p>
          <w:p>
            <w:pPr>
              <w:rPr>
                <w:rFonts w:hint="eastAsia"/>
                <w:lang w:val="en-US" w:eastAsia="zh-CN"/>
              </w:rPr>
            </w:pPr>
            <w:r>
              <w:rPr>
                <w:rFonts w:hint="eastAsia"/>
                <w:lang w:val="en-US" w:eastAsia="zh-CN"/>
              </w:rPr>
              <w:t>社区服务指南 第9部分：物业服务</w:t>
            </w:r>
            <w:r>
              <w:rPr>
                <w:rFonts w:hint="eastAsia"/>
                <w:lang w:val="en-US" w:eastAsia="zh-CN"/>
              </w:rPr>
              <w:tab/>
            </w:r>
            <w:r>
              <w:rPr>
                <w:rFonts w:hint="eastAsia"/>
                <w:lang w:val="en-US" w:eastAsia="zh-CN"/>
              </w:rPr>
              <w:t>GB/T 20647.9-2006</w:t>
            </w:r>
          </w:p>
          <w:p>
            <w:pPr>
              <w:rPr>
                <w:rFonts w:hint="eastAsia"/>
                <w:lang w:val="en-US" w:eastAsia="zh-CN"/>
              </w:rPr>
            </w:pPr>
            <w:r>
              <w:rPr>
                <w:rFonts w:hint="eastAsia"/>
                <w:lang w:val="en-US" w:eastAsia="zh-CN"/>
              </w:rPr>
              <w:t>《中华人民共和国劳动合同法》</w:t>
            </w:r>
            <w:r>
              <w:rPr>
                <w:rFonts w:hint="eastAsia"/>
                <w:lang w:val="en-US" w:eastAsia="zh-CN"/>
              </w:rPr>
              <w:tab/>
            </w:r>
          </w:p>
          <w:p>
            <w:pPr>
              <w:rPr>
                <w:rFonts w:hint="eastAsia"/>
                <w:lang w:val="en-US" w:eastAsia="zh-CN"/>
              </w:rPr>
            </w:pPr>
            <w:r>
              <w:rPr>
                <w:rFonts w:hint="eastAsia"/>
                <w:lang w:val="en-US" w:eastAsia="zh-CN"/>
              </w:rPr>
              <w:t>《中华人民共和国招标投标法》</w:t>
            </w:r>
            <w:r>
              <w:rPr>
                <w:rFonts w:hint="eastAsia"/>
                <w:lang w:val="en-US" w:eastAsia="zh-CN"/>
              </w:rPr>
              <w:tab/>
            </w:r>
          </w:p>
          <w:p>
            <w:pPr>
              <w:rPr>
                <w:rFonts w:hint="eastAsia"/>
                <w:lang w:val="en-US" w:eastAsia="zh-CN"/>
              </w:rPr>
            </w:pPr>
            <w:r>
              <w:rPr>
                <w:rFonts w:hint="eastAsia"/>
                <w:lang w:val="en-US" w:eastAsia="zh-CN"/>
              </w:rPr>
              <w:t>《生活垃圾分类标志》； GB/T19095-2019</w:t>
            </w:r>
          </w:p>
          <w:p>
            <w:pPr>
              <w:rPr>
                <w:rFonts w:hint="eastAsia"/>
                <w:lang w:val="en-US" w:eastAsia="zh-CN"/>
              </w:rPr>
            </w:pPr>
            <w:r>
              <w:rPr>
                <w:rFonts w:hint="eastAsia"/>
                <w:lang w:val="en-US" w:eastAsia="zh-CN"/>
              </w:rPr>
              <w:t>《社区服务指南 第4部分:卫生服务》； GB/T 20647.4-2006</w:t>
            </w:r>
          </w:p>
          <w:p>
            <w:pPr>
              <w:rPr>
                <w:rFonts w:hint="eastAsia"/>
                <w:lang w:val="en-US" w:eastAsia="zh-CN"/>
              </w:rPr>
            </w:pPr>
            <w:r>
              <w:rPr>
                <w:rFonts w:hint="eastAsia"/>
                <w:lang w:val="en-US" w:eastAsia="zh-CN"/>
              </w:rPr>
              <w:t xml:space="preserve">《社区服务指南 第2部分：环境管理》；GB/T 20647.2-2006 </w:t>
            </w:r>
          </w:p>
          <w:p>
            <w:pPr>
              <w:rPr>
                <w:rFonts w:hint="eastAsia"/>
                <w:lang w:val="en-US" w:eastAsia="zh-CN"/>
              </w:rPr>
            </w:pPr>
            <w:r>
              <w:rPr>
                <w:rFonts w:hint="eastAsia"/>
                <w:lang w:val="en-US" w:eastAsia="zh-CN"/>
              </w:rPr>
              <w:t xml:space="preserve"> 《环境管理社区服务指南 第1部分:总则》  GB/T 20647.1-2006      </w:t>
            </w:r>
          </w:p>
          <w:p>
            <w:pPr>
              <w:rPr>
                <w:rFonts w:hint="eastAsia"/>
                <w:lang w:val="en-US" w:eastAsia="zh-CN"/>
              </w:rPr>
            </w:pPr>
            <w:r>
              <w:rPr>
                <w:rFonts w:hint="eastAsia"/>
                <w:lang w:val="en-US" w:eastAsia="zh-CN"/>
              </w:rPr>
              <w:t>●其中主要服务设备设施：见7.1.3</w:t>
            </w:r>
          </w:p>
          <w:p>
            <w:pPr>
              <w:rPr>
                <w:rFonts w:hint="eastAsia"/>
                <w:lang w:val="en-US" w:eastAsia="zh-CN"/>
              </w:rPr>
            </w:pPr>
            <w:r>
              <w:rPr>
                <w:rFonts w:hint="eastAsia"/>
                <w:lang w:val="en-US" w:eastAsia="zh-CN"/>
              </w:rPr>
              <w:t>●检测、检查设备设施主要有：见7.1.5；</w:t>
            </w:r>
          </w:p>
          <w:p>
            <w:pPr>
              <w:rPr>
                <w:rFonts w:hint="default"/>
                <w:lang w:val="en-US" w:eastAsia="zh-CN"/>
              </w:rPr>
            </w:pPr>
            <w:r>
              <w:rPr>
                <w:rFonts w:hint="eastAsia"/>
                <w:lang w:val="en-US" w:eastAsia="zh-CN"/>
              </w:rPr>
              <w:t>●人员配备：目前企业体系范围内人员25人，根据项目服务情况，项目配备了所需的保洁人员，保安人员，维修人员等。服务人员均经过相关培训，见7.2。</w:t>
            </w:r>
          </w:p>
          <w:p>
            <w:pPr>
              <w:rPr>
                <w:rFonts w:hint="eastAsia"/>
                <w:lang w:val="en-US" w:eastAsia="zh-CN"/>
              </w:rPr>
            </w:pPr>
            <w:r>
              <w:rPr>
                <w:rFonts w:hint="eastAsia"/>
                <w:lang w:val="en-US" w:eastAsia="zh-CN"/>
              </w:rPr>
              <w:t>●公司“物业管理服务流程”，：</w:t>
            </w:r>
          </w:p>
          <w:p>
            <w:pPr>
              <w:rPr>
                <w:rFonts w:hint="eastAsia"/>
                <w:lang w:val="en-US" w:eastAsia="zh-CN"/>
              </w:rPr>
            </w:pPr>
            <w:r>
              <w:rPr>
                <w:rFonts w:hint="eastAsia"/>
                <w:lang w:val="en-US" w:eastAsia="zh-CN"/>
              </w:rPr>
              <w:t>客户开发---项目评估---合同签订---进驻项目现场---提供服务（保安、保洁、垃圾清运、维修、接待等）-----服务检查---客户满意调查</w:t>
            </w:r>
          </w:p>
          <w:p>
            <w:pPr>
              <w:rPr>
                <w:rFonts w:hint="eastAsia"/>
                <w:lang w:val="en-US" w:eastAsia="zh-CN"/>
              </w:rPr>
            </w:pPr>
            <w:r>
              <w:rPr>
                <w:rFonts w:hint="eastAsia"/>
                <w:lang w:val="en-US" w:eastAsia="zh-CN"/>
              </w:rPr>
              <w:t>●提供“物业管理服务检查记录”，检查内容有服务范围、服务内容、工作标准、物业管理人员安排及工作流程等</w:t>
            </w:r>
          </w:p>
          <w:p>
            <w:pPr>
              <w:rPr>
                <w:rFonts w:hint="eastAsia"/>
                <w:lang w:val="en-US" w:eastAsia="zh-CN"/>
              </w:rPr>
            </w:pPr>
            <w:r>
              <w:rPr>
                <w:rFonts w:hint="eastAsia"/>
                <w:lang w:val="en-US" w:eastAsia="zh-CN"/>
              </w:rPr>
              <w:t>●查阅物业管理过程控制情况（结合河北省农业信贷担保有限责任公司项目）</w:t>
            </w:r>
          </w:p>
          <w:p>
            <w:pPr>
              <w:rPr>
                <w:rFonts w:hint="eastAsia"/>
                <w:lang w:val="en-US" w:eastAsia="zh-CN"/>
              </w:rPr>
            </w:pPr>
            <w:r>
              <w:rPr>
                <w:rFonts w:hint="eastAsia"/>
                <w:lang w:val="en-US" w:eastAsia="zh-CN"/>
              </w:rPr>
              <w:t xml:space="preserve">一、保洁服务区域和项目： </w:t>
            </w:r>
          </w:p>
          <w:p>
            <w:pPr>
              <w:rPr>
                <w:rFonts w:hint="default"/>
                <w:lang w:val="en-US" w:eastAsia="zh-CN"/>
              </w:rPr>
            </w:pPr>
            <w:r>
              <w:rPr>
                <w:rFonts w:hint="eastAsia"/>
                <w:lang w:val="en-US" w:eastAsia="zh-CN"/>
              </w:rPr>
              <w:t>1、保洁范围：项目建筑面积约4500平；保洁人员4名；</w:t>
            </w:r>
          </w:p>
          <w:p>
            <w:pPr>
              <w:rPr>
                <w:rFonts w:hint="eastAsia"/>
                <w:lang w:val="en-US" w:eastAsia="zh-CN"/>
              </w:rPr>
            </w:pPr>
            <w:r>
              <w:rPr>
                <w:rFonts w:hint="eastAsia"/>
                <w:lang w:val="en-US" w:eastAsia="zh-CN"/>
              </w:rPr>
              <w:t>项目大厅、楼道等公共区域，办公区域，顾客休息区域，卫生间，门前区域，电梯，停车场；2、编制有《物业保洁服务标准》，建立了健全的保洁服务制度。</w:t>
            </w:r>
          </w:p>
          <w:p>
            <w:pPr>
              <w:rPr>
                <w:rFonts w:hint="eastAsia"/>
                <w:lang w:val="en-US" w:eastAsia="zh-CN"/>
              </w:rPr>
            </w:pPr>
            <w:r>
              <w:rPr>
                <w:rFonts w:hint="eastAsia"/>
                <w:lang w:val="en-US" w:eastAsia="zh-CN"/>
              </w:rPr>
              <w:t>责任区域进行清扫保洁要求：</w:t>
            </w:r>
          </w:p>
          <w:p>
            <w:pPr>
              <w:numPr>
                <w:ilvl w:val="0"/>
                <w:numId w:val="1"/>
              </w:numPr>
              <w:rPr>
                <w:rFonts w:hint="eastAsia"/>
                <w:lang w:val="en-US" w:eastAsia="zh-CN"/>
              </w:rPr>
            </w:pPr>
            <w:r>
              <w:rPr>
                <w:rFonts w:hint="eastAsia"/>
                <w:lang w:val="en-US" w:eastAsia="zh-CN"/>
              </w:rPr>
              <w:t>按保洁服务保准进行，每天清扫各楼层通道、楼梯台阶、栏杆、消防栓柜、开关面板、楼道灯、电梯等；公共通道每日定时清扫，楼梯扶手每日定时清擦不少于1次，公共部位门、内窗每周清擦不少于2次，外窗清洁甲方负责。一层大厅、电梯每日清洁不少于2次，电梯轿箱地面保持清洁；标识、宣传栏、信报箱等共用部位设施设备每周擦拭2次；楼道灯每月清洁1次；</w:t>
            </w:r>
          </w:p>
          <w:p>
            <w:pPr>
              <w:rPr>
                <w:rFonts w:hint="eastAsia"/>
                <w:lang w:val="en-US" w:eastAsia="zh-CN"/>
              </w:rPr>
            </w:pPr>
            <w:r>
              <w:rPr>
                <w:rFonts w:hint="eastAsia"/>
                <w:lang w:val="en-US" w:eastAsia="zh-CN"/>
              </w:rPr>
              <w:t>（2）进行保洁巡查，楼道内无乱悬挂、乱贴乱画、乱堆放等现象，巡视卫生清洁情况，保持地面无积水、污垢、痰渍、头发等；</w:t>
            </w:r>
          </w:p>
          <w:p>
            <w:pPr>
              <w:rPr>
                <w:rFonts w:hint="eastAsia"/>
                <w:lang w:val="en-US" w:eastAsia="zh-CN"/>
              </w:rPr>
            </w:pPr>
            <w:r>
              <w:rPr>
                <w:rFonts w:hint="eastAsia"/>
                <w:lang w:val="en-US" w:eastAsia="zh-CN"/>
              </w:rPr>
              <w:t>（3）根据疫情制定了相应措施：大楼内定期消毒，电梯定时消毒，并做好记录；</w:t>
            </w:r>
          </w:p>
          <w:p>
            <w:pPr>
              <w:rPr>
                <w:rFonts w:hint="eastAsia"/>
                <w:lang w:val="en-US" w:eastAsia="zh-CN"/>
              </w:rPr>
            </w:pPr>
            <w:r>
              <w:rPr>
                <w:rFonts w:hint="eastAsia"/>
                <w:lang w:val="en-US" w:eastAsia="zh-CN"/>
              </w:rPr>
              <w:t>（4）合理设置垃圾箱，垃圾日产日清，每天定时由垃圾清运外包方（都荣环保）清运垃圾，保持垃圾桶周边清洁，定期进行卫生消杀，消杀每周不低于3次。</w:t>
            </w:r>
          </w:p>
          <w:p>
            <w:pPr>
              <w:rPr>
                <w:rFonts w:hint="eastAsia"/>
                <w:lang w:val="en-GB" w:eastAsia="zh-CN"/>
              </w:rPr>
            </w:pPr>
            <w:r>
              <w:rPr>
                <w:rFonts w:hint="eastAsia"/>
                <w:lang w:val="en-US" w:eastAsia="zh-CN"/>
              </w:rPr>
              <w:t>3、</w:t>
            </w:r>
            <w:r>
              <w:rPr>
                <w:rFonts w:hint="eastAsia"/>
                <w:lang w:val="en-GB" w:eastAsia="zh-CN"/>
              </w:rPr>
              <w:t>保洁作业</w:t>
            </w:r>
            <w:r>
              <w:rPr>
                <w:rFonts w:hint="eastAsia"/>
                <w:lang w:val="en-US" w:eastAsia="zh-CN"/>
              </w:rPr>
              <w:t>检查</w:t>
            </w:r>
            <w:r>
              <w:rPr>
                <w:rFonts w:hint="eastAsia"/>
                <w:lang w:val="en-GB" w:eastAsia="zh-CN"/>
              </w:rPr>
              <w:t xml:space="preserve">记录          </w:t>
            </w:r>
          </w:p>
          <w:p>
            <w:pPr>
              <w:rPr>
                <w:rFonts w:hint="eastAsia"/>
                <w:lang w:val="en-US" w:eastAsia="zh-CN"/>
              </w:rPr>
            </w:pPr>
            <w:r>
              <w:rPr>
                <w:rFonts w:hint="eastAsia"/>
                <w:lang w:val="en-GB" w:eastAsia="zh-CN"/>
              </w:rPr>
              <w:t xml:space="preserve"> </w:t>
            </w:r>
            <w:r>
              <w:rPr>
                <w:rFonts w:hint="eastAsia"/>
                <w:lang w:val="en-GB" w:eastAsia="zh-CN"/>
              </w:rPr>
              <w:drawing>
                <wp:inline distT="0" distB="0" distL="114300" distR="114300">
                  <wp:extent cx="1365250" cy="1820545"/>
                  <wp:effectExtent l="0" t="0" r="6350" b="8255"/>
                  <wp:docPr id="17" name="图片 17" descr="220374e79d495e5265bcfb2d06bd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20374e79d495e5265bcfb2d06bdafe"/>
                          <pic:cNvPicPr>
                            <a:picLocks noChangeAspect="1"/>
                          </pic:cNvPicPr>
                        </pic:nvPicPr>
                        <pic:blipFill>
                          <a:blip r:embed="rId9"/>
                          <a:stretch>
                            <a:fillRect/>
                          </a:stretch>
                        </pic:blipFill>
                        <pic:spPr>
                          <a:xfrm rot="10800000" flipV="1">
                            <a:off x="0" y="0"/>
                            <a:ext cx="1365250" cy="1820545"/>
                          </a:xfrm>
                          <a:prstGeom prst="rect">
                            <a:avLst/>
                          </a:prstGeom>
                        </pic:spPr>
                      </pic:pic>
                    </a:graphicData>
                  </a:graphic>
                </wp:inline>
              </w:drawing>
            </w:r>
            <w:r>
              <w:rPr>
                <w:rFonts w:hint="eastAsia"/>
                <w:lang w:val="en-GB" w:eastAsia="zh-CN"/>
              </w:rPr>
              <w:t xml:space="preserve">                                                                                                                                                      </w:t>
            </w:r>
          </w:p>
          <w:p>
            <w:pPr>
              <w:rPr>
                <w:rFonts w:hint="eastAsia"/>
                <w:lang w:val="en-US" w:eastAsia="zh-CN"/>
              </w:rPr>
            </w:pPr>
            <w:r>
              <w:rPr>
                <w:rFonts w:hint="eastAsia"/>
                <w:lang w:val="en-US" w:eastAsia="zh-CN"/>
              </w:rPr>
              <w:t xml:space="preserve">二、保安服务区域和项目： </w:t>
            </w:r>
          </w:p>
          <w:p>
            <w:pPr>
              <w:rPr>
                <w:rFonts w:hint="eastAsia"/>
                <w:lang w:val="en-US" w:eastAsia="zh-CN"/>
              </w:rPr>
            </w:pPr>
            <w:r>
              <w:rPr>
                <w:rFonts w:hint="eastAsia"/>
                <w:lang w:val="en-US" w:eastAsia="zh-CN"/>
              </w:rPr>
              <w:t>1、执行《保安服务规程》，现场配有保安人员5名，保安服务要求：</w:t>
            </w:r>
          </w:p>
          <w:p>
            <w:pPr>
              <w:rPr>
                <w:rFonts w:hint="default"/>
                <w:lang w:val="en-US" w:eastAsia="zh-CN"/>
              </w:rPr>
            </w:pPr>
            <w:r>
              <w:rPr>
                <w:rFonts w:hint="eastAsia"/>
                <w:lang w:val="en-US" w:eastAsia="zh-CN"/>
              </w:rPr>
              <w:t>1）负责大楼安全的24小时巡视检查，以防公司财产被盗或其它安全事故发生，每2小时巡视一次，巡视内容包括门窗，消防栓，灭火器，安全指示灯，照明，有无陌生人等；提供了巡视记录和交接班记录；</w:t>
            </w:r>
          </w:p>
          <w:p>
            <w:pPr>
              <w:rPr>
                <w:rFonts w:hint="eastAsia"/>
                <w:lang w:val="en-US" w:eastAsia="zh-CN"/>
              </w:rPr>
            </w:pPr>
            <w:r>
              <w:rPr>
                <w:rFonts w:hint="eastAsia"/>
                <w:lang w:val="en-US" w:eastAsia="zh-CN"/>
              </w:rPr>
              <w:t>2）负责外来人员业务办理信息登记；进出人员的扫码、测温、检查、通知；</w:t>
            </w:r>
          </w:p>
          <w:p>
            <w:pPr>
              <w:rPr>
                <w:rFonts w:hint="eastAsia"/>
                <w:lang w:val="en-US" w:eastAsia="zh-CN"/>
              </w:rPr>
            </w:pPr>
            <w:r>
              <w:rPr>
                <w:rFonts w:hint="eastAsia"/>
                <w:lang w:val="en-US" w:eastAsia="zh-CN"/>
              </w:rPr>
              <w:t>3）负责保安的物资进出检查和安全；</w:t>
            </w:r>
          </w:p>
          <w:p>
            <w:pPr>
              <w:rPr>
                <w:rFonts w:hint="eastAsia"/>
                <w:lang w:val="en-US" w:eastAsia="zh-CN"/>
              </w:rPr>
            </w:pPr>
            <w:r>
              <w:rPr>
                <w:rFonts w:hint="eastAsia"/>
                <w:lang w:val="en-US" w:eastAsia="zh-CN"/>
              </w:rPr>
              <w:t>4）负责邮件快递签收登记工作；</w:t>
            </w:r>
          </w:p>
          <w:p>
            <w:pPr>
              <w:rPr>
                <w:rFonts w:hint="default"/>
                <w:lang w:val="en-US" w:eastAsia="zh-CN"/>
              </w:rPr>
            </w:pPr>
            <w:r>
              <w:rPr>
                <w:rFonts w:hint="eastAsia"/>
                <w:lang w:val="en-US" w:eastAsia="zh-CN"/>
              </w:rPr>
              <w:t>5）负责停车场管理（均为农贷公司内部车辆），主要是车辆登记工作，出入口闸杆控制，车辆指引，防火防盗；</w:t>
            </w:r>
          </w:p>
          <w:p>
            <w:pPr>
              <w:rPr>
                <w:rFonts w:hint="eastAsia"/>
                <w:lang w:val="en-US" w:eastAsia="zh-CN"/>
              </w:rPr>
            </w:pPr>
            <w:r>
              <w:rPr>
                <w:rFonts w:hint="eastAsia"/>
                <w:lang w:val="en-US" w:eastAsia="zh-CN"/>
              </w:rPr>
              <w:t>2、保安服务检查记录：</w:t>
            </w:r>
          </w:p>
          <w:p>
            <w:pPr>
              <w:rPr>
                <w:rFonts w:hint="eastAsia"/>
                <w:lang w:val="en-US" w:eastAsia="zh-CN"/>
              </w:rPr>
            </w:pPr>
            <w:r>
              <w:rPr>
                <w:rFonts w:hint="eastAsia"/>
                <w:lang w:val="en-US" w:eastAsia="zh-CN"/>
              </w:rPr>
              <w:t xml:space="preserve"> </w:t>
            </w:r>
            <w:r>
              <w:rPr>
                <w:rFonts w:hint="eastAsia"/>
                <w:lang w:val="en-US" w:eastAsia="zh-CN"/>
              </w:rPr>
              <w:drawing>
                <wp:inline distT="0" distB="0" distL="114300" distR="114300">
                  <wp:extent cx="1621155" cy="1494155"/>
                  <wp:effectExtent l="0" t="0" r="4445" b="4445"/>
                  <wp:docPr id="19" name="图片 19" descr="165630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56302647"/>
                          <pic:cNvPicPr>
                            <a:picLocks noChangeAspect="1"/>
                          </pic:cNvPicPr>
                        </pic:nvPicPr>
                        <pic:blipFill>
                          <a:blip r:embed="rId10"/>
                          <a:stretch>
                            <a:fillRect/>
                          </a:stretch>
                        </pic:blipFill>
                        <pic:spPr>
                          <a:xfrm>
                            <a:off x="0" y="0"/>
                            <a:ext cx="1621155" cy="1494155"/>
                          </a:xfrm>
                          <a:prstGeom prst="rect">
                            <a:avLst/>
                          </a:prstGeom>
                        </pic:spPr>
                      </pic:pic>
                    </a:graphicData>
                  </a:graphic>
                </wp:inline>
              </w:drawing>
            </w:r>
            <w:r>
              <w:rPr>
                <w:rFonts w:hint="eastAsia"/>
                <w:lang w:val="en-US" w:eastAsia="zh-CN"/>
              </w:rPr>
              <w:drawing>
                <wp:inline distT="0" distB="0" distL="114300" distR="114300">
                  <wp:extent cx="1252855" cy="1656715"/>
                  <wp:effectExtent l="0" t="0" r="4445" b="6985"/>
                  <wp:docPr id="20" name="图片 20" descr="1656302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56302674(1)"/>
                          <pic:cNvPicPr>
                            <a:picLocks noChangeAspect="1"/>
                          </pic:cNvPicPr>
                        </pic:nvPicPr>
                        <pic:blipFill>
                          <a:blip r:embed="rId11"/>
                          <a:stretch>
                            <a:fillRect/>
                          </a:stretch>
                        </pic:blipFill>
                        <pic:spPr>
                          <a:xfrm>
                            <a:off x="0" y="0"/>
                            <a:ext cx="1252855" cy="1656715"/>
                          </a:xfrm>
                          <a:prstGeom prst="rect">
                            <a:avLst/>
                          </a:prstGeom>
                        </pic:spPr>
                      </pic:pic>
                    </a:graphicData>
                  </a:graphic>
                </wp:inline>
              </w:drawing>
            </w:r>
            <w:r>
              <w:rPr>
                <w:rFonts w:hint="eastAsia"/>
                <w:lang w:val="en-US" w:eastAsia="zh-CN"/>
              </w:rPr>
              <w:drawing>
                <wp:inline distT="0" distB="0" distL="114300" distR="114300">
                  <wp:extent cx="1734185" cy="1485900"/>
                  <wp:effectExtent l="0" t="0" r="5715" b="0"/>
                  <wp:docPr id="21" name="图片 21" descr="16563027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56302711(1)"/>
                          <pic:cNvPicPr>
                            <a:picLocks noChangeAspect="1"/>
                          </pic:cNvPicPr>
                        </pic:nvPicPr>
                        <pic:blipFill>
                          <a:blip r:embed="rId12"/>
                          <a:stretch>
                            <a:fillRect/>
                          </a:stretch>
                        </pic:blipFill>
                        <pic:spPr>
                          <a:xfrm>
                            <a:off x="0" y="0"/>
                            <a:ext cx="1734185" cy="1485900"/>
                          </a:xfrm>
                          <a:prstGeom prst="rect">
                            <a:avLst/>
                          </a:prstGeom>
                        </pic:spPr>
                      </pic:pic>
                    </a:graphicData>
                  </a:graphic>
                </wp:inline>
              </w:drawing>
            </w:r>
            <w:r>
              <w:rPr>
                <w:rFonts w:hint="eastAsia"/>
                <w:lang w:val="en-US" w:eastAsia="zh-CN"/>
              </w:rPr>
              <w:drawing>
                <wp:inline distT="0" distB="0" distL="114300" distR="114300">
                  <wp:extent cx="1233170" cy="1645285"/>
                  <wp:effectExtent l="0" t="0" r="11430" b="5715"/>
                  <wp:docPr id="23" name="图片 23" descr="b37825ff6a0aaff41ee34809c4b37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b37825ff6a0aaff41ee34809c4b37e2"/>
                          <pic:cNvPicPr>
                            <a:picLocks noChangeAspect="1"/>
                          </pic:cNvPicPr>
                        </pic:nvPicPr>
                        <pic:blipFill>
                          <a:blip r:embed="rId13"/>
                          <a:stretch>
                            <a:fillRect/>
                          </a:stretch>
                        </pic:blipFill>
                        <pic:spPr>
                          <a:xfrm>
                            <a:off x="0" y="0"/>
                            <a:ext cx="1233170" cy="1645285"/>
                          </a:xfrm>
                          <a:prstGeom prst="rect">
                            <a:avLst/>
                          </a:prstGeom>
                        </pic:spPr>
                      </pic:pic>
                    </a:graphicData>
                  </a:graphic>
                </wp:inline>
              </w:drawing>
            </w:r>
          </w:p>
          <w:p>
            <w:pPr>
              <w:numPr>
                <w:ilvl w:val="0"/>
                <w:numId w:val="2"/>
              </w:numPr>
              <w:rPr>
                <w:rFonts w:hint="eastAsia"/>
                <w:lang w:val="en-US" w:eastAsia="zh-CN"/>
              </w:rPr>
            </w:pPr>
            <w:r>
              <w:rPr>
                <w:rFonts w:hint="eastAsia"/>
                <w:lang w:val="en-US" w:eastAsia="zh-CN"/>
              </w:rPr>
              <w:t>维修服务</w:t>
            </w:r>
          </w:p>
          <w:p>
            <w:pPr>
              <w:pStyle w:val="13"/>
              <w:numPr>
                <w:ilvl w:val="0"/>
                <w:numId w:val="0"/>
              </w:numP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1、</w:t>
            </w:r>
            <w:bookmarkStart w:id="3" w:name="_GoBack"/>
            <w:bookmarkEnd w:id="3"/>
            <w:r>
              <w:rPr>
                <w:rFonts w:hint="eastAsia" w:ascii="Times New Roman" w:hAnsi="Times New Roman" w:eastAsia="宋体" w:cs="Times New Roman"/>
                <w:kern w:val="2"/>
                <w:sz w:val="21"/>
                <w:szCs w:val="20"/>
                <w:lang w:val="en-US" w:eastAsia="zh-CN" w:bidi="ar-SA"/>
              </w:rPr>
              <w:t>执行《维修值班工作规程》，项目部配备了有能力的维修人员1名，主要工作内容：</w:t>
            </w:r>
          </w:p>
          <w:p>
            <w:pPr>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1）负责业主报修的一般设备维修，主要是水暖管道修理、灯具、灯管更换维修；</w:t>
            </w:r>
          </w:p>
          <w:p>
            <w:pPr>
              <w:pStyle w:val="13"/>
              <w:ind w:left="0" w:leftChars="0" w:firstLine="0" w:firstLineChars="0"/>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2）围墙花修剪、打药、浇水等工作；</w:t>
            </w:r>
          </w:p>
          <w:p>
            <w:pPr>
              <w:pStyle w:val="13"/>
              <w:ind w:left="0" w:leftChars="0" w:firstLine="0" w:firstLineChars="0"/>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3）电梯维保和年检、消防器材维保，甲方未转交给项目部，不在本合同范围内，但维修人员负责电梯故障报修，消防器材的报修和检查工作；</w:t>
            </w:r>
          </w:p>
          <w:p>
            <w:pP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2、维修记录</w:t>
            </w:r>
          </w:p>
          <w:p>
            <w:pPr>
              <w:rPr>
                <w:rFonts w:hint="eastAsia"/>
                <w:lang w:val="en-US" w:eastAsia="zh-CN"/>
              </w:rPr>
            </w:pPr>
            <w:r>
              <w:rPr>
                <w:rFonts w:hint="eastAsia"/>
                <w:lang w:val="en-US" w:eastAsia="zh-CN"/>
              </w:rPr>
              <w:drawing>
                <wp:inline distT="0" distB="0" distL="114300" distR="114300">
                  <wp:extent cx="2857500" cy="1610995"/>
                  <wp:effectExtent l="0" t="0" r="0" b="1905"/>
                  <wp:docPr id="22" name="图片 22" descr="67cb7dedea2c5a39b718dd4221d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7cb7dedea2c5a39b718dd4221d0295"/>
                          <pic:cNvPicPr>
                            <a:picLocks noChangeAspect="1"/>
                          </pic:cNvPicPr>
                        </pic:nvPicPr>
                        <pic:blipFill>
                          <a:blip r:embed="rId14"/>
                          <a:stretch>
                            <a:fillRect/>
                          </a:stretch>
                        </pic:blipFill>
                        <pic:spPr>
                          <a:xfrm>
                            <a:off x="0" y="0"/>
                            <a:ext cx="2857500" cy="1610995"/>
                          </a:xfrm>
                          <a:prstGeom prst="rect">
                            <a:avLst/>
                          </a:prstGeom>
                        </pic:spPr>
                      </pic:pic>
                    </a:graphicData>
                  </a:graphic>
                </wp:inline>
              </w:drawing>
            </w:r>
          </w:p>
          <w:p>
            <w:pPr>
              <w:rPr>
                <w:rFonts w:hint="default"/>
                <w:lang w:val="en-US" w:eastAsia="zh-CN"/>
              </w:rPr>
            </w:pPr>
            <w:r>
              <w:rPr>
                <w:rFonts w:hint="eastAsia"/>
                <w:lang w:val="en-US" w:eastAsia="zh-CN"/>
              </w:rPr>
              <w:t>四、垃圾清运——外包过程</w:t>
            </w:r>
          </w:p>
          <w:p>
            <w:pPr>
              <w:rPr>
                <w:rFonts w:hint="eastAsia"/>
                <w:lang w:val="en-GB" w:eastAsia="zh-CN"/>
              </w:rPr>
            </w:pPr>
            <w:r>
              <w:rPr>
                <w:rFonts w:hint="eastAsia"/>
                <w:lang w:val="en-GB" w:eastAsia="zh-CN"/>
              </w:rPr>
              <w:t>要求：垃圾箱不外溢，日产日清；垃圾箱外不能有大量遗撒，垃圾箱摆放整齐；保持垃圾设施清洁、无异味</w:t>
            </w:r>
            <w:r>
              <w:rPr>
                <w:rFonts w:hint="eastAsia"/>
                <w:lang w:val="en-US" w:eastAsia="zh-CN"/>
              </w:rPr>
              <w:t>；配置废弃口罩专用收集桶，废弃防疫物资集中清理；</w:t>
            </w:r>
          </w:p>
          <w:p>
            <w:pPr>
              <w:rPr>
                <w:rFonts w:hint="eastAsia"/>
                <w:lang w:val="en-US" w:eastAsia="zh-CN"/>
              </w:rPr>
            </w:pPr>
            <w:r>
              <w:rPr>
                <w:rFonts w:hint="eastAsia"/>
                <w:lang w:val="en-GB" w:eastAsia="zh-CN"/>
              </w:rPr>
              <w:t>提供了</w:t>
            </w:r>
            <w:r>
              <w:rPr>
                <w:rFonts w:hint="eastAsia"/>
                <w:lang w:val="en-US" w:eastAsia="zh-CN"/>
              </w:rPr>
              <w:t xml:space="preserve">垃圾清运记录：记录垃圾清运时间、数量等    </w:t>
            </w:r>
          </w:p>
          <w:p>
            <w:pPr>
              <w:rPr>
                <w:rFonts w:hint="eastAsia"/>
                <w:lang w:val="en-US" w:eastAsia="zh-CN"/>
              </w:rPr>
            </w:pPr>
            <w:r>
              <w:rPr>
                <w:rFonts w:hint="eastAsia"/>
                <w:lang w:val="en-US" w:eastAsia="zh-CN"/>
              </w:rPr>
              <w:t>绿植养护——要求：严格按《物业服务绿化管理作业规程》对花草树木定期进行培土、施肥、除杂草和病虫害、修枝、剪叶、补苗、淋水，对大棵的灌木给予造型，丰富绿化内容。</w:t>
            </w:r>
          </w:p>
          <w:p>
            <w:pPr>
              <w:rPr>
                <w:rFonts w:hint="eastAsia"/>
                <w:lang w:val="en-US" w:eastAsia="zh-CN"/>
              </w:rPr>
            </w:pPr>
            <w:r>
              <w:rPr>
                <w:rFonts w:hint="eastAsia"/>
                <w:lang w:val="en-US" w:eastAsia="zh-CN"/>
              </w:rPr>
              <w:t>五、电梯年检、维保、消防设施维保甲方自行外包给有资质单位，鸿福物业项目人员负责电梯、消防设施的日常保洁、巡视、报修工作。</w:t>
            </w:r>
          </w:p>
          <w:p>
            <w:pPr>
              <w:rPr>
                <w:rFonts w:hint="eastAsia"/>
                <w:lang w:val="en-US" w:eastAsia="zh-CN"/>
              </w:rPr>
            </w:pPr>
            <w:r>
              <w:rPr>
                <w:rFonts w:hint="eastAsia"/>
                <w:lang w:val="en-US" w:eastAsia="zh-CN"/>
              </w:rPr>
              <w:t>六、甲方要求、建议、意见、投诉控制</w:t>
            </w:r>
            <w:r>
              <w:rPr>
                <w:rFonts w:hint="eastAsia"/>
                <w:lang w:val="en-US" w:eastAsia="zh-CN"/>
              </w:rPr>
              <w:br w:type="textWrapping"/>
            </w:r>
            <w:r>
              <w:rPr>
                <w:rFonts w:hint="eastAsia"/>
                <w:lang w:val="en-US" w:eastAsia="zh-CN"/>
              </w:rPr>
              <w:t>白经理介绍，项目经理负责甲方投诉、意见和建议处理、等工作，并负责整理投诉信息和存档工作，每月向总部分析、汇报工作。</w:t>
            </w:r>
          </w:p>
          <w:p>
            <w:pPr>
              <w:pStyle w:val="13"/>
              <w:ind w:left="0" w:leftChars="0" w:firstLine="0" w:firstLineChars="0"/>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突出服务，面对问询和建议时，面带微笑，不得无理拒绝、推卸责任；</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对于甲方日常检查中发现的问题或报修，及时处理，落实措施，解决问题；并请甲方及时确认结果；</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当遇投诉、报修无法处理时，项目人员及时做好记录，尽快通知责任人，并与甲方沟通解决方案和处理信息；</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项目经理与甲方保持沟通，对于合理化的建议或反复出现的问题，组织有关人员进行讨论和总结，找到问题的根源，防止投诉再次发生；</w:t>
            </w:r>
          </w:p>
          <w:p>
            <w:pPr>
              <w:rPr>
                <w:rFonts w:hint="eastAsia"/>
                <w:lang w:val="en-US" w:eastAsia="zh-CN"/>
              </w:rPr>
            </w:pPr>
            <w:r>
              <w:rPr>
                <w:rFonts w:hint="eastAsia"/>
                <w:lang w:val="en-US" w:eastAsia="zh-CN"/>
              </w:rPr>
              <w:t>另抽查其他服务项目的运行情况，均制定了相关管理制度，并记录相关内容。</w:t>
            </w:r>
          </w:p>
          <w:p>
            <w:pPr>
              <w:rPr>
                <w:rFonts w:hint="eastAsia"/>
                <w:lang w:val="en-US" w:eastAsia="zh-CN"/>
              </w:rPr>
            </w:pPr>
            <w:r>
              <w:rPr>
                <w:rFonts w:hint="eastAsia"/>
                <w:lang w:val="en-US" w:eastAsia="zh-CN"/>
              </w:rPr>
              <w:t>●提供《物业服务过程确认报告》对物业服务管理过程进行了确认</w:t>
            </w:r>
          </w:p>
          <w:p>
            <w:pPr>
              <w:rPr>
                <w:rFonts w:hint="eastAsia"/>
                <w:lang w:val="en-US" w:eastAsia="zh-CN"/>
              </w:rPr>
            </w:pPr>
            <w:r>
              <w:rPr>
                <w:rFonts w:hint="eastAsia"/>
                <w:lang w:val="en-US" w:eastAsia="zh-CN"/>
              </w:rPr>
              <w:t>过程能力确认报告</w:t>
            </w:r>
          </w:p>
          <w:p>
            <w:pPr>
              <w:rPr>
                <w:rFonts w:hint="eastAsia"/>
                <w:lang w:val="en-US" w:eastAsia="zh-CN"/>
              </w:rPr>
            </w:pPr>
            <w:r>
              <w:rPr>
                <w:rFonts w:hint="eastAsia"/>
                <w:lang w:val="en-US" w:eastAsia="zh-CN"/>
              </w:rPr>
              <w:t>1、特殊过程名称：物业服务，首次确认</w:t>
            </w:r>
          </w:p>
          <w:p>
            <w:pPr>
              <w:rPr>
                <w:rFonts w:hint="eastAsia"/>
                <w:lang w:val="en-US" w:eastAsia="zh-CN"/>
              </w:rPr>
            </w:pPr>
            <w:r>
              <w:rPr>
                <w:rFonts w:hint="eastAsia"/>
                <w:lang w:val="en-US" w:eastAsia="zh-CN"/>
              </w:rPr>
              <w:t>2、确认日期：2021.7.12，确认地点：物业管理项目现场</w:t>
            </w:r>
          </w:p>
          <w:p>
            <w:pPr>
              <w:rPr>
                <w:rFonts w:hint="eastAsia"/>
                <w:lang w:val="en-US" w:eastAsia="zh-CN"/>
              </w:rPr>
            </w:pPr>
            <w:r>
              <w:rPr>
                <w:rFonts w:hint="eastAsia"/>
                <w:lang w:val="en-US" w:eastAsia="zh-CN"/>
              </w:rPr>
              <w:t>3、特殊过程使用的主要设备：无绳电话、拖把、抹布、扫帚、手电、对讲机、手电、玻璃刮等</w:t>
            </w:r>
            <w:r>
              <w:rPr>
                <w:rFonts w:hint="eastAsia"/>
                <w:lang w:val="en-US" w:eastAsia="zh-CN"/>
              </w:rPr>
              <w:tab/>
            </w:r>
          </w:p>
          <w:p>
            <w:pPr>
              <w:rPr>
                <w:rFonts w:hint="eastAsia"/>
                <w:lang w:val="en-US" w:eastAsia="zh-CN"/>
              </w:rPr>
            </w:pPr>
            <w:r>
              <w:rPr>
                <w:rFonts w:hint="eastAsia"/>
                <w:lang w:val="en-US" w:eastAsia="zh-CN"/>
              </w:rPr>
              <w:t>4、</w:t>
            </w:r>
            <w:r>
              <w:rPr>
                <w:rFonts w:hint="eastAsia"/>
                <w:lang w:val="en-US" w:eastAsia="zh-CN"/>
              </w:rPr>
              <w:tab/>
            </w:r>
            <w:r>
              <w:rPr>
                <w:rFonts w:hint="eastAsia"/>
                <w:lang w:val="en-US" w:eastAsia="zh-CN"/>
              </w:rPr>
              <w:t>特殊过程所使用的作业指导书：《物业服务规范》《物业服务人员业绩考核制度》《物业着装要求》《物业保洁服务标准》等</w:t>
            </w:r>
          </w:p>
          <w:p>
            <w:pPr>
              <w:rPr>
                <w:rFonts w:hint="default"/>
                <w:lang w:val="en-US" w:eastAsia="zh-CN"/>
              </w:rPr>
            </w:pPr>
            <w:r>
              <w:rPr>
                <w:rFonts w:hint="eastAsia"/>
                <w:lang w:val="en-US" w:eastAsia="zh-CN"/>
              </w:rPr>
              <w:t>5、特殊过程的员工经过培训、并持证上岗；提供了电工证，陈江，高压电工作业，有效期：20180731-20240731</w:t>
            </w:r>
          </w:p>
          <w:p>
            <w:pPr>
              <w:rPr>
                <w:rFonts w:hint="eastAsia"/>
                <w:lang w:val="en-US" w:eastAsia="zh-CN"/>
              </w:rPr>
            </w:pPr>
            <w:r>
              <w:rPr>
                <w:rFonts w:hint="eastAsia"/>
                <w:lang w:val="en-US" w:eastAsia="zh-CN"/>
              </w:rPr>
              <w:t>6、确认结论：特殊过程确认合格，能够投入运作；</w:t>
            </w:r>
          </w:p>
          <w:p>
            <w:pPr>
              <w:rPr>
                <w:rFonts w:hint="eastAsia"/>
                <w:lang w:val="en-US" w:eastAsia="zh-CN"/>
              </w:rPr>
            </w:pPr>
            <w:r>
              <w:rPr>
                <w:rFonts w:hint="eastAsia"/>
                <w:lang w:val="en-US" w:eastAsia="zh-CN"/>
              </w:rPr>
              <w:t xml:space="preserve"> 确认人：葛立红，李文娟，审核：</w:t>
            </w:r>
            <w:r>
              <w:rPr>
                <w:rFonts w:hint="eastAsia"/>
                <w:lang w:eastAsia="zh-CN"/>
              </w:rPr>
              <w:t>付书红</w:t>
            </w:r>
            <w:r>
              <w:rPr>
                <w:rFonts w:hint="eastAsia"/>
                <w:lang w:val="en-US" w:eastAsia="zh-CN"/>
              </w:rPr>
              <w:t>2021.7.12。</w:t>
            </w:r>
          </w:p>
          <w:p>
            <w:pPr>
              <w:rPr>
                <w:rFonts w:hint="eastAsia"/>
                <w:lang w:val="en-US" w:eastAsia="zh-CN"/>
              </w:rPr>
            </w:pPr>
            <w:r>
              <w:rPr>
                <w:rFonts w:hint="eastAsia"/>
                <w:lang w:val="en-US" w:eastAsia="zh-CN"/>
              </w:rPr>
              <w:t>企业物业管理过程受控。</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●现场巡视：</w:t>
            </w:r>
          </w:p>
          <w:p>
            <w:pPr>
              <w:rPr>
                <w:rFonts w:hint="eastAsia" w:ascii="Times New Roman" w:hAnsi="Times New Roman" w:eastAsia="宋体" w:cs="宋体"/>
                <w:lang w:val="en-US" w:eastAsia="zh-CN"/>
              </w:rPr>
            </w:pPr>
            <w:r>
              <w:rPr>
                <w:rFonts w:hint="eastAsia" w:cs="宋体"/>
                <w:lang w:val="en-US" w:eastAsia="zh-CN"/>
              </w:rPr>
              <w:t>白经理</w:t>
            </w:r>
            <w:r>
              <w:rPr>
                <w:rFonts w:hint="eastAsia" w:ascii="Times New Roman" w:hAnsi="Times New Roman" w:eastAsia="宋体" w:cs="宋体"/>
                <w:lang w:val="en-US" w:eastAsia="zh-CN"/>
              </w:rPr>
              <w:t>介绍了</w:t>
            </w:r>
            <w:r>
              <w:rPr>
                <w:rFonts w:hint="eastAsia" w:cs="宋体"/>
                <w:lang w:val="en-US" w:eastAsia="zh-CN"/>
              </w:rPr>
              <w:t>农贷公司</w:t>
            </w:r>
            <w:r>
              <w:rPr>
                <w:rFonts w:hint="eastAsia" w:ascii="Times New Roman" w:hAnsi="Times New Roman" w:eastAsia="宋体" w:cs="宋体"/>
                <w:lang w:val="en-US" w:eastAsia="zh-CN"/>
              </w:rPr>
              <w:t xml:space="preserve">的服务内容，包括保洁服务，物业管理服务（安保工作，维修工作，停车场管理，垃圾清运等）。                                                 </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现场巡视，农贷公司大楼约4500平，现场配备保安3人：门卫室2人（李**、王**），对出入人员进行体温检查，外来人员登记，快递收件，停车场保安1名（樊**），负责出入口闸杆控制，车辆指引，防火防盗工作，安保人员介绍停车场为内部停车场，不对外开放。</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询问巡更、安全等要求基本清楚。</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2、现场保洁人员2人，已经完成当日的大厅、楼道、楼梯、扶手的保洁，龅**正在进行卫生间的清洁，宋**正在进行电梯的清洁和消毒，查看已经完成的项目保洁质量，项目负责人检查符合保洁服务规范、合同要求。保洁人员和项目经理巡检，发现卫生状况及时清理；</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3、垃圾分类设施较齐全，配备有垃圾箱和废弃口罩专用桶，干净整洁；</w:t>
            </w:r>
          </w:p>
          <w:p>
            <w:pPr>
              <w:rPr>
                <w:rFonts w:hint="eastAsia"/>
                <w:lang w:val="en-US" w:eastAsia="zh-CN"/>
              </w:rPr>
            </w:pPr>
            <w:r>
              <w:rPr>
                <w:rFonts w:hint="eastAsia" w:ascii="Times New Roman" w:hAnsi="Times New Roman" w:eastAsia="宋体" w:cs="宋体"/>
                <w:lang w:val="en-US" w:eastAsia="zh-CN"/>
              </w:rPr>
              <w:t>4、电梯运转正常，安保人员每2小时进行一次巡视，出现故障及时报修；</w:t>
            </w:r>
          </w:p>
        </w:tc>
        <w:tc>
          <w:tcPr>
            <w:tcW w:w="834" w:type="dxa"/>
            <w:vAlign w:val="top"/>
          </w:tcPr>
          <w:p>
            <w:pPr>
              <w:rPr>
                <w:rFonts w:hint="default" w:ascii="Times New Roman" w:hAnsi="Times New Roman" w:eastAsia="宋体"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21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标识和可追溯性、产品防护</w:t>
            </w:r>
          </w:p>
        </w:tc>
        <w:tc>
          <w:tcPr>
            <w:tcW w:w="9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Q8.5.2/</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8.5.4</w:t>
            </w:r>
          </w:p>
        </w:tc>
        <w:tc>
          <w:tcPr>
            <w:tcW w:w="1075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查管理手册8.5.2条款及《标识与可追溯性控制办法》，对产品标识、状态标识的实施做了规定。</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公司采用标签、标牌、印章和过程位置控制图等方式对物业管理和服务进行标识。</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保洁服务过程中，注意在进行地面清洁时，要设立告示牌，避免药液伤害顾客或人员滑倒摔伤，告示牌使用后要洗净。</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公司服务无特殊防护要求。</w:t>
            </w:r>
          </w:p>
        </w:tc>
        <w:tc>
          <w:tcPr>
            <w:tcW w:w="834" w:type="dxa"/>
            <w:vAlign w:val="top"/>
          </w:tcPr>
          <w:p>
            <w:pPr>
              <w:rPr>
                <w:rFonts w:hint="default" w:ascii="Times New Roman" w:hAnsi="Times New Roman" w:eastAsia="宋体"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顾客或外部供方财产</w:t>
            </w:r>
          </w:p>
        </w:tc>
        <w:tc>
          <w:tcPr>
            <w:tcW w:w="9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Q8.5.3</w:t>
            </w:r>
          </w:p>
        </w:tc>
        <w:tc>
          <w:tcPr>
            <w:tcW w:w="1075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公司目前保管的顾客财产主要是顾客提供的个人信息和银行外来人员登记的个人信息， 对顾客的个人信息责任部门作好保密工作，确保不外泄。 </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外部供方财产：目前主要为外部供方的个人信息，组织要求相关人员严格保守商业信息秘密，不得对外透露。  </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经与项目负责人沟通了解，组织对顾客及外部供方财产的控制执行情况良好，未发生过顾客及外部供方信息泄露情况。</w:t>
            </w:r>
          </w:p>
        </w:tc>
        <w:tc>
          <w:tcPr>
            <w:tcW w:w="834" w:type="dxa"/>
            <w:vAlign w:val="top"/>
          </w:tcPr>
          <w:p>
            <w:pPr>
              <w:rPr>
                <w:rFonts w:hint="default" w:ascii="Times New Roman" w:hAnsi="Times New Roman" w:eastAsia="宋体"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21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交付后活动</w:t>
            </w:r>
          </w:p>
        </w:tc>
        <w:tc>
          <w:tcPr>
            <w:tcW w:w="9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Q8.5.5</w:t>
            </w:r>
          </w:p>
        </w:tc>
        <w:tc>
          <w:tcPr>
            <w:tcW w:w="1075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公司通过电话跟踪沟通及定期拜访、客户满意度调查（见9.1.2记录）等方式确认交付及交付后服务的满意程度。经查符合要求。</w:t>
            </w:r>
          </w:p>
        </w:tc>
        <w:tc>
          <w:tcPr>
            <w:tcW w:w="834" w:type="dxa"/>
            <w:vAlign w:val="top"/>
          </w:tcPr>
          <w:p>
            <w:pPr>
              <w:rPr>
                <w:rFonts w:hint="default" w:ascii="Times New Roman" w:hAnsi="Times New Roman" w:eastAsia="宋体"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21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变更的控制</w:t>
            </w:r>
          </w:p>
        </w:tc>
        <w:tc>
          <w:tcPr>
            <w:tcW w:w="9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Q8.5.6</w:t>
            </w:r>
          </w:p>
        </w:tc>
        <w:tc>
          <w:tcPr>
            <w:tcW w:w="1075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查变更的控制：</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经与项目部沟通，项目部应对物业管理和服务提供的更改进行必要的评审和控制，以确保稳定地符合要求。 </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工程部应保留形成文件的信息，包括有关更改评审结果、授权进行更改的人员以及根据评审所采取的必要措施。</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目前没有发生对生产和服务提供的更改的情况。</w:t>
            </w:r>
          </w:p>
        </w:tc>
        <w:tc>
          <w:tcPr>
            <w:tcW w:w="834" w:type="dxa"/>
            <w:vAlign w:val="top"/>
          </w:tcPr>
          <w:p>
            <w:pPr>
              <w:rPr>
                <w:rFonts w:hint="default" w:ascii="Times New Roman" w:hAnsi="Times New Roman" w:eastAsia="宋体"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trPr>
        <w:tc>
          <w:tcPr>
            <w:tcW w:w="2160" w:type="dxa"/>
            <w:vAlign w:val="center"/>
          </w:tcPr>
          <w:p>
            <w:pPr>
              <w:rPr>
                <w:rFonts w:hint="eastAsia" w:ascii="Times New Roman" w:hAnsi="Times New Roman" w:eastAsia="宋体" w:cs="宋体"/>
                <w:lang w:val="en-GB" w:eastAsia="zh-CN"/>
              </w:rPr>
            </w:pPr>
            <w:r>
              <w:rPr>
                <w:rFonts w:hint="eastAsia" w:ascii="Times New Roman" w:hAnsi="Times New Roman" w:eastAsia="宋体" w:cs="宋体"/>
                <w:lang w:val="en-GB" w:eastAsia="zh-CN"/>
              </w:rPr>
              <w:t>产品和服务的放行</w:t>
            </w:r>
          </w:p>
          <w:p>
            <w:pPr>
              <w:rPr>
                <w:rFonts w:hint="eastAsia" w:ascii="Times New Roman" w:hAnsi="Times New Roman" w:eastAsia="宋体" w:cs="宋体"/>
                <w:lang w:val="en-US" w:eastAsia="zh-CN"/>
              </w:rPr>
            </w:pPr>
          </w:p>
        </w:tc>
        <w:tc>
          <w:tcPr>
            <w:tcW w:w="9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Q8.6</w:t>
            </w:r>
          </w:p>
          <w:p>
            <w:pPr>
              <w:rPr>
                <w:rFonts w:hint="eastAsia" w:ascii="Times New Roman" w:hAnsi="Times New Roman" w:eastAsia="宋体" w:cs="宋体"/>
                <w:lang w:val="en-US" w:eastAsia="zh-CN"/>
              </w:rPr>
            </w:pPr>
          </w:p>
        </w:tc>
        <w:tc>
          <w:tcPr>
            <w:tcW w:w="1075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w:t>
            </w:r>
            <w:r>
              <w:rPr>
                <w:rFonts w:hint="eastAsia" w:cs="宋体"/>
                <w:lang w:val="en-US" w:eastAsia="zh-CN"/>
              </w:rPr>
              <w:t>查企业编制了《</w:t>
            </w:r>
            <w:r>
              <w:rPr>
                <w:rFonts w:hint="eastAsia" w:ascii="宋体" w:hAnsi="宋体"/>
              </w:rPr>
              <w:t>产品和服务的放行控制程序</w:t>
            </w:r>
            <w:r>
              <w:rPr>
                <w:rFonts w:hint="eastAsia" w:cs="宋体"/>
                <w:lang w:val="en-US" w:eastAsia="zh-CN"/>
              </w:rPr>
              <w:t>》，用于对采购物资和服务的监视和测量。</w:t>
            </w:r>
            <w:r>
              <w:rPr>
                <w:rFonts w:hint="eastAsia" w:ascii="Times New Roman" w:hAnsi="Times New Roman" w:eastAsia="宋体" w:cs="宋体"/>
                <w:lang w:val="en-US" w:eastAsia="zh-CN"/>
              </w:rPr>
              <w:t>各项目部</w:t>
            </w:r>
            <w:r>
              <w:rPr>
                <w:rFonts w:hint="eastAsia" w:cs="宋体"/>
                <w:lang w:val="en-US" w:eastAsia="zh-CN"/>
              </w:rPr>
              <w:t>项目经理负责</w:t>
            </w:r>
            <w:r>
              <w:rPr>
                <w:rFonts w:hint="eastAsia" w:ascii="Times New Roman" w:hAnsi="Times New Roman" w:eastAsia="宋体" w:cs="宋体"/>
                <w:lang w:val="en-US" w:eastAsia="zh-CN"/>
              </w:rPr>
              <w:t>对物业管理服务</w:t>
            </w:r>
            <w:r>
              <w:rPr>
                <w:rFonts w:hint="eastAsia" w:cs="宋体"/>
                <w:lang w:val="en-US" w:eastAsia="zh-CN"/>
              </w:rPr>
              <w:t>、保洁服务</w:t>
            </w:r>
            <w:r>
              <w:rPr>
                <w:rFonts w:hint="eastAsia" w:ascii="Times New Roman" w:hAnsi="Times New Roman" w:eastAsia="宋体" w:cs="宋体"/>
                <w:lang w:val="en-US" w:eastAsia="zh-CN"/>
              </w:rPr>
              <w:t>每天进行巡查和检查，</w:t>
            </w:r>
            <w:r>
              <w:rPr>
                <w:rFonts w:hint="eastAsia" w:cs="宋体"/>
                <w:lang w:val="en-US" w:eastAsia="zh-CN"/>
              </w:rPr>
              <w:t>通过晨会、周例会</w:t>
            </w:r>
            <w:r>
              <w:rPr>
                <w:rFonts w:hint="eastAsia" w:ascii="Times New Roman" w:hAnsi="Times New Roman" w:eastAsia="宋体" w:cs="宋体"/>
                <w:lang w:val="en-US" w:eastAsia="zh-CN"/>
              </w:rPr>
              <w:t>，强调各个工作岗位职责及工作要求，巡查检查人员发现不符合即时进行整改，确保物业管理合格放行。项目部定期对各项目部物业管理服务情况进行检查，</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w:t>
            </w:r>
            <w:r>
              <w:rPr>
                <w:rFonts w:hint="eastAsia" w:ascii="Times New Roman" w:hAnsi="Times New Roman" w:cs="宋体"/>
                <w:lang w:val="en-US" w:eastAsia="zh-CN"/>
              </w:rPr>
              <w:t>采购物资主要是清洁工具、清洁用品、工装，按各项目部上报需求和采购计划单进行采购，物资均从合格供方处采购，到货后项目部对数量、使用情况进行验证。</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●各项目部的运行控制及检查体现在8.5.1条款的审核中，这里只对项目部对各项目的检查情况进行审</w:t>
            </w:r>
            <w:r>
              <w:rPr>
                <w:rFonts w:hint="eastAsia" w:ascii="Times New Roman" w:hAnsi="Times New Roman" w:cs="宋体"/>
                <w:lang w:val="en-US" w:eastAsia="zh-CN"/>
              </w:rPr>
              <w:t>核。查见各项目《物业管理服务综合检查表</w:t>
            </w:r>
            <w:r>
              <w:rPr>
                <w:rFonts w:hint="eastAsia" w:cs="宋体"/>
                <w:lang w:val="en-US" w:eastAsia="zh-CN"/>
              </w:rPr>
              <w:t>》，抽检查记录：</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--抽</w:t>
            </w:r>
            <w:r>
              <w:rPr>
                <w:rFonts w:hint="eastAsia"/>
                <w:szCs w:val="21"/>
              </w:rPr>
              <w:t>：</w:t>
            </w:r>
            <w:r>
              <w:rPr>
                <w:rFonts w:hint="eastAsia" w:ascii="宋体" w:hAnsi="宋体" w:eastAsia="宋体" w:cs="宋体"/>
                <w:color w:val="000000"/>
                <w:szCs w:val="21"/>
                <w:lang w:val="en-US" w:eastAsia="zh-CN"/>
              </w:rPr>
              <w:t>河北省农业信贷担保有限责任公司检查记录</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检查部门：项目部</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检查情况</w:t>
            </w:r>
            <w:r>
              <w:rPr>
                <w:rFonts w:hint="eastAsia" w:cs="宋体"/>
                <w:lang w:val="en-US" w:eastAsia="zh-CN"/>
              </w:rPr>
              <w:t>：</w:t>
            </w:r>
            <w:r>
              <w:rPr>
                <w:rFonts w:hint="eastAsia" w:ascii="Times New Roman" w:hAnsi="Times New Roman" w:eastAsia="宋体" w:cs="宋体"/>
                <w:lang w:val="en-US" w:eastAsia="zh-CN"/>
              </w:rPr>
              <w:t>进入</w:t>
            </w:r>
            <w:r>
              <w:rPr>
                <w:rFonts w:hint="eastAsia" w:cs="宋体"/>
                <w:lang w:val="en-US" w:eastAsia="zh-CN"/>
              </w:rPr>
              <w:t>农贷公司人员，</w:t>
            </w:r>
            <w:r>
              <w:rPr>
                <w:rFonts w:hint="eastAsia" w:ascii="Times New Roman" w:hAnsi="Times New Roman" w:eastAsia="宋体" w:cs="宋体"/>
                <w:lang w:val="en-US" w:eastAsia="zh-CN"/>
              </w:rPr>
              <w:t>安保人员能够做到外来人员登记、测温等工作，巡视记录</w:t>
            </w:r>
            <w:r>
              <w:rPr>
                <w:rFonts w:hint="eastAsia" w:cs="宋体"/>
                <w:lang w:val="en-US" w:eastAsia="zh-CN"/>
              </w:rPr>
              <w:t>、交接班记录</w:t>
            </w:r>
            <w:r>
              <w:rPr>
                <w:rFonts w:hint="eastAsia" w:ascii="Times New Roman" w:hAnsi="Times New Roman" w:eastAsia="宋体" w:cs="宋体"/>
                <w:lang w:val="en-US" w:eastAsia="zh-CN"/>
              </w:rPr>
              <w:t>完整，</w:t>
            </w:r>
            <w:r>
              <w:rPr>
                <w:rFonts w:hint="eastAsia" w:cs="宋体"/>
                <w:lang w:val="en-US" w:eastAsia="zh-CN"/>
              </w:rPr>
              <w:t>车辆管理</w:t>
            </w:r>
            <w:r>
              <w:rPr>
                <w:rFonts w:hint="eastAsia" w:ascii="Times New Roman" w:hAnsi="Times New Roman" w:eastAsia="宋体" w:cs="宋体"/>
                <w:lang w:val="en-US" w:eastAsia="zh-CN"/>
              </w:rPr>
              <w:t>符合要求</w:t>
            </w:r>
            <w:r>
              <w:rPr>
                <w:rFonts w:hint="eastAsia" w:cs="宋体"/>
                <w:lang w:val="en-US" w:eastAsia="zh-CN"/>
              </w:rPr>
              <w:t>；</w:t>
            </w:r>
          </w:p>
          <w:p>
            <w:pPr>
              <w:rPr>
                <w:rFonts w:hint="eastAsia" w:ascii="Times New Roman" w:hAnsi="Times New Roman" w:eastAsia="宋体" w:cs="宋体"/>
                <w:lang w:val="en-US" w:eastAsia="zh-CN"/>
              </w:rPr>
            </w:pPr>
            <w:r>
              <w:rPr>
                <w:rFonts w:hint="eastAsia" w:cs="宋体"/>
                <w:lang w:val="en-US" w:eastAsia="zh-CN"/>
              </w:rPr>
              <w:t>大楼内大厅、</w:t>
            </w:r>
            <w:r>
              <w:rPr>
                <w:rFonts w:hint="eastAsia" w:ascii="Times New Roman" w:hAnsi="Times New Roman" w:eastAsia="宋体" w:cs="宋体"/>
                <w:lang w:val="en-US" w:eastAsia="zh-CN"/>
              </w:rPr>
              <w:t>楼道清洁、楼梯扶手干净，消防栓、线缆控制箱等处卫生尚可，清扫记录完整</w:t>
            </w:r>
            <w:r>
              <w:rPr>
                <w:rFonts w:hint="eastAsia" w:cs="宋体"/>
                <w:lang w:val="en-US" w:eastAsia="zh-CN"/>
              </w:rPr>
              <w:t>；</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垃圾分类箱无损坏，按要求分类，督导措施得当，专用场地卫生整洁，有完整记录</w:t>
            </w:r>
            <w:r>
              <w:rPr>
                <w:rFonts w:hint="eastAsia" w:cs="宋体"/>
                <w:lang w:val="en-US" w:eastAsia="zh-CN"/>
              </w:rPr>
              <w:t>；</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垃圾清运及时，</w:t>
            </w:r>
            <w:r>
              <w:rPr>
                <w:rFonts w:hint="eastAsia" w:cs="宋体"/>
                <w:lang w:val="en-US" w:eastAsia="zh-CN"/>
              </w:rPr>
              <w:t>垃圾桶卫生保持</w:t>
            </w:r>
            <w:r>
              <w:rPr>
                <w:rFonts w:hint="eastAsia" w:ascii="Times New Roman" w:hAnsi="Times New Roman" w:eastAsia="宋体" w:cs="宋体"/>
                <w:lang w:val="en-US" w:eastAsia="zh-CN"/>
              </w:rPr>
              <w:t>尚可，有完整记录</w:t>
            </w:r>
            <w:r>
              <w:rPr>
                <w:rFonts w:hint="eastAsia" w:cs="宋体"/>
                <w:lang w:val="en-US" w:eastAsia="zh-CN"/>
              </w:rPr>
              <w:t>；</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电梯</w:t>
            </w:r>
            <w:r>
              <w:rPr>
                <w:rFonts w:hint="eastAsia" w:cs="宋体"/>
                <w:lang w:val="en-US" w:eastAsia="zh-CN"/>
              </w:rPr>
              <w:t>和消防设施</w:t>
            </w:r>
            <w:r>
              <w:rPr>
                <w:rFonts w:hint="eastAsia" w:ascii="Times New Roman" w:hAnsi="Times New Roman" w:eastAsia="宋体" w:cs="宋体"/>
                <w:lang w:val="en-US" w:eastAsia="zh-CN"/>
              </w:rPr>
              <w:t>日常</w:t>
            </w:r>
            <w:r>
              <w:rPr>
                <w:rFonts w:hint="eastAsia" w:cs="宋体"/>
                <w:lang w:val="en-US" w:eastAsia="zh-CN"/>
              </w:rPr>
              <w:t>巡视和报修</w:t>
            </w:r>
            <w:r>
              <w:rPr>
                <w:rFonts w:hint="eastAsia" w:ascii="Times New Roman" w:hAnsi="Times New Roman" w:eastAsia="宋体" w:cs="宋体"/>
                <w:lang w:val="en-US" w:eastAsia="zh-CN"/>
              </w:rPr>
              <w:t>有完整记录</w:t>
            </w:r>
            <w:r>
              <w:rPr>
                <w:rFonts w:hint="eastAsia" w:cs="宋体"/>
                <w:lang w:val="en-US" w:eastAsia="zh-CN"/>
              </w:rPr>
              <w:t>；</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针对疫情，各公共场所的消毒均按要求进行，</w:t>
            </w:r>
            <w:r>
              <w:rPr>
                <w:rFonts w:hint="eastAsia" w:cs="宋体"/>
                <w:lang w:val="en-US" w:eastAsia="zh-CN"/>
              </w:rPr>
              <w:t>配置了废弃口罩专用桶；</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针对</w:t>
            </w:r>
            <w:r>
              <w:rPr>
                <w:rFonts w:hint="eastAsia" w:cs="宋体"/>
                <w:lang w:val="en-US" w:eastAsia="zh-CN"/>
              </w:rPr>
              <w:t>甲方</w:t>
            </w:r>
            <w:r>
              <w:rPr>
                <w:rFonts w:hint="eastAsia" w:ascii="Times New Roman" w:hAnsi="Times New Roman" w:eastAsia="宋体" w:cs="宋体"/>
                <w:lang w:val="en-US" w:eastAsia="zh-CN"/>
              </w:rPr>
              <w:t>建议意见及投诉处理方式适宜，处理</w:t>
            </w:r>
            <w:r>
              <w:rPr>
                <w:rFonts w:hint="eastAsia" w:cs="宋体"/>
                <w:lang w:val="en-US" w:eastAsia="zh-CN"/>
              </w:rPr>
              <w:t>及时，</w:t>
            </w:r>
            <w:r>
              <w:rPr>
                <w:rFonts w:hint="eastAsia" w:ascii="Times New Roman" w:hAnsi="Times New Roman" w:eastAsia="宋体" w:cs="宋体"/>
                <w:lang w:val="en-US" w:eastAsia="zh-CN"/>
              </w:rPr>
              <w:t>结果、过程</w:t>
            </w:r>
            <w:r>
              <w:rPr>
                <w:rFonts w:hint="eastAsia" w:cs="宋体"/>
                <w:lang w:val="en-US" w:eastAsia="zh-CN"/>
              </w:rPr>
              <w:t>甲方</w:t>
            </w:r>
            <w:r>
              <w:rPr>
                <w:rFonts w:hint="eastAsia" w:ascii="Times New Roman" w:hAnsi="Times New Roman" w:eastAsia="宋体" w:cs="宋体"/>
                <w:lang w:val="en-US" w:eastAsia="zh-CN"/>
              </w:rPr>
              <w:t>无不满意情况</w:t>
            </w:r>
            <w:r>
              <w:rPr>
                <w:rFonts w:hint="eastAsia" w:cs="宋体"/>
                <w:lang w:val="en-US" w:eastAsia="zh-CN"/>
              </w:rPr>
              <w:t>；</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 xml:space="preserve">检查结论：合格    </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检查人：</w:t>
            </w:r>
            <w:r>
              <w:rPr>
                <w:rFonts w:hint="eastAsia" w:cs="宋体"/>
                <w:lang w:val="en-US" w:eastAsia="zh-CN"/>
              </w:rPr>
              <w:t xml:space="preserve">葛立红  </w:t>
            </w:r>
            <w:r>
              <w:rPr>
                <w:rFonts w:hint="eastAsia" w:ascii="Times New Roman" w:hAnsi="Times New Roman" w:eastAsia="宋体" w:cs="宋体"/>
                <w:lang w:val="en-US" w:eastAsia="zh-CN"/>
              </w:rPr>
              <w:t xml:space="preserve"> </w:t>
            </w:r>
            <w:r>
              <w:rPr>
                <w:rFonts w:hint="eastAsia" w:cs="宋体"/>
                <w:lang w:val="en-US" w:eastAsia="zh-CN"/>
              </w:rPr>
              <w:t>2022.3.26</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另抽其他</w:t>
            </w:r>
            <w:r>
              <w:rPr>
                <w:rFonts w:hint="eastAsia" w:cs="宋体"/>
                <w:lang w:val="en-US" w:eastAsia="zh-CN"/>
              </w:rPr>
              <w:t>月份、其他</w:t>
            </w:r>
            <w:r>
              <w:rPr>
                <w:rFonts w:hint="eastAsia" w:ascii="Times New Roman" w:hAnsi="Times New Roman" w:eastAsia="宋体" w:cs="宋体"/>
                <w:lang w:val="en-US" w:eastAsia="zh-CN"/>
              </w:rPr>
              <w:t>项目检查情况，符合要求</w:t>
            </w:r>
            <w:r>
              <w:rPr>
                <w:rFonts w:hint="eastAsia" w:cs="宋体"/>
                <w:lang w:val="en-US" w:eastAsia="zh-CN"/>
              </w:rPr>
              <w:t>；</w:t>
            </w:r>
          </w:p>
        </w:tc>
        <w:tc>
          <w:tcPr>
            <w:tcW w:w="834" w:type="dxa"/>
            <w:vAlign w:val="top"/>
          </w:tcPr>
          <w:p>
            <w:pPr>
              <w:rPr>
                <w:rFonts w:hint="default" w:ascii="Times New Roman" w:hAnsi="Times New Roman" w:eastAsia="宋体"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1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不合格控制</w:t>
            </w:r>
          </w:p>
        </w:tc>
        <w:tc>
          <w:tcPr>
            <w:tcW w:w="9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Q8.7</w:t>
            </w:r>
          </w:p>
        </w:tc>
        <w:tc>
          <w:tcPr>
            <w:tcW w:w="1075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●公司执行《不合格品控制程序》对不合格品和不合格服务进行识别和控制。</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●负责人介绍：通过业主满意度调查和平时的监督检查，对不合格过程进行控制，对业主建议、意见及投诉处理情况及时准确。</w:t>
            </w:r>
          </w:p>
          <w:p>
            <w:pPr>
              <w:rPr>
                <w:rFonts w:hint="eastAsia" w:ascii="Times New Roman" w:hAnsi="Times New Roman" w:eastAsia="宋体" w:cs="宋体"/>
                <w:lang w:val="en-US" w:eastAsia="zh-CN"/>
              </w:rPr>
            </w:pPr>
            <w:r>
              <w:rPr>
                <w:rFonts w:hint="eastAsia" w:cs="宋体"/>
                <w:lang w:val="en-US" w:eastAsia="zh-CN"/>
              </w:rPr>
              <w:t>内审中发现的不合格，</w:t>
            </w:r>
            <w:r>
              <w:rPr>
                <w:rFonts w:hint="eastAsia" w:ascii="Times New Roman" w:hAnsi="Times New Roman" w:eastAsia="宋体" w:cs="宋体"/>
                <w:lang w:val="en-US" w:eastAsia="zh-CN"/>
              </w:rPr>
              <w:t>进行了</w:t>
            </w:r>
            <w:r>
              <w:rPr>
                <w:rFonts w:hint="eastAsia" w:cs="宋体"/>
                <w:lang w:val="en-US" w:eastAsia="zh-CN"/>
              </w:rPr>
              <w:t>原因</w:t>
            </w:r>
            <w:r>
              <w:rPr>
                <w:rFonts w:hint="eastAsia" w:ascii="Times New Roman" w:hAnsi="Times New Roman" w:eastAsia="宋体" w:cs="宋体"/>
                <w:lang w:val="en-US" w:eastAsia="zh-CN"/>
              </w:rPr>
              <w:t>分析，采取</w:t>
            </w:r>
            <w:r>
              <w:rPr>
                <w:rFonts w:hint="eastAsia" w:cs="宋体"/>
                <w:lang w:val="en-US" w:eastAsia="zh-CN"/>
              </w:rPr>
              <w:t>了</w:t>
            </w:r>
            <w:r>
              <w:rPr>
                <w:rFonts w:hint="eastAsia" w:ascii="Times New Roman" w:hAnsi="Times New Roman" w:eastAsia="宋体" w:cs="宋体"/>
                <w:lang w:val="en-US" w:eastAsia="zh-CN"/>
              </w:rPr>
              <w:t>纠正措施，对相关人员进行了培训</w:t>
            </w:r>
            <w:r>
              <w:rPr>
                <w:rFonts w:hint="eastAsia" w:ascii="Times New Roman" w:hAnsi="Times New Roman" w:cs="宋体"/>
                <w:lang w:val="en-US" w:eastAsia="zh-CN"/>
              </w:rPr>
              <w:t>，</w:t>
            </w:r>
            <w:r>
              <w:rPr>
                <w:rFonts w:hint="eastAsia" w:ascii="Times New Roman" w:hAnsi="Times New Roman" w:eastAsia="宋体" w:cs="宋体"/>
                <w:lang w:val="en-US" w:eastAsia="zh-CN"/>
              </w:rPr>
              <w:t>纠正措施已完成。</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进货检验中出现的不合格品可进行退换货处理；体系运行以来，未发生过</w:t>
            </w:r>
            <w:r>
              <w:rPr>
                <w:rFonts w:hint="eastAsia" w:ascii="Times New Roman" w:hAnsi="Times New Roman" w:cs="宋体"/>
                <w:lang w:val="en-US" w:eastAsia="zh-CN"/>
              </w:rPr>
              <w:t>采购物资</w:t>
            </w:r>
            <w:r>
              <w:rPr>
                <w:rFonts w:hint="eastAsia" w:ascii="Times New Roman" w:hAnsi="Times New Roman" w:eastAsia="宋体" w:cs="宋体"/>
                <w:lang w:val="en-US" w:eastAsia="zh-CN"/>
              </w:rPr>
              <w:t>不合格的情况。</w:t>
            </w:r>
          </w:p>
          <w:p>
            <w:pPr>
              <w:jc w:val="left"/>
              <w:rPr>
                <w:rFonts w:hint="eastAsia" w:ascii="Times New Roman" w:hAnsi="Times New Roman" w:eastAsia="宋体" w:cs="宋体"/>
                <w:lang w:val="en-US" w:eastAsia="zh-CN"/>
              </w:rPr>
            </w:pPr>
            <w:r>
              <w:rPr>
                <w:rFonts w:hint="eastAsia" w:ascii="Times New Roman" w:hAnsi="Times New Roman" w:cs="宋体"/>
                <w:lang w:val="en-US" w:eastAsia="zh-CN"/>
              </w:rPr>
              <w:t>服务过程中</w:t>
            </w:r>
            <w:r>
              <w:rPr>
                <w:rFonts w:hint="eastAsia" w:ascii="Times New Roman" w:hAnsi="Times New Roman" w:eastAsia="宋体" w:cs="宋体"/>
                <w:lang w:val="en-US" w:eastAsia="zh-CN"/>
              </w:rPr>
              <w:t>出现不合格后</w:t>
            </w:r>
            <w:r>
              <w:rPr>
                <w:rFonts w:hint="eastAsia" w:ascii="Times New Roman" w:hAnsi="Times New Roman" w:cs="宋体"/>
                <w:lang w:val="en-US" w:eastAsia="zh-CN"/>
              </w:rPr>
              <w:t>发现后立即处理，如报修响应不及时、甲方发现的保洁不达标等，</w:t>
            </w:r>
            <w:r>
              <w:rPr>
                <w:rFonts w:hint="eastAsia" w:ascii="Times New Roman" w:hAnsi="Times New Roman" w:eastAsia="宋体" w:cs="宋体"/>
                <w:lang w:val="en-US" w:eastAsia="zh-CN"/>
              </w:rPr>
              <w:t>对</w:t>
            </w:r>
            <w:r>
              <w:rPr>
                <w:rFonts w:hint="eastAsia" w:ascii="Times New Roman" w:hAnsi="Times New Roman" w:cs="宋体"/>
                <w:lang w:val="en-US" w:eastAsia="zh-CN"/>
              </w:rPr>
              <w:t>项目服务人员</w:t>
            </w:r>
            <w:r>
              <w:rPr>
                <w:rFonts w:hint="eastAsia" w:ascii="Times New Roman" w:hAnsi="Times New Roman" w:eastAsia="宋体" w:cs="宋体"/>
                <w:lang w:val="en-US" w:eastAsia="zh-CN"/>
              </w:rPr>
              <w:t>进行</w:t>
            </w:r>
            <w:r>
              <w:rPr>
                <w:rFonts w:hint="eastAsia" w:ascii="Times New Roman" w:hAnsi="Times New Roman" w:cs="宋体"/>
                <w:lang w:val="en-US" w:eastAsia="zh-CN"/>
              </w:rPr>
              <w:t>技能和标准</w:t>
            </w:r>
            <w:r>
              <w:rPr>
                <w:rFonts w:hint="eastAsia" w:ascii="Times New Roman" w:hAnsi="Times New Roman" w:eastAsia="宋体" w:cs="宋体"/>
                <w:lang w:val="en-US" w:eastAsia="zh-CN"/>
              </w:rPr>
              <w:t>培训，减少不合格。</w:t>
            </w:r>
          </w:p>
          <w:p>
            <w:pPr>
              <w:jc w:val="left"/>
              <w:rPr>
                <w:rFonts w:hint="eastAsia" w:ascii="Times New Roman" w:hAnsi="Times New Roman" w:eastAsia="宋体" w:cs="宋体"/>
                <w:lang w:val="en-US" w:eastAsia="zh-CN"/>
              </w:rPr>
            </w:pPr>
            <w:r>
              <w:rPr>
                <w:rFonts w:hint="eastAsia" w:ascii="Times New Roman" w:hAnsi="Times New Roman" w:eastAsia="宋体" w:cs="宋体"/>
                <w:lang w:val="en-US" w:eastAsia="zh-CN"/>
              </w:rPr>
              <w:t>通过例会对发现的不合格进行统计和分析，对不合格品进行了分类，如采购不合格，</w:t>
            </w:r>
            <w:r>
              <w:rPr>
                <w:rFonts w:hint="eastAsia" w:ascii="Times New Roman" w:hAnsi="Times New Roman" w:cs="宋体"/>
                <w:lang w:val="en-US" w:eastAsia="zh-CN"/>
              </w:rPr>
              <w:t>服务</w:t>
            </w:r>
            <w:r>
              <w:rPr>
                <w:rFonts w:hint="eastAsia" w:ascii="Times New Roman" w:hAnsi="Times New Roman" w:eastAsia="宋体" w:cs="宋体"/>
                <w:lang w:val="en-US" w:eastAsia="zh-CN"/>
              </w:rPr>
              <w:t>不合格，分析原因并制定措施，在今后的生产中减少不合格的发生</w:t>
            </w:r>
            <w:r>
              <w:rPr>
                <w:rFonts w:hint="eastAsia" w:ascii="Times New Roman" w:hAnsi="Times New Roman" w:cs="宋体"/>
                <w:lang w:val="en-US" w:eastAsia="zh-CN"/>
              </w:rPr>
              <w:t>；</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不符合控制符合要求</w:t>
            </w:r>
            <w:r>
              <w:rPr>
                <w:rFonts w:hint="eastAsia" w:cs="宋体"/>
                <w:lang w:val="en-US" w:eastAsia="zh-CN"/>
              </w:rPr>
              <w:t>。</w:t>
            </w:r>
          </w:p>
        </w:tc>
        <w:tc>
          <w:tcPr>
            <w:tcW w:w="834" w:type="dxa"/>
            <w:vAlign w:val="top"/>
          </w:tcPr>
          <w:p>
            <w:pPr>
              <w:rPr>
                <w:rFonts w:hint="default" w:ascii="Times New Roman" w:hAnsi="Times New Roman" w:eastAsia="宋体"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1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顾客满意度</w:t>
            </w:r>
          </w:p>
        </w:tc>
        <w:tc>
          <w:tcPr>
            <w:tcW w:w="9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Q9.1.2</w:t>
            </w:r>
          </w:p>
          <w:p>
            <w:pPr>
              <w:rPr>
                <w:rFonts w:hint="eastAsia" w:ascii="Times New Roman" w:hAnsi="Times New Roman" w:eastAsia="宋体" w:cs="宋体"/>
                <w:lang w:val="en-US" w:eastAsia="zh-CN"/>
              </w:rPr>
            </w:pPr>
          </w:p>
        </w:tc>
        <w:tc>
          <w:tcPr>
            <w:tcW w:w="10755" w:type="dxa"/>
            <w:vAlign w:val="center"/>
          </w:tcPr>
          <w:p>
            <w:pPr>
              <w:rPr>
                <w:rFonts w:hint="eastAsia" w:ascii="Times New Roman" w:hAnsi="Times New Roman" w:eastAsia="宋体" w:cs="宋体"/>
                <w:lang w:val="zh-CN" w:eastAsia="zh-CN"/>
              </w:rPr>
            </w:pPr>
            <w:r>
              <w:rPr>
                <w:rFonts w:hint="eastAsia" w:ascii="Times New Roman" w:hAnsi="Times New Roman" w:eastAsia="宋体" w:cs="宋体"/>
                <w:lang w:val="zh-CN" w:eastAsia="zh-CN"/>
              </w:rPr>
              <w:t>●</w:t>
            </w:r>
            <w:r>
              <w:rPr>
                <w:rFonts w:hint="eastAsia" w:cs="宋体"/>
                <w:lang w:val="zh-CN" w:eastAsia="zh-CN"/>
              </w:rPr>
              <w:t>执行《</w:t>
            </w:r>
            <w:r>
              <w:rPr>
                <w:rFonts w:hint="eastAsia" w:ascii="宋体" w:hAnsi="宋体"/>
              </w:rPr>
              <w:t>顾客投诉处理与满意度调查控制程序</w:t>
            </w:r>
            <w:r>
              <w:rPr>
                <w:rFonts w:hint="eastAsia" w:cs="宋体"/>
                <w:lang w:val="zh-CN" w:eastAsia="zh-CN"/>
              </w:rPr>
              <w:t>》，</w:t>
            </w:r>
            <w:r>
              <w:rPr>
                <w:rFonts w:hint="eastAsia" w:ascii="Times New Roman" w:hAnsi="Times New Roman" w:eastAsia="宋体" w:cs="宋体"/>
                <w:lang w:val="zh-CN" w:eastAsia="zh-CN"/>
              </w:rPr>
              <w:t>通过电话、走访、</w:t>
            </w:r>
            <w:r>
              <w:rPr>
                <w:rFonts w:hint="eastAsia" w:ascii="Times New Roman" w:hAnsi="Times New Roman" w:eastAsia="宋体" w:cs="宋体"/>
                <w:lang w:val="en-US" w:eastAsia="zh-CN"/>
              </w:rPr>
              <w:t>检查</w:t>
            </w:r>
            <w:r>
              <w:rPr>
                <w:rFonts w:hint="eastAsia" w:cs="宋体"/>
                <w:lang w:val="en-US" w:eastAsia="zh-CN"/>
              </w:rPr>
              <w:t>、</w:t>
            </w:r>
            <w:r>
              <w:rPr>
                <w:rFonts w:hint="eastAsia" w:ascii="Times New Roman" w:hAnsi="Times New Roman" w:eastAsia="宋体" w:cs="宋体"/>
                <w:lang w:val="en-US" w:eastAsia="zh-CN"/>
              </w:rPr>
              <w:t>业主建议、意见及投诉处理情况</w:t>
            </w:r>
            <w:r>
              <w:rPr>
                <w:rFonts w:hint="eastAsia" w:ascii="Times New Roman" w:hAnsi="Times New Roman" w:eastAsia="宋体" w:cs="宋体"/>
                <w:lang w:val="zh-CN" w:eastAsia="zh-CN"/>
              </w:rPr>
              <w:t>等形式，接受顾客反馈，了解顾客顾客满意度信息，发放调查表对顾客满意度进行测量、</w:t>
            </w:r>
            <w:r>
              <w:rPr>
                <w:rFonts w:hint="eastAsia" w:ascii="Times New Roman" w:hAnsi="Times New Roman" w:eastAsia="宋体" w:cs="宋体"/>
                <w:lang w:val="en-US" w:eastAsia="zh-CN"/>
              </w:rPr>
              <w:t>分析</w:t>
            </w:r>
            <w:r>
              <w:rPr>
                <w:rFonts w:hint="eastAsia" w:ascii="Times New Roman" w:hAnsi="Times New Roman" w:eastAsia="宋体" w:cs="宋体"/>
                <w:lang w:val="zh-CN" w:eastAsia="zh-CN"/>
              </w:rPr>
              <w:t>。</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●通过每月对各项目部的检查、业主走访的结果进行统计，</w:t>
            </w:r>
            <w:r>
              <w:rPr>
                <w:rFonts w:hint="eastAsia" w:cs="宋体"/>
                <w:lang w:val="en-US" w:eastAsia="zh-CN"/>
              </w:rPr>
              <w:t>企业</w:t>
            </w:r>
            <w:r>
              <w:rPr>
                <w:rFonts w:hint="eastAsia" w:ascii="Times New Roman" w:hAnsi="Times New Roman" w:eastAsia="宋体" w:cs="宋体"/>
                <w:lang w:val="en-US" w:eastAsia="zh-CN"/>
              </w:rPr>
              <w:t>2021年</w:t>
            </w:r>
            <w:r>
              <w:rPr>
                <w:rFonts w:hint="eastAsia" w:cs="宋体"/>
                <w:lang w:val="en-US" w:eastAsia="zh-CN"/>
              </w:rPr>
              <w:t>12月28日进行了满意度调查工作，发放满意度调查表，对河北省农贷公司和中国建设银行河北分行进行了满意度调查，从服务质量、服务态度、及时性等方面进行了调查。对调查结果进行了汇总，编制了《顾客满意度调查分析报告》，</w:t>
            </w:r>
            <w:r>
              <w:rPr>
                <w:rFonts w:hint="eastAsia" w:ascii="Times New Roman" w:hAnsi="Times New Roman" w:eastAsia="宋体" w:cs="宋体"/>
                <w:lang w:val="en-US" w:eastAsia="zh-CN"/>
              </w:rPr>
              <w:t xml:space="preserve">从统计结果来看，顾客满意度为 </w:t>
            </w:r>
            <w:r>
              <w:rPr>
                <w:rFonts w:hint="eastAsia" w:cs="宋体"/>
                <w:lang w:val="en-US" w:eastAsia="zh-CN"/>
              </w:rPr>
              <w:t>98分。</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w:t>
            </w:r>
            <w:r>
              <w:rPr>
                <w:rFonts w:hint="eastAsia" w:cs="宋体"/>
                <w:lang w:val="en-US" w:eastAsia="zh-CN"/>
              </w:rPr>
              <w:t>通过本次调查工作，</w:t>
            </w:r>
            <w:r>
              <w:rPr>
                <w:rFonts w:hint="eastAsia" w:ascii="Times New Roman" w:hAnsi="Times New Roman" w:eastAsia="宋体" w:cs="宋体"/>
                <w:lang w:val="en-US" w:eastAsia="zh-CN"/>
              </w:rPr>
              <w:t>虽然在本次调查中顾客给予了我们很高的评价，但成绩只代表过去，我们应以“精益求精，追求完美”的精神为我们的顾客提供更加优质高效的服务。</w:t>
            </w:r>
            <w:r>
              <w:rPr>
                <w:rFonts w:hint="eastAsia" w:cs="宋体"/>
                <w:lang w:val="en-US" w:eastAsia="zh-CN"/>
              </w:rPr>
              <w:t>公司决定在原来服务基础上适当增加小的附加服务，不断提升顾客满意度。</w:t>
            </w:r>
          </w:p>
        </w:tc>
        <w:tc>
          <w:tcPr>
            <w:tcW w:w="834" w:type="dxa"/>
            <w:vAlign w:val="top"/>
          </w:tcPr>
          <w:p>
            <w:pPr>
              <w:rPr>
                <w:rFonts w:hint="default" w:ascii="Times New Roman" w:hAnsi="Times New Roman" w:eastAsia="宋体" w:cs="宋体"/>
                <w:lang w:val="en-US" w:eastAsia="zh-CN"/>
              </w:rPr>
            </w:pPr>
            <w:r>
              <w:rPr>
                <w:rFonts w:hint="eastAsia" w:cs="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1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运行控制</w:t>
            </w:r>
          </w:p>
        </w:tc>
        <w:tc>
          <w:tcPr>
            <w:tcW w:w="9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E8.1</w:t>
            </w:r>
          </w:p>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O8.1</w:t>
            </w:r>
          </w:p>
        </w:tc>
        <w:tc>
          <w:tcPr>
            <w:tcW w:w="10755"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●本部门需执行的文件有：《能源资源管理办法》《废弃物管理办法》《员工职业健康及劳动保护管理办法》《相关方环境职业健康安全要求》《火灾的种类及灭火器的使用方法》《消防应急预案》等。</w:t>
            </w:r>
          </w:p>
          <w:p>
            <w:pPr>
              <w:rPr>
                <w:rFonts w:hint="default" w:cs="宋体"/>
                <w:lang w:val="en-US" w:eastAsia="zh-CN"/>
              </w:rPr>
            </w:pPr>
            <w:r>
              <w:rPr>
                <w:rFonts w:hint="eastAsia" w:cs="宋体"/>
                <w:lang w:val="en-US" w:eastAsia="zh-CN"/>
              </w:rPr>
              <w:t>1、</w:t>
            </w:r>
            <w:r>
              <w:rPr>
                <w:rFonts w:hint="eastAsia" w:ascii="Times New Roman" w:hAnsi="Times New Roman" w:eastAsia="宋体" w:cs="宋体"/>
                <w:lang w:val="en-US" w:eastAsia="zh-CN"/>
              </w:rPr>
              <w:t>工作时间平均每天不超过8小时</w:t>
            </w:r>
            <w:r>
              <w:rPr>
                <w:rFonts w:hint="eastAsia" w:ascii="Times New Roman" w:hAnsi="Times New Roman" w:cs="宋体"/>
                <w:lang w:val="en-US" w:eastAsia="zh-CN"/>
              </w:rPr>
              <w:t>；农贷公司项目部人员工作时间与甲方时间一致，只有保安2人有夜班，为固定班次；</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2、废水</w:t>
            </w:r>
            <w:r>
              <w:rPr>
                <w:rFonts w:hint="eastAsia" w:cs="宋体"/>
                <w:lang w:val="en-US" w:eastAsia="zh-CN"/>
              </w:rPr>
              <w:t>：</w:t>
            </w:r>
            <w:r>
              <w:rPr>
                <w:rFonts w:hint="eastAsia" w:ascii="Times New Roman" w:hAnsi="Times New Roman" w:eastAsia="宋体" w:cs="宋体"/>
                <w:lang w:val="en-US" w:eastAsia="zh-CN"/>
              </w:rPr>
              <w:t>公司的的物业管理不产生废水，办公用水最后排入市政管网。</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3、废气</w:t>
            </w:r>
            <w:r>
              <w:rPr>
                <w:rFonts w:hint="eastAsia" w:cs="宋体"/>
                <w:lang w:val="en-US" w:eastAsia="zh-CN"/>
              </w:rPr>
              <w:t>：</w:t>
            </w:r>
            <w:r>
              <w:rPr>
                <w:rFonts w:hint="eastAsia" w:ascii="Times New Roman" w:hAnsi="Times New Roman" w:eastAsia="宋体" w:cs="宋体"/>
                <w:lang w:val="en-US" w:eastAsia="zh-CN"/>
              </w:rPr>
              <w:t>物业管理不产生废气，公司清扫地面及临时场所服务时，有少量的灰尘产生，公司发</w:t>
            </w:r>
            <w:r>
              <w:rPr>
                <w:rFonts w:hint="eastAsia" w:cs="宋体"/>
                <w:lang w:val="en-US" w:eastAsia="zh-CN"/>
              </w:rPr>
              <w:t>放</w:t>
            </w:r>
            <w:r>
              <w:rPr>
                <w:rFonts w:hint="eastAsia" w:ascii="Times New Roman" w:hAnsi="Times New Roman" w:eastAsia="宋体" w:cs="宋体"/>
                <w:lang w:val="en-US" w:eastAsia="zh-CN"/>
              </w:rPr>
              <w:t>口罩，对员工进行个体防护</w:t>
            </w:r>
          </w:p>
          <w:p>
            <w:pPr>
              <w:rPr>
                <w:rFonts w:hint="eastAsia" w:ascii="Times New Roman" w:hAnsi="Times New Roman" w:eastAsia="宋体" w:cs="宋体"/>
                <w:lang w:val="en-US" w:eastAsia="zh-CN"/>
              </w:rPr>
            </w:pPr>
            <w:r>
              <w:rPr>
                <w:rFonts w:hint="eastAsia" w:cs="宋体"/>
                <w:lang w:val="en-US" w:eastAsia="zh-CN"/>
              </w:rPr>
              <w:t>4、</w:t>
            </w:r>
            <w:r>
              <w:rPr>
                <w:rFonts w:hint="eastAsia" w:ascii="Times New Roman" w:hAnsi="Times New Roman" w:eastAsia="宋体" w:cs="宋体"/>
                <w:lang w:val="en-US" w:eastAsia="zh-CN"/>
              </w:rPr>
              <w:t>固废</w:t>
            </w:r>
            <w:r>
              <w:rPr>
                <w:rFonts w:hint="eastAsia" w:cs="宋体"/>
                <w:lang w:val="en-US" w:eastAsia="zh-CN"/>
              </w:rPr>
              <w:t>：</w:t>
            </w:r>
            <w:r>
              <w:rPr>
                <w:rFonts w:hint="eastAsia" w:ascii="Times New Roman" w:hAnsi="Times New Roman" w:eastAsia="宋体" w:cs="宋体"/>
                <w:lang w:val="en-US" w:eastAsia="zh-CN"/>
              </w:rPr>
              <w:t>物业管理过程中会产生废气的纸屑、果皮等垃圾，统一交环卫进行收集处理。</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办公墨盒、电池等由厂家回收</w:t>
            </w:r>
          </w:p>
          <w:p>
            <w:pPr>
              <w:rPr>
                <w:rFonts w:hint="eastAsia" w:ascii="Times New Roman" w:hAnsi="Times New Roman" w:eastAsia="宋体" w:cs="宋体"/>
                <w:lang w:val="en-US" w:eastAsia="zh-CN"/>
              </w:rPr>
            </w:pPr>
            <w:r>
              <w:rPr>
                <w:rFonts w:hint="eastAsia" w:cs="宋体"/>
                <w:lang w:val="en-US" w:eastAsia="zh-CN"/>
              </w:rPr>
              <w:t>5、节约能源</w:t>
            </w:r>
            <w:r>
              <w:rPr>
                <w:rFonts w:hint="eastAsia" w:ascii="Times New Roman" w:hAnsi="Times New Roman" w:eastAsia="宋体" w:cs="宋体"/>
                <w:lang w:val="en-US" w:eastAsia="zh-CN"/>
              </w:rPr>
              <w:t>：公司规定人走灯灭，人走关水等节能节水措施，并互相监督</w:t>
            </w:r>
            <w:r>
              <w:rPr>
                <w:rFonts w:hint="eastAsia" w:cs="宋体"/>
                <w:lang w:val="en-US" w:eastAsia="zh-CN"/>
              </w:rPr>
              <w:t>；</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6、查看办公区域，整洁、光线充足、室内空气良好、配置有空调，办公条件较好，办公设备安全状态良好，教育员工正确使用办公设备，现场用电基本规范，无乱拉线现象，防止火灾发生。</w:t>
            </w:r>
          </w:p>
          <w:p>
            <w:pPr>
              <w:rPr>
                <w:rFonts w:hint="default" w:ascii="Times New Roman" w:hAnsi="Times New Roman" w:eastAsia="宋体" w:cs="宋体"/>
                <w:color w:val="0000FF"/>
                <w:u w:val="single"/>
                <w:lang w:val="en-US" w:eastAsia="zh-CN"/>
              </w:rPr>
            </w:pPr>
            <w:r>
              <w:rPr>
                <w:rFonts w:hint="eastAsia" w:ascii="Times New Roman" w:hAnsi="Times New Roman" w:eastAsia="宋体" w:cs="宋体"/>
                <w:lang w:val="en-US" w:eastAsia="zh-CN"/>
              </w:rPr>
              <w:t>7、相关方施加影响：公司能够控制或能够施加影响的相关方有顾客等。提供了“致相关方的公开信”，将公司的环境/安全控制要求发放到了所有相关方：</w:t>
            </w:r>
            <w:r>
              <w:rPr>
                <w:rFonts w:hint="eastAsia" w:ascii="Times New Roman" w:hAnsi="Times New Roman" w:cs="宋体"/>
                <w:lang w:val="en-US" w:eastAsia="zh-CN"/>
              </w:rPr>
              <w:t>客户</w:t>
            </w:r>
            <w:r>
              <w:rPr>
                <w:rFonts w:hint="eastAsia" w:ascii="Times New Roman" w:hAnsi="Times New Roman" w:eastAsia="宋体" w:cs="宋体"/>
                <w:lang w:val="en-US" w:eastAsia="zh-CN"/>
              </w:rPr>
              <w:t>\供应商\外来</w:t>
            </w:r>
            <w:r>
              <w:rPr>
                <w:rFonts w:hint="eastAsia" w:ascii="Times New Roman" w:hAnsi="Times New Roman" w:cs="宋体"/>
                <w:lang w:val="en-US" w:eastAsia="zh-CN"/>
              </w:rPr>
              <w:t>人员</w:t>
            </w:r>
            <w:r>
              <w:rPr>
                <w:rFonts w:hint="eastAsia" w:ascii="Times New Roman" w:hAnsi="Times New Roman" w:eastAsia="宋体" w:cs="宋体"/>
                <w:lang w:val="en-US" w:eastAsia="zh-CN"/>
              </w:rPr>
              <w:t>等，</w:t>
            </w:r>
            <w:r>
              <w:rPr>
                <w:rFonts w:hint="eastAsia" w:ascii="Times New Roman" w:hAnsi="Times New Roman" w:eastAsia="宋体" w:cs="宋体"/>
                <w:color w:val="0000FF"/>
                <w:u w:val="single"/>
                <w:lang w:val="en-US" w:eastAsia="zh-CN"/>
              </w:rPr>
              <w:t>未提供对垃圾清运外包方施加环境、职业健康安全方面影响的证据。</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8、公司给员工上社保，</w:t>
            </w:r>
            <w:r>
              <w:rPr>
                <w:rFonts w:hint="eastAsia" w:ascii="Times New Roman" w:hAnsi="Times New Roman" w:cs="宋体"/>
                <w:lang w:val="en-US" w:eastAsia="zh-CN"/>
              </w:rPr>
              <w:t>提供了</w:t>
            </w:r>
            <w:r>
              <w:rPr>
                <w:rFonts w:hint="eastAsia" w:ascii="Times New Roman" w:hAnsi="Times New Roman" w:eastAsia="宋体" w:cs="宋体"/>
                <w:lang w:val="en-US" w:eastAsia="zh-CN"/>
              </w:rPr>
              <w:t>社保缴费记录</w:t>
            </w:r>
            <w:r>
              <w:rPr>
                <w:rFonts w:hint="eastAsia" w:ascii="Times New Roman" w:hAnsi="Times New Roman" w:cs="宋体"/>
                <w:lang w:val="en-US" w:eastAsia="zh-CN"/>
              </w:rPr>
              <w:t>；</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9、驾驶员要求遵守道路交通安全法规，不违章驾车，驾驶证和车辆定期年审，确保行车安全。</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10、火灾控制:（1）公司物业管理办公楼配置有相应数量的灭火器和消防栓，经常检查灭火器材的状况，消防水龙头是否正常，灭火器压力是否足够等。发现问题立即解决，并做好记录;（2）经常检查，及时发现火险隐患并作出正确处理。</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11.触电管理：随时对电气线路进行检查，防止因短路、过载和接触电阻过大等原因产生电火花或引起电线电缆温度过高而引发火灾。</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12、意外伤害控制：工作时间不吸烟喝酒、不酒后驾车等</w:t>
            </w:r>
            <w:r>
              <w:rPr>
                <w:rFonts w:hint="eastAsia" w:ascii="Times New Roman" w:hAnsi="Times New Roman" w:cs="宋体"/>
                <w:lang w:val="en-US" w:eastAsia="zh-CN"/>
              </w:rPr>
              <w:t>；</w:t>
            </w:r>
            <w:r>
              <w:rPr>
                <w:rFonts w:hint="eastAsia" w:ascii="Times New Roman" w:hAnsi="Times New Roman" w:eastAsia="宋体" w:cs="宋体"/>
                <w:lang w:val="en-US" w:eastAsia="zh-CN"/>
              </w:rPr>
              <w:t>对员工开展安全教育</w:t>
            </w:r>
            <w:r>
              <w:rPr>
                <w:rFonts w:hint="eastAsia" w:ascii="Times New Roman" w:hAnsi="Times New Roman" w:cs="宋体"/>
                <w:lang w:val="en-US" w:eastAsia="zh-CN"/>
              </w:rPr>
              <w:t>，进行维修作业时持证上岗，严格按照维修作业制度工作；</w:t>
            </w:r>
          </w:p>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13、随时检查清理物业</w:t>
            </w:r>
            <w:r>
              <w:rPr>
                <w:rFonts w:hint="eastAsia" w:cs="宋体"/>
                <w:lang w:val="en-US" w:eastAsia="zh-CN"/>
              </w:rPr>
              <w:t>服务、保洁服务项目</w:t>
            </w:r>
            <w:r>
              <w:rPr>
                <w:rFonts w:hint="eastAsia" w:ascii="Times New Roman" w:hAnsi="Times New Roman" w:eastAsia="宋体" w:cs="宋体"/>
                <w:lang w:val="en-US" w:eastAsia="zh-CN"/>
              </w:rPr>
              <w:t>现场，可燃物不随意堆积，如有堆积必须配备相应的灭火器材；</w:t>
            </w:r>
            <w:r>
              <w:rPr>
                <w:rFonts w:hint="eastAsia" w:cs="宋体"/>
                <w:lang w:val="en-US" w:eastAsia="zh-CN"/>
              </w:rPr>
              <w:t>查看农贷公司库房，主要是存放清洁工具和清洁用品，物品摆放整齐，留出了安全通道；</w:t>
            </w:r>
          </w:p>
        </w:tc>
        <w:tc>
          <w:tcPr>
            <w:tcW w:w="834" w:type="dxa"/>
            <w:vAlign w:val="top"/>
          </w:tcPr>
          <w:p>
            <w:pPr>
              <w:rPr>
                <w:rFonts w:hint="default"/>
                <w:lang w:val="en-US" w:eastAsia="zh-CN"/>
              </w:rPr>
            </w:pPr>
          </w:p>
          <w:p>
            <w:pPr>
              <w:pStyle w:val="2"/>
              <w:rPr>
                <w:rFonts w:hint="default" w:ascii="Times New Roman" w:hAnsi="Times New Roman" w:eastAsia="宋体" w:cs="宋体"/>
                <w:lang w:val="en-US" w:eastAsia="zh-CN"/>
              </w:rPr>
            </w:pPr>
          </w:p>
          <w:p>
            <w:pPr>
              <w:pStyle w:val="2"/>
              <w:rPr>
                <w:rFonts w:hint="default" w:ascii="Times New Roman" w:hAnsi="Times New Roman" w:eastAsia="宋体" w:cs="宋体"/>
                <w:lang w:val="en-US" w:eastAsia="zh-CN"/>
              </w:rPr>
            </w:pPr>
          </w:p>
          <w:p>
            <w:pPr>
              <w:pStyle w:val="2"/>
              <w:rPr>
                <w:rFonts w:hint="default" w:ascii="Times New Roman" w:hAnsi="Times New Roman" w:eastAsia="宋体" w:cs="宋体"/>
                <w:lang w:val="en-US" w:eastAsia="zh-CN"/>
              </w:rPr>
            </w:pPr>
          </w:p>
          <w:p>
            <w:pPr>
              <w:pStyle w:val="2"/>
              <w:rPr>
                <w:rFonts w:hint="default" w:ascii="Times New Roman" w:hAnsi="Times New Roman" w:eastAsia="宋体" w:cs="宋体"/>
                <w:lang w:val="en-US" w:eastAsia="zh-CN"/>
              </w:rPr>
            </w:pPr>
          </w:p>
          <w:p>
            <w:pPr>
              <w:pStyle w:val="2"/>
              <w:rPr>
                <w:rFonts w:hint="default" w:ascii="Times New Roman" w:hAnsi="Times New Roman" w:eastAsia="宋体" w:cs="宋体"/>
                <w:lang w:val="en-US" w:eastAsia="zh-CN"/>
              </w:rPr>
            </w:pPr>
          </w:p>
          <w:p>
            <w:pPr>
              <w:pStyle w:val="2"/>
              <w:rPr>
                <w:rFonts w:hint="default" w:ascii="Times New Roman" w:hAnsi="Times New Roman" w:eastAsia="宋体" w:cs="宋体"/>
                <w:lang w:val="en-US" w:eastAsia="zh-CN"/>
              </w:rPr>
            </w:pPr>
          </w:p>
          <w:p>
            <w:pPr>
              <w:pStyle w:val="2"/>
              <w:rPr>
                <w:rFonts w:hint="default" w:ascii="Times New Roman" w:hAnsi="Times New Roman" w:eastAsia="宋体" w:cs="宋体"/>
                <w:lang w:val="en-US" w:eastAsia="zh-CN"/>
              </w:rPr>
            </w:pPr>
          </w:p>
          <w:p>
            <w:pPr>
              <w:pStyle w:val="2"/>
              <w:rPr>
                <w:rFonts w:hint="default" w:ascii="Times New Roman" w:hAnsi="Times New Roman" w:eastAsia="宋体" w:cs="宋体"/>
                <w:lang w:val="en-US" w:eastAsia="zh-CN"/>
              </w:rPr>
            </w:pPr>
          </w:p>
          <w:p>
            <w:pPr>
              <w:pStyle w:val="2"/>
              <w:rPr>
                <w:rFonts w:hint="default" w:ascii="Times New Roman" w:hAnsi="Times New Roman" w:eastAsia="宋体" w:cs="宋体"/>
                <w:lang w:val="en-US" w:eastAsia="zh-CN"/>
              </w:rPr>
            </w:pPr>
          </w:p>
          <w:p>
            <w:pPr>
              <w:pStyle w:val="2"/>
              <w:rPr>
                <w:rFonts w:hint="default" w:ascii="Times New Roman" w:hAnsi="Times New Roman" w:eastAsia="宋体" w:cs="宋体"/>
                <w:lang w:val="en-US" w:eastAsia="zh-CN"/>
              </w:rPr>
            </w:pPr>
            <w:r>
              <w:rPr>
                <w:rFonts w:hint="eastAsia" w:ascii="Times New Roman" w:hAnsi="Times New Roman" w:eastAsia="宋体" w:cs="宋体"/>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160" w:type="dxa"/>
            <w:vAlign w:val="center"/>
          </w:tcPr>
          <w:p>
            <w:pPr>
              <w:rPr>
                <w:rFonts w:hint="eastAsia" w:ascii="Times New Roman" w:hAnsi="Times New Roman" w:eastAsia="宋体" w:cs="宋体"/>
                <w:lang w:val="en-US" w:eastAsia="zh-CN"/>
              </w:rPr>
            </w:pPr>
            <w:r>
              <w:rPr>
                <w:rFonts w:hint="eastAsia" w:ascii="Times New Roman" w:hAnsi="Times New Roman" w:eastAsia="宋体" w:cs="宋体"/>
                <w:lang w:val="en-US" w:eastAsia="zh-CN"/>
              </w:rPr>
              <w:t>应急准备和响应</w:t>
            </w:r>
          </w:p>
        </w:tc>
        <w:tc>
          <w:tcPr>
            <w:tcW w:w="960" w:type="dxa"/>
            <w:vAlign w:val="center"/>
          </w:tcPr>
          <w:p>
            <w:pPr>
              <w:rPr>
                <w:rFonts w:hint="default" w:ascii="Times New Roman" w:hAnsi="Times New Roman" w:eastAsia="宋体" w:cs="宋体"/>
                <w:lang w:val="en-US" w:eastAsia="zh-CN"/>
              </w:rPr>
            </w:pPr>
            <w:r>
              <w:rPr>
                <w:rFonts w:hint="eastAsia" w:ascii="Times New Roman" w:hAnsi="Times New Roman" w:eastAsia="宋体" w:cs="宋体"/>
                <w:lang w:val="en-US" w:eastAsia="zh-CN"/>
              </w:rPr>
              <w:t>EO8.2</w:t>
            </w:r>
          </w:p>
        </w:tc>
        <w:tc>
          <w:tcPr>
            <w:tcW w:w="10755" w:type="dxa"/>
            <w:vAlign w:val="center"/>
          </w:tcPr>
          <w:p>
            <w:pPr>
              <w:rPr>
                <w:rFonts w:hint="eastAsia"/>
                <w:lang w:eastAsia="zh-CN"/>
              </w:rPr>
            </w:pPr>
            <w:r>
              <w:rPr>
                <w:rFonts w:hint="eastAsia"/>
                <w:lang w:eastAsia="zh-CN"/>
              </w:rPr>
              <w:t>执行《</w:t>
            </w:r>
            <w:r>
              <w:rPr>
                <w:rFonts w:hint="eastAsia"/>
              </w:rPr>
              <w:t>应急准备和响应控制程序</w:t>
            </w:r>
            <w:r>
              <w:rPr>
                <w:rFonts w:hint="eastAsia"/>
                <w:lang w:eastAsia="zh-CN"/>
              </w:rPr>
              <w:t>》。针对识别出的紧急情况制定了应急预案。</w:t>
            </w:r>
          </w:p>
          <w:p>
            <w:pPr>
              <w:pStyle w:val="12"/>
              <w:rPr>
                <w:rFonts w:hint="eastAsia" w:ascii="Times New Roman" w:hAnsi="Times New Roman" w:eastAsia="宋体" w:cs="宋体"/>
                <w:bCs w:val="0"/>
                <w:spacing w:val="0"/>
                <w:kern w:val="2"/>
                <w:sz w:val="21"/>
                <w:lang w:val="en-US" w:eastAsia="zh-CN" w:bidi="ar-SA"/>
              </w:rPr>
            </w:pPr>
            <w:r>
              <w:rPr>
                <w:rFonts w:hint="eastAsia" w:ascii="Times New Roman" w:hAnsi="Times New Roman" w:eastAsia="宋体" w:cs="宋体"/>
                <w:bCs w:val="0"/>
                <w:spacing w:val="0"/>
                <w:kern w:val="2"/>
                <w:sz w:val="21"/>
                <w:lang w:val="en-US" w:eastAsia="zh-CN" w:bidi="ar-SA"/>
              </w:rPr>
              <w:t>项目部</w:t>
            </w:r>
            <w:r>
              <w:rPr>
                <w:rFonts w:hint="eastAsia" w:ascii="Times New Roman" w:hAnsi="Times New Roman" w:cs="宋体"/>
                <w:bCs w:val="0"/>
                <w:spacing w:val="0"/>
                <w:kern w:val="2"/>
                <w:sz w:val="21"/>
                <w:lang w:val="en-US" w:eastAsia="zh-CN" w:bidi="ar-SA"/>
              </w:rPr>
              <w:t>于</w:t>
            </w:r>
            <w:r>
              <w:rPr>
                <w:rFonts w:hint="eastAsia" w:ascii="Times New Roman" w:hAnsi="Times New Roman" w:eastAsia="宋体" w:cs="宋体"/>
                <w:bCs w:val="0"/>
                <w:spacing w:val="0"/>
                <w:kern w:val="2"/>
                <w:sz w:val="21"/>
                <w:lang w:val="en-US" w:eastAsia="zh-CN" w:bidi="ar-SA"/>
              </w:rPr>
              <w:t>2021.9.9日在项目现场进行了触电演练，</w:t>
            </w:r>
          </w:p>
          <w:p>
            <w:pPr>
              <w:pStyle w:val="12"/>
              <w:rPr>
                <w:rFonts w:hint="eastAsia" w:ascii="Times New Roman" w:hAnsi="Times New Roman" w:eastAsia="宋体" w:cs="宋体"/>
                <w:bCs w:val="0"/>
                <w:spacing w:val="0"/>
                <w:kern w:val="2"/>
                <w:sz w:val="21"/>
                <w:lang w:val="en-US" w:eastAsia="zh-CN" w:bidi="ar-SA"/>
              </w:rPr>
            </w:pPr>
            <w:r>
              <w:rPr>
                <w:rFonts w:hint="eastAsia" w:ascii="Times New Roman" w:hAnsi="Times New Roman" w:eastAsia="宋体" w:cs="宋体"/>
                <w:bCs w:val="0"/>
                <w:spacing w:val="0"/>
                <w:kern w:val="2"/>
                <w:sz w:val="21"/>
                <w:lang w:val="en-US" w:eastAsia="zh-CN" w:bidi="ar-SA"/>
              </w:rPr>
              <w:t>2021.11.15日在项目现场进行了机械伤害演练，</w:t>
            </w:r>
          </w:p>
          <w:p>
            <w:pPr>
              <w:pStyle w:val="12"/>
              <w:rPr>
                <w:rFonts w:hint="eastAsia" w:ascii="Times New Roman" w:hAnsi="Times New Roman" w:cs="宋体"/>
                <w:bCs w:val="0"/>
                <w:spacing w:val="0"/>
                <w:kern w:val="2"/>
                <w:sz w:val="21"/>
                <w:lang w:val="en-US" w:eastAsia="zh-CN" w:bidi="ar-SA"/>
              </w:rPr>
            </w:pPr>
            <w:r>
              <w:rPr>
                <w:rFonts w:hint="eastAsia" w:ascii="Times New Roman" w:hAnsi="Times New Roman" w:cs="宋体"/>
                <w:bCs w:val="0"/>
                <w:spacing w:val="0"/>
                <w:kern w:val="2"/>
                <w:sz w:val="21"/>
                <w:lang w:val="en-US" w:eastAsia="zh-CN" w:bidi="ar-SA"/>
              </w:rPr>
              <w:t>查看提供的应急演练记录，有演练时间、地点、事故发生的原因，处置记录，演练结束后对演练过程和应急预案进行了评审，应急演练程序有效，公司的应急预案满足要求。</w:t>
            </w:r>
          </w:p>
          <w:p>
            <w:pPr>
              <w:pStyle w:val="12"/>
              <w:rPr>
                <w:rFonts w:hint="eastAsia" w:ascii="Times New Roman" w:hAnsi="Times New Roman" w:cs="宋体"/>
                <w:bCs w:val="0"/>
                <w:spacing w:val="0"/>
                <w:kern w:val="2"/>
                <w:sz w:val="21"/>
                <w:lang w:val="en-US" w:eastAsia="zh-CN" w:bidi="ar-SA"/>
              </w:rPr>
            </w:pPr>
            <w:r>
              <w:rPr>
                <w:rFonts w:hint="eastAsia" w:ascii="Times New Roman" w:hAnsi="Times New Roman" w:cs="宋体"/>
                <w:bCs w:val="0"/>
                <w:spacing w:val="0"/>
                <w:kern w:val="2"/>
                <w:sz w:val="21"/>
                <w:lang w:val="en-US" w:eastAsia="zh-CN" w:bidi="ar-SA"/>
              </w:rPr>
              <w:t>项目部参加了公司组织的火灾演练，具体记录见办公室记录。</w:t>
            </w:r>
          </w:p>
        </w:tc>
        <w:tc>
          <w:tcPr>
            <w:tcW w:w="834" w:type="dxa"/>
            <w:vAlign w:val="top"/>
          </w:tcPr>
          <w:p>
            <w:pPr>
              <w:rPr>
                <w:rFonts w:hint="default" w:ascii="Times New Roman" w:hAnsi="Times New Roman" w:eastAsia="宋体" w:cs="宋体"/>
                <w:lang w:val="en-US" w:eastAsia="zh-CN"/>
              </w:rPr>
            </w:pPr>
            <w:r>
              <w:rPr>
                <w:rFonts w:hint="eastAsia" w:cs="宋体"/>
                <w:lang w:val="en-US" w:eastAsia="zh-CN"/>
              </w:rPr>
              <w:t>Y</w:t>
            </w:r>
          </w:p>
        </w:tc>
      </w:tr>
    </w:tbl>
    <w:p>
      <w:pPr>
        <w:pStyle w:val="4"/>
      </w:pPr>
      <w:r>
        <w:rPr>
          <w:rFonts w:hint="eastAsia"/>
        </w:rPr>
        <w:t>说明：不符合标注N</w:t>
      </w: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_x000B__x000C_">
    <w:altName w:val="Times New Roman"/>
    <w:panose1 w:val="00000000000000000000"/>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4"/>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86" w:leftChars="-41" w:firstLine="810" w:firstLineChars="450"/>
      <w:jc w:val="left"/>
      <w:rPr>
        <w:rStyle w:val="11"/>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2049" o:spid="_x0000_s2049"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1"/>
        <w:rFonts w:hint="default"/>
      </w:rPr>
      <w:t>北京国标联合认证有限公司</w:t>
    </w:r>
    <w:r>
      <w:rPr>
        <w:rStyle w:val="11"/>
        <w:rFonts w:hint="default"/>
      </w:rPr>
      <w:tab/>
    </w:r>
    <w:r>
      <w:rPr>
        <w:rStyle w:val="11"/>
        <w:rFonts w:hint="default"/>
      </w:rPr>
      <w:tab/>
    </w:r>
    <w:r>
      <w:rPr>
        <w:rStyle w:val="11"/>
        <w:rFonts w:hint="default"/>
      </w:rPr>
      <w:tab/>
    </w:r>
  </w:p>
  <w:p>
    <w:pPr>
      <w:pStyle w:val="5"/>
      <w:pBdr>
        <w:bottom w:val="none" w:color="auto" w:sz="0" w:space="0"/>
      </w:pBdr>
      <w:spacing w:line="320" w:lineRule="exact"/>
      <w:ind w:firstLine="756" w:firstLineChars="400"/>
      <w:jc w:val="left"/>
    </w:pPr>
    <w:r>
      <w:rPr>
        <w:rStyle w:val="11"/>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E9E194"/>
    <w:multiLevelType w:val="singleLevel"/>
    <w:tmpl w:val="9BE9E194"/>
    <w:lvl w:ilvl="0" w:tentative="0">
      <w:start w:val="1"/>
      <w:numFmt w:val="decimal"/>
      <w:suff w:val="nothing"/>
      <w:lvlText w:val="（%1）"/>
      <w:lvlJc w:val="left"/>
    </w:lvl>
  </w:abstractNum>
  <w:abstractNum w:abstractNumId="1">
    <w:nsid w:val="3D07FD71"/>
    <w:multiLevelType w:val="singleLevel"/>
    <w:tmpl w:val="3D07FD71"/>
    <w:lvl w:ilvl="0" w:tentative="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2Y3MmNiNTA4Y2RiYTNkMzhmODU1Yjg5OTYxMzY5NzMifQ=="/>
  </w:docVars>
  <w:rsids>
    <w:rsidRoot w:val="00000000"/>
    <w:rsid w:val="170C242B"/>
    <w:rsid w:val="1E087E4C"/>
    <w:rsid w:val="2B2B10ED"/>
    <w:rsid w:val="637F1FDA"/>
    <w:rsid w:val="772F3DC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rPr>
      <w:szCs w:val="24"/>
    </w:rPr>
  </w:style>
  <w:style w:type="paragraph" w:styleId="3">
    <w:name w:val="Balloon Text"/>
    <w:basedOn w:val="1"/>
    <w:link w:val="10"/>
    <w:semiHidden/>
    <w:unhideWhenUsed/>
    <w:qFormat/>
    <w:uiPriority w:val="99"/>
    <w:rPr>
      <w:sz w:val="18"/>
      <w:szCs w:val="18"/>
    </w:rPr>
  </w:style>
  <w:style w:type="paragraph" w:styleId="4">
    <w:name w:val="footer"/>
    <w:basedOn w:val="1"/>
    <w:link w:val="9"/>
    <w:unhideWhenUsed/>
    <w:qFormat/>
    <w:uiPriority w:val="99"/>
    <w:pPr>
      <w:tabs>
        <w:tab w:val="center" w:pos="4153"/>
        <w:tab w:val="right" w:pos="8306"/>
      </w:tabs>
      <w:snapToGrid w:val="0"/>
      <w:jc w:val="left"/>
    </w:pPr>
    <w:rPr>
      <w:sz w:val="18"/>
      <w:szCs w:val="18"/>
    </w:rPr>
  </w:style>
  <w:style w:type="paragraph" w:styleId="5">
    <w:name w:val="header"/>
    <w:basedOn w:val="1"/>
    <w:link w:val="8"/>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8">
    <w:name w:val="页眉 Char"/>
    <w:basedOn w:val="7"/>
    <w:link w:val="5"/>
    <w:qFormat/>
    <w:uiPriority w:val="99"/>
    <w:rPr>
      <w:rFonts w:ascii="Times New Roman" w:hAnsi="Times New Roman" w:eastAsia="宋体" w:cs="Times New Roman"/>
      <w:sz w:val="18"/>
      <w:szCs w:val="18"/>
    </w:rPr>
  </w:style>
  <w:style w:type="character" w:customStyle="1" w:styleId="9">
    <w:name w:val="页脚 Char"/>
    <w:basedOn w:val="7"/>
    <w:link w:val="4"/>
    <w:qFormat/>
    <w:uiPriority w:val="99"/>
    <w:rPr>
      <w:rFonts w:ascii="Times New Roman" w:hAnsi="Times New Roman" w:eastAsia="宋体" w:cs="Times New Roman"/>
      <w:sz w:val="18"/>
      <w:szCs w:val="18"/>
    </w:rPr>
  </w:style>
  <w:style w:type="character" w:customStyle="1" w:styleId="10">
    <w:name w:val="批注框文本 Char"/>
    <w:basedOn w:val="7"/>
    <w:link w:val="3"/>
    <w:semiHidden/>
    <w:qFormat/>
    <w:uiPriority w:val="99"/>
    <w:rPr>
      <w:rFonts w:ascii="Times New Roman" w:hAnsi="Times New Roman" w:eastAsia="宋体" w:cs="Times New Roman"/>
      <w:sz w:val="18"/>
      <w:szCs w:val="18"/>
    </w:rPr>
  </w:style>
  <w:style w:type="character" w:customStyle="1" w:styleId="11">
    <w:name w:val="Char Char1"/>
    <w:qFormat/>
    <w:locked/>
    <w:uiPriority w:val="0"/>
    <w:rPr>
      <w:rFonts w:hint="eastAsia" w:ascii="宋体" w:hAnsi="Courier New" w:eastAsia="宋体"/>
      <w:kern w:val="2"/>
      <w:sz w:val="21"/>
      <w:lang w:val="en-US" w:eastAsia="zh-CN" w:bidi="ar-SA"/>
    </w:rPr>
  </w:style>
  <w:style w:type="paragraph" w:customStyle="1" w:styleId="12">
    <w:name w:val="表格文字"/>
    <w:basedOn w:val="1"/>
    <w:qFormat/>
    <w:uiPriority w:val="0"/>
    <w:pPr>
      <w:spacing w:before="25" w:after="25"/>
    </w:pPr>
    <w:rPr>
      <w:bCs/>
      <w:spacing w:val="10"/>
    </w:rPr>
  </w:style>
  <w:style w:type="paragraph" w:customStyle="1" w:styleId="13">
    <w:name w:val="正文 首行缩进:  2 字符"/>
    <w:basedOn w:val="1"/>
    <w:qFormat/>
    <w:uiPriority w:val="0"/>
    <w:pPr>
      <w:ind w:firstLine="200" w:firstLineChars="200"/>
    </w:pPr>
    <w:rPr>
      <w:rFonts w:cs="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103</Words>
  <Characters>113</Characters>
  <Lines>1</Lines>
  <Paragraphs>1</Paragraphs>
  <TotalTime>8</TotalTime>
  <ScaleCrop>false</ScaleCrop>
  <LinksUpToDate>false</LinksUpToDate>
  <CharactersWithSpaces>116</CharactersWithSpaces>
  <Application>WPS Office_11.1.0.11753_F1E327BC-269C-435d-A152-05C5408002CA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至鱼</cp:lastModifiedBy>
  <dcterms:modified xsi:type="dcterms:W3CDTF">2022-06-28T03:45:52Z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2052-11.1.0.11753</vt:lpwstr>
  </property>
</Properties>
</file>