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四川省宏利玻璃制品有限公司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_GoBack"/>
      <w:r>
        <w:rPr>
          <w:rFonts w:hint="eastAsia"/>
          <w:b/>
          <w:bCs w:val="0"/>
          <w:sz w:val="36"/>
          <w:szCs w:val="36"/>
          <w:u w:val="single"/>
          <w:lang w:eastAsia="zh-CN"/>
        </w:rPr>
        <w:t>电子电器玻璃制品的生产（3C产品除外）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四川省宏利玻璃制品有限公司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C2E0955"/>
    <w:rsid w:val="1A733E97"/>
    <w:rsid w:val="21BF393F"/>
    <w:rsid w:val="22CC44B0"/>
    <w:rsid w:val="24214361"/>
    <w:rsid w:val="2BE7163F"/>
    <w:rsid w:val="2DF067B5"/>
    <w:rsid w:val="46127555"/>
    <w:rsid w:val="47F62F01"/>
    <w:rsid w:val="4BCB5A0A"/>
    <w:rsid w:val="4F792B39"/>
    <w:rsid w:val="533C0A5A"/>
    <w:rsid w:val="57923DDA"/>
    <w:rsid w:val="5CA45FFC"/>
    <w:rsid w:val="703F42AA"/>
    <w:rsid w:val="76207973"/>
    <w:rsid w:val="78422B89"/>
    <w:rsid w:val="78C33C8B"/>
    <w:rsid w:val="796765B2"/>
    <w:rsid w:val="7E0117F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156</Words>
  <Characters>192</Characters>
  <Lines>1</Lines>
  <Paragraphs>1</Paragraphs>
  <TotalTime>0</TotalTime>
  <ScaleCrop>false</ScaleCrop>
  <LinksUpToDate>false</LinksUpToDate>
  <CharactersWithSpaces>236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2022-06-27T01:58:24Z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9742D0FDE9FD48BB81CDCB93557C5E67</vt:lpwstr>
  </property>
</Properties>
</file>