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913"/>
        <w:gridCol w:w="1025"/>
        <w:gridCol w:w="963"/>
        <w:gridCol w:w="55"/>
        <w:gridCol w:w="294"/>
        <w:gridCol w:w="680"/>
        <w:gridCol w:w="371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重庆星联云科科技发展有限公司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重庆市南岸区玉马路8号B栋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重庆市南岸区玉马路8号B栋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邱玉姗</w:t>
            </w:r>
            <w:bookmarkEnd w:id="3"/>
          </w:p>
        </w:tc>
        <w:tc>
          <w:tcPr>
            <w:tcW w:w="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15909390099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28163948@qq.com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张晓松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43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0632-2021-Q-2022</w:t>
            </w:r>
            <w:bookmarkEnd w:id="8"/>
          </w:p>
        </w:tc>
        <w:tc>
          <w:tcPr>
            <w:tcW w:w="99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66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+扩项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农业物联网系统设计及销售、物联网设备制造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19.02.00;19.03.00;29.09.01;33.02.01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2022年07月05日 上午至2022年07月05日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19.02.00,19.03.00,29.09.01,33.02.01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1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8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Align w:val="center"/>
          </w:tcPr>
          <w:p/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/>
        </w:tc>
        <w:tc>
          <w:tcPr>
            <w:tcW w:w="1400" w:type="dxa"/>
            <w:gridSpan w:val="4"/>
            <w:vAlign w:val="center"/>
          </w:tcPr>
          <w:p/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41275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36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日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杨珍全、张心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9.3管理评审；10.1改进 总则；10.3持续改进；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范围的确认、资质的确认、法律法规执行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</w:rPr>
              <w:t>情况、质量抽查及顾客投诉情况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</w:rPr>
              <w:t>验证。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9:00-11:00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7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午休12：00-13：00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11:00-17:00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sz w:val="20"/>
              </w:rPr>
              <w:t>物联网设备制造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；10.2不合格和纠正措施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13:00-17:00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农业物联网系统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17:00-17:30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:杨珍全、张心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3D0404"/>
    <w:rsid w:val="0CC86361"/>
    <w:rsid w:val="24AF320F"/>
    <w:rsid w:val="295757E3"/>
    <w:rsid w:val="36AA0B8B"/>
    <w:rsid w:val="40EA0C61"/>
    <w:rsid w:val="5A851901"/>
    <w:rsid w:val="658F0CE3"/>
    <w:rsid w:val="68996E2F"/>
    <w:rsid w:val="731F3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1713</Words>
  <Characters>2460</Characters>
  <Lines>37</Lines>
  <Paragraphs>10</Paragraphs>
  <TotalTime>4</TotalTime>
  <ScaleCrop>false</ScaleCrop>
  <LinksUpToDate>false</LinksUpToDate>
  <CharactersWithSpaces>2525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2022-07-05T07:46:02Z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