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河北博康教学设备有限公司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邢兰芬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查企业特殊过程为销售过程，但未见对销售过程的能力确认记录，不符合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3007360</wp:posOffset>
                  </wp:positionH>
                  <wp:positionV relativeFrom="paragraph">
                    <wp:posOffset>33020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92075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整改有效</w:t>
            </w:r>
            <w:bookmarkStart w:id="14" w:name="_GoBack"/>
            <w:bookmarkEnd w:id="14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3802380</wp:posOffset>
                  </wp:positionH>
                  <wp:positionV relativeFrom="paragraph">
                    <wp:posOffset>113030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24B7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385</Words>
  <Characters>554</Characters>
  <Lines>6</Lines>
  <Paragraphs>1</Paragraphs>
  <TotalTime>0</TotalTime>
  <ScaleCrop>false</ScaleCrop>
  <LinksUpToDate>false</LinksUpToDate>
  <CharactersWithSpaces>818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2022-06-26T05:49:14Z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