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海南赛诺实业有限公司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0117-2020-2022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0117-2020-2022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84"/>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海南赛诺实业有限公司</w:t>
            </w:r>
            <w:bookmarkEnd w:id="4"/>
          </w:p>
        </w:tc>
        <w:tc>
          <w:tcPr>
            <w:tcW w:w="17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邢青涛</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ISC-2020-0759</w:t>
            </w:r>
            <w:bookmarkEnd w:id="6"/>
          </w:p>
        </w:tc>
        <w:tc>
          <w:tcPr>
            <w:tcW w:w="17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2025-07-06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r>
              <w:rPr>
                <w:rFonts w:hint="eastAsia" w:cs="宋体" w:asciiTheme="minorEastAsia" w:hAnsiTheme="minorEastAsia"/>
                <w:kern w:val="0"/>
                <w:szCs w:val="21"/>
                <w:lang w:val="en-US" w:eastAsia="zh-CN"/>
              </w:rPr>
              <w:t>次监督审核</w:t>
            </w:r>
            <w:bookmarkEnd w:id="8"/>
          </w:p>
        </w:tc>
        <w:tc>
          <w:tcPr>
            <w:tcW w:w="17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2022年06月23日 上午</w:t>
            </w:r>
            <w:bookmarkEnd w:id="9"/>
            <w:r>
              <w:rPr>
                <w:rFonts w:hint="eastAsia" w:cs="宋体" w:asciiTheme="minorEastAsia" w:hAnsiTheme="minorEastAsia"/>
                <w:kern w:val="0"/>
                <w:szCs w:val="21"/>
                <w:lang w:val="en-US" w:eastAsia="zh-CN"/>
              </w:rPr>
              <w:t>至2022年6月24日下午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李学弘</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eastAsia="宋体" w:cs="Times New Roman"/>
                <w:color w:val="000000"/>
                <w:szCs w:val="21"/>
              </w:rPr>
              <w:t>2022-M1MMS-2274211</w:t>
            </w:r>
          </w:p>
        </w:tc>
        <w:tc>
          <w:tcPr>
            <w:tcW w:w="17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lang w:val="en-US" w:eastAsia="zh-CN"/>
              </w:rPr>
              <w:t>综合部、营销中心、品控部、生产中心、技术中心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月至今，公司日常运行中生产经营平</w:t>
      </w:r>
      <w:bookmarkStart w:id="11" w:name="_GoBack"/>
      <w:bookmarkEnd w:id="11"/>
      <w:r>
        <w:rPr>
          <w:rFonts w:hint="eastAsia" w:cs="宋体" w:asciiTheme="minorEastAsia" w:hAnsiTheme="minorEastAsia"/>
          <w:bCs/>
          <w:kern w:val="0"/>
          <w:szCs w:val="21"/>
        </w:rPr>
        <w:t>稳，企业未有违反法律、法规问题和产品质量问题的投诉或重大质量事故发生。企业营业执照等资质未发生变化。公司一年来重点做了以下工作：</w:t>
      </w:r>
    </w:p>
    <w:p>
      <w:pPr>
        <w:widowControl/>
        <w:spacing w:line="360" w:lineRule="auto"/>
        <w:rPr>
          <w:rFonts w:hint="default" w:cs="宋体" w:asciiTheme="minorEastAsia" w:hAnsiTheme="minorEastAsia"/>
          <w:bCs/>
          <w:kern w:val="0"/>
          <w:szCs w:val="21"/>
          <w:lang w:val="en-US" w:eastAsia="zh-CN"/>
        </w:rPr>
      </w:pPr>
      <w:r>
        <w:rPr>
          <w:rFonts w:hint="eastAsia" w:cs="宋体" w:asciiTheme="minorEastAsia" w:hAnsiTheme="minorEastAsia"/>
          <w:bCs/>
          <w:kern w:val="0"/>
          <w:szCs w:val="21"/>
        </w:rPr>
        <w:t xml:space="preserve">1.1 </w:t>
      </w:r>
      <w:r>
        <w:rPr>
          <w:rFonts w:hint="eastAsia" w:cs="宋体" w:asciiTheme="minorEastAsia" w:hAnsiTheme="minorEastAsia"/>
          <w:bCs/>
          <w:kern w:val="0"/>
          <w:szCs w:val="21"/>
          <w:lang w:val="en-US" w:eastAsia="zh-CN"/>
        </w:rPr>
        <w:t>实施了测量管理体系认证要求的培训；</w:t>
      </w:r>
    </w:p>
    <w:p>
      <w:pPr>
        <w:widowControl/>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 xml:space="preserve">1.2  </w:t>
      </w:r>
      <w:r>
        <w:rPr>
          <w:rFonts w:hint="eastAsia" w:cs="宋体" w:asciiTheme="minorEastAsia" w:hAnsiTheme="minorEastAsia"/>
          <w:bCs/>
          <w:kern w:val="0"/>
          <w:szCs w:val="21"/>
          <w:lang w:val="en-US" w:eastAsia="zh-CN"/>
        </w:rPr>
        <w:t>采取了防止错误测量结果产生的措施如测量审核、实验室间比对等。</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2.内部审核和管理评审的情况：</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2.1内审情况：公司于202</w:t>
      </w:r>
      <w:r>
        <w:rPr>
          <w:rFonts w:hint="eastAsia" w:cs="宋体" w:asciiTheme="minorEastAsia" w:hAnsiTheme="minorEastAsia"/>
          <w:bCs/>
          <w:kern w:val="0"/>
          <w:szCs w:val="21"/>
          <w:lang w:val="en-US" w:eastAsia="zh-CN"/>
        </w:rPr>
        <w:t>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日组织了公司测量管理体系，内审分</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个组，对公司</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个部门进行了全要素的审核，共开出了</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不符合项，于</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日完成整改。</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2.2管理评审情况：企业于20</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日开展了单体系管理评审，会议由公司总经理</w:t>
      </w:r>
      <w:r>
        <w:rPr>
          <w:rFonts w:hint="eastAsia" w:cs="宋体" w:asciiTheme="minorEastAsia" w:hAnsiTheme="minorEastAsia"/>
          <w:bCs/>
          <w:kern w:val="0"/>
          <w:szCs w:val="21"/>
          <w:lang w:val="en-US" w:eastAsia="zh-CN"/>
        </w:rPr>
        <w:t>邢青涛</w:t>
      </w:r>
      <w:r>
        <w:rPr>
          <w:rFonts w:hint="eastAsia" w:cs="宋体" w:asciiTheme="minorEastAsia" w:hAnsiTheme="minorEastAsia"/>
          <w:bCs/>
          <w:kern w:val="0"/>
          <w:szCs w:val="21"/>
        </w:rPr>
        <w:t>主持，由管理者代表</w:t>
      </w:r>
      <w:r>
        <w:rPr>
          <w:rFonts w:hint="eastAsia" w:cs="宋体" w:asciiTheme="minorEastAsia" w:hAnsiTheme="minorEastAsia"/>
          <w:bCs/>
          <w:kern w:val="0"/>
          <w:szCs w:val="21"/>
          <w:lang w:val="en-US" w:eastAsia="zh-CN"/>
        </w:rPr>
        <w:t>杨庭军</w:t>
      </w:r>
      <w:r>
        <w:rPr>
          <w:rFonts w:hint="eastAsia" w:cs="宋体" w:asciiTheme="minorEastAsia" w:hAnsiTheme="minorEastAsia"/>
          <w:bCs/>
          <w:kern w:val="0"/>
          <w:szCs w:val="21"/>
        </w:rPr>
        <w:t>汇报了体系运行情况。会议肯定了公司测量管理体系的充分性、有效性和适宜性。形成了管理评审报告，对公司测量管理体系目前存在的</w:t>
      </w:r>
      <w:r>
        <w:rPr>
          <w:rFonts w:hint="eastAsia" w:cs="宋体" w:asciiTheme="minorEastAsia" w:hAnsiTheme="minorEastAsia"/>
          <w:bCs/>
          <w:kern w:val="0"/>
          <w:szCs w:val="21"/>
          <w:lang w:val="en-US" w:eastAsia="zh-CN"/>
        </w:rPr>
        <w:t>两</w:t>
      </w:r>
      <w:r>
        <w:rPr>
          <w:rFonts w:hint="eastAsia" w:cs="宋体" w:asciiTheme="minorEastAsia" w:hAnsiTheme="minorEastAsia"/>
          <w:bCs/>
          <w:kern w:val="0"/>
          <w:szCs w:val="21"/>
        </w:rPr>
        <w:t>个方面的</w:t>
      </w:r>
      <w:r>
        <w:rPr>
          <w:rFonts w:hint="eastAsia" w:cs="宋体" w:asciiTheme="minorEastAsia" w:hAnsiTheme="minorEastAsia"/>
          <w:bCs/>
          <w:kern w:val="0"/>
          <w:szCs w:val="21"/>
          <w:lang w:val="en-US" w:eastAsia="zh-CN"/>
        </w:rPr>
        <w:t>不足</w:t>
      </w:r>
      <w:r>
        <w:rPr>
          <w:rFonts w:hint="eastAsia" w:cs="宋体" w:asciiTheme="minorEastAsia" w:hAnsiTheme="minorEastAsia"/>
          <w:bCs/>
          <w:kern w:val="0"/>
          <w:szCs w:val="21"/>
        </w:rPr>
        <w:t>落实了整改部门。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3.为持续改进而策划的活动的进展企业对识别的关键测量过程进行了持续的控制，</w:t>
      </w:r>
      <w:r>
        <w:rPr>
          <w:rFonts w:hint="eastAsia" w:cs="宋体" w:asciiTheme="minorEastAsia" w:hAnsiTheme="minorEastAsia"/>
          <w:bCs/>
          <w:kern w:val="0"/>
          <w:szCs w:val="21"/>
          <w:lang w:val="en-US" w:eastAsia="zh-CN"/>
        </w:rPr>
        <w:t>没有</w:t>
      </w:r>
      <w:r>
        <w:rPr>
          <w:rFonts w:hint="eastAsia" w:cs="宋体" w:asciiTheme="minorEastAsia" w:hAnsiTheme="minorEastAsia"/>
          <w:bCs/>
          <w:kern w:val="0"/>
          <w:szCs w:val="21"/>
        </w:rPr>
        <w:t>新增关键测量过程：</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a)计量要求的导出和验证：查BOPP激光全息防伪膜厚度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计量测量过程，计量要求导出方法正确，验证满足测量过程要求。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附件《计量要求导出及验证记录表》</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b)测量不确定评定：查BOPP激光全息防伪膜厚度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计量测量过程，测量不确定度评定正确。</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附件《测量不确定度评定》</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c)有效性确认：查BOPP激光全息防伪膜厚度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计量测量过程，采用</w:t>
      </w:r>
      <w:r>
        <w:rPr>
          <w:rFonts w:hint="eastAsia" w:cs="宋体" w:asciiTheme="minorEastAsia" w:hAnsiTheme="minorEastAsia"/>
          <w:bCs/>
          <w:kern w:val="0"/>
          <w:szCs w:val="21"/>
          <w:lang w:val="en-US" w:eastAsia="zh-CN"/>
        </w:rPr>
        <w:t>对核查标准重复测量</w:t>
      </w:r>
      <w:r>
        <w:rPr>
          <w:rFonts w:hint="eastAsia" w:cs="宋体" w:asciiTheme="minorEastAsia" w:hAnsiTheme="minorEastAsia"/>
          <w:bCs/>
          <w:kern w:val="0"/>
          <w:szCs w:val="21"/>
        </w:rPr>
        <w:t>进行有效性确认，满足要求。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附件《测量过程有效性确认》</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d)测量过程的控制：查BOPP激光全息防伪膜厚度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计量测量过程，编制了控制规范，对测量人员、测量设备、测量环境进行控制，满足要求。</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e)测量过程的监视：查BOPP激光全息防伪膜厚度</w:t>
      </w:r>
      <w:r>
        <w:rPr>
          <w:rFonts w:hint="eastAsia" w:cs="宋体" w:asciiTheme="minorEastAsia" w:hAnsiTheme="minorEastAsia"/>
          <w:bCs/>
          <w:kern w:val="0"/>
          <w:szCs w:val="21"/>
          <w:lang w:val="en-US" w:eastAsia="zh-CN"/>
        </w:rPr>
        <w:t>测量</w:t>
      </w:r>
      <w:r>
        <w:rPr>
          <w:rFonts w:hint="eastAsia" w:cs="宋体" w:asciiTheme="minorEastAsia" w:hAnsiTheme="minorEastAsia"/>
          <w:bCs/>
          <w:kern w:val="0"/>
          <w:szCs w:val="21"/>
        </w:rPr>
        <w:t>计量测量过程，采用统计技术进行控制和监视测量过程。</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《测量过程监视记录》</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f)测量设备的溯源：公司</w:t>
      </w:r>
      <w:r>
        <w:rPr>
          <w:rFonts w:hint="eastAsia" w:cs="宋体" w:asciiTheme="minorEastAsia" w:hAnsiTheme="minorEastAsia"/>
          <w:bCs/>
          <w:kern w:val="0"/>
          <w:szCs w:val="21"/>
          <w:lang w:val="en-US" w:eastAsia="zh-CN"/>
        </w:rPr>
        <w:t>没有建立</w:t>
      </w:r>
      <w:r>
        <w:rPr>
          <w:rFonts w:hint="eastAsia" w:cs="宋体" w:asciiTheme="minorEastAsia" w:hAnsiTheme="minorEastAsia"/>
          <w:bCs/>
          <w:kern w:val="0"/>
          <w:szCs w:val="21"/>
        </w:rPr>
        <w:t>最高标准，企业测量设备除自检外送</w:t>
      </w:r>
      <w:r>
        <w:rPr>
          <w:rFonts w:hint="eastAsia" w:cs="宋体" w:asciiTheme="minorEastAsia" w:hAnsiTheme="minorEastAsia"/>
          <w:bCs/>
          <w:kern w:val="0"/>
          <w:szCs w:val="21"/>
          <w:lang w:val="en-US" w:eastAsia="zh-CN"/>
        </w:rPr>
        <w:t>安正计量检测有限公司等机构</w:t>
      </w:r>
      <w:r>
        <w:rPr>
          <w:rFonts w:hint="eastAsia" w:cs="宋体" w:asciiTheme="minorEastAsia" w:hAnsiTheme="minorEastAsia"/>
          <w:bCs/>
          <w:kern w:val="0"/>
          <w:szCs w:val="21"/>
        </w:rPr>
        <w:t>检定/校准。抽查</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台测量设备检定/校准证书，溯源满足要求。</w:t>
      </w:r>
      <w:r>
        <w:rPr>
          <w:rFonts w:hint="eastAsia" w:cs="宋体" w:asciiTheme="minorEastAsia" w:hAnsiTheme="minorEastAsia"/>
          <w:bCs/>
          <w:kern w:val="0"/>
          <w:szCs w:val="21"/>
          <w:lang w:val="en-US" w:eastAsia="zh-CN"/>
        </w:rPr>
        <w:t>详见</w:t>
      </w:r>
      <w:r>
        <w:rPr>
          <w:rFonts w:hint="eastAsia" w:cs="宋体" w:asciiTheme="minorEastAsia" w:hAnsiTheme="minorEastAsia"/>
          <w:bCs/>
          <w:kern w:val="0"/>
          <w:szCs w:val="21"/>
        </w:rPr>
        <w:t>《测量设备溯源检查表》</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4.能源管理情况：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年耗能</w:t>
      </w:r>
      <w:r>
        <w:rPr>
          <w:rFonts w:hint="eastAsia" w:cs="宋体" w:asciiTheme="minorEastAsia" w:hAnsiTheme="minorEastAsia"/>
          <w:bCs/>
          <w:kern w:val="0"/>
          <w:szCs w:val="21"/>
          <w:lang w:val="en-US" w:eastAsia="zh-CN"/>
        </w:rPr>
        <w:t>2293.1吨</w:t>
      </w:r>
      <w:r>
        <w:rPr>
          <w:rFonts w:hint="eastAsia" w:cs="宋体" w:asciiTheme="minorEastAsia" w:hAnsiTheme="minorEastAsia"/>
          <w:bCs/>
          <w:kern w:val="0"/>
          <w:szCs w:val="21"/>
        </w:rPr>
        <w:t>标准煤。</w:t>
      </w:r>
      <w:r>
        <w:rPr>
          <w:rFonts w:hint="eastAsia" w:cs="宋体" w:asciiTheme="minorEastAsia" w:hAnsiTheme="minorEastAsia"/>
          <w:bCs/>
          <w:kern w:val="0"/>
          <w:szCs w:val="21"/>
          <w:lang w:val="en-US" w:eastAsia="zh-CN"/>
        </w:rPr>
        <w:t>不是</w:t>
      </w:r>
      <w:r>
        <w:rPr>
          <w:rFonts w:hint="eastAsia" w:cs="宋体" w:asciiTheme="minorEastAsia" w:hAnsiTheme="minorEastAsia"/>
          <w:bCs/>
          <w:kern w:val="0"/>
          <w:szCs w:val="21"/>
        </w:rPr>
        <w:t>重点耗能单位，</w:t>
      </w:r>
      <w:r>
        <w:rPr>
          <w:rFonts w:hint="eastAsia" w:cs="宋体" w:asciiTheme="minorEastAsia" w:hAnsiTheme="minorEastAsia"/>
          <w:bCs/>
          <w:kern w:val="0"/>
          <w:szCs w:val="21"/>
          <w:lang w:val="en-US" w:eastAsia="zh-CN"/>
        </w:rPr>
        <w:t>能源计量器具均由当地供能单位检定。</w:t>
      </w:r>
      <w:r>
        <w:rPr>
          <w:rFonts w:hint="eastAsia" w:cs="宋体" w:asciiTheme="minorEastAsia" w:hAnsiTheme="minorEastAsia"/>
          <w:bCs/>
          <w:kern w:val="0"/>
          <w:szCs w:val="21"/>
        </w:rPr>
        <w:t>能源计量管理满足GB17167要求。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5.对认证审核时提出的的不符合项的纠正措施情况有表述： </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查20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年外审开出了一项不符合项报告：</w:t>
      </w:r>
      <w:r>
        <w:rPr>
          <w:rFonts w:hint="eastAsia" w:cs="宋体" w:asciiTheme="minorEastAsia" w:hAnsiTheme="minorEastAsia"/>
          <w:bCs/>
          <w:kern w:val="0"/>
          <w:szCs w:val="21"/>
          <w:lang w:val="en-US" w:eastAsia="zh-CN"/>
        </w:rPr>
        <w:t>BOPP车间编号3221010的“2060计米器”验证依据为JJG《线缆计米器检定规程》，没有依据产品的测量要求设计规定计量要求，不符合GB/T19022标准7.1.1要求</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企业对不符合组织了纠正</w:t>
      </w:r>
      <w:r>
        <w:rPr>
          <w:rFonts w:hint="eastAsia" w:cs="宋体" w:asciiTheme="minorEastAsia" w:hAnsiTheme="minorEastAsia"/>
          <w:bCs/>
          <w:kern w:val="0"/>
          <w:szCs w:val="21"/>
          <w:lang w:val="en-US" w:eastAsia="zh-CN"/>
        </w:rPr>
        <w:t>并采取了纠正措施，</w:t>
      </w:r>
      <w:r>
        <w:rPr>
          <w:rFonts w:hint="eastAsia" w:cs="宋体" w:asciiTheme="minorEastAsia" w:hAnsiTheme="minorEastAsia"/>
          <w:bCs/>
          <w:kern w:val="0"/>
          <w:szCs w:val="21"/>
        </w:rPr>
        <w:t>验证该不符合项纠正措施有效，同意关闭。</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对投诉的处理情况：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年有未有顾客的投诉。企业未有违反法律、法规问题和产品质量问题的投诉或重大质量事故发生。</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测量管理体系在实现获证客户目标方面的有效性及持续的运作控制情况：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公司制定了</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项质量目标，对目标进行了分解，查20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度</w:t>
      </w:r>
      <w:r>
        <w:rPr>
          <w:rFonts w:hint="eastAsia" w:cs="宋体" w:asciiTheme="minorEastAsia" w:hAnsiTheme="minorEastAsia"/>
          <w:bCs/>
          <w:kern w:val="0"/>
          <w:szCs w:val="21"/>
        </w:rPr>
        <w:t>质量目标完成情况检查表，按目标、措施、完成情况、未完成情况进行统计，记录内容全，每月统计，质量目标管理满足要求。</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对企业组织任何变更的审核</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企业营业执照和组织机构未发生变化。</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标志的使用和（或）任何其他对认证资格引用的情况：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 xml:space="preserve"> 用于企业的形象宣传</w:t>
      </w:r>
      <w:r>
        <w:rPr>
          <w:rFonts w:hint="eastAsia" w:cs="宋体" w:asciiTheme="minorEastAsia" w:hAnsiTheme="minorEastAsia"/>
          <w:bCs/>
          <w:kern w:val="0"/>
          <w:szCs w:val="21"/>
          <w:lang w:val="en-US" w:eastAsia="zh-CN"/>
        </w:rPr>
        <w:t>和市场投标</w:t>
      </w:r>
      <w:r>
        <w:rPr>
          <w:rFonts w:hint="eastAsia" w:cs="宋体" w:asciiTheme="minorEastAsia" w:hAnsiTheme="minorEastAsia"/>
          <w:bCs/>
          <w:kern w:val="0"/>
          <w:szCs w:val="21"/>
        </w:rPr>
        <w:t>。</w:t>
      </w:r>
    </w:p>
    <w:p>
      <w:pPr>
        <w:widowControl/>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10.本次监督审核开出次要不符合项一项;</w:t>
      </w:r>
    </w:p>
    <w:p>
      <w:pPr>
        <w:widowControl/>
        <w:spacing w:line="360"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10.1在技术中心实验室审核时发现“CY.CP-009产品性能检测原始记录表”缺少测量设备、检测方法等内容，检测原始记录信息不完整。不符合GB/T19022标准  7.2.4 a）</w:t>
      </w:r>
    </w:p>
    <w:p>
      <w:pPr>
        <w:widowControl/>
        <w:spacing w:line="360" w:lineRule="auto"/>
        <w:ind w:firstLine="420" w:firstLineChars="200"/>
        <w:rPr>
          <w:rFonts w:hint="default"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详见不符合报告01.</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三、监督审核结论意见(含需要说明的事项):</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通过20</w:t>
      </w:r>
      <w:r>
        <w:rPr>
          <w:rFonts w:hint="eastAsia" w:cs="宋体" w:asciiTheme="minorEastAsia" w:hAnsiTheme="minorEastAsia"/>
          <w:bCs/>
          <w:kern w:val="0"/>
          <w:szCs w:val="21"/>
          <w:lang w:val="en-US" w:eastAsia="zh-CN"/>
        </w:rPr>
        <w:t>22</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23</w:t>
      </w:r>
      <w:r>
        <w:rPr>
          <w:rFonts w:hint="eastAsia" w:cs="宋体" w:asciiTheme="minorEastAsia" w:hAnsiTheme="minorEastAsia"/>
          <w:bCs/>
          <w:kern w:val="0"/>
          <w:szCs w:val="21"/>
        </w:rPr>
        <w:t>日-</w:t>
      </w:r>
      <w:r>
        <w:rPr>
          <w:rFonts w:hint="eastAsia" w:cs="宋体" w:asciiTheme="minorEastAsia" w:hAnsiTheme="minorEastAsia"/>
          <w:bCs/>
          <w:kern w:val="0"/>
          <w:szCs w:val="21"/>
          <w:lang w:val="en-US" w:eastAsia="zh-CN"/>
        </w:rPr>
        <w:t>24</w:t>
      </w:r>
      <w:r>
        <w:rPr>
          <w:rFonts w:hint="eastAsia" w:cs="宋体" w:asciiTheme="minorEastAsia" w:hAnsiTheme="minorEastAsia"/>
          <w:bCs/>
          <w:kern w:val="0"/>
          <w:szCs w:val="21"/>
        </w:rPr>
        <w:t>日，对海南赛诺实业有限公司监督审核.验证了公司在去年一年内，测量管理体系运作情况，公司领导重视体系运行和管理，体系文件得到有效实施，企业管理规范，关键测量过程受控、监视方法正确有效，重要测量人员能力受控，测量设备、测量环境、测量软件、测量记录及外部供方管理等各项工作。综上所述，审核组认为海南赛诺实业有限公司测量管理体系，符合GB/T 19022-2003标准要求，对体系运行具有持续的有效性、符合性予以肯定。建议报请北京国标联合认证有限公司批准通过监督审核。</w:t>
      </w:r>
    </w:p>
    <w:p>
      <w:pPr>
        <w:widowControl/>
        <w:spacing w:line="276" w:lineRule="auto"/>
        <w:ind w:firstLine="420" w:firstLineChars="200"/>
        <w:rPr>
          <w:rFonts w:hint="eastAsia" w:cs="宋体" w:asciiTheme="minorEastAsia" w:hAnsiTheme="minorEastAsia"/>
          <w:bCs/>
          <w:kern w:val="0"/>
          <w:szCs w:val="21"/>
        </w:rPr>
      </w:pPr>
    </w:p>
    <w:p>
      <w:pPr>
        <w:widowControl/>
        <w:spacing w:line="276" w:lineRule="auto"/>
        <w:ind w:firstLine="440" w:firstLineChars="200"/>
        <w:rPr>
          <w:rFonts w:hint="eastAsia" w:cs="宋体" w:asciiTheme="minorEastAsia" w:hAnsiTheme="minorEastAsia"/>
          <w:bCs/>
          <w:kern w:val="0"/>
          <w:szCs w:val="21"/>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61312" behindDoc="0" locked="0" layoutInCell="1" allowOverlap="1">
            <wp:simplePos x="0" y="0"/>
            <wp:positionH relativeFrom="column">
              <wp:posOffset>1520825</wp:posOffset>
            </wp:positionH>
            <wp:positionV relativeFrom="paragraph">
              <wp:posOffset>63500</wp:posOffset>
            </wp:positionV>
            <wp:extent cx="817880" cy="497205"/>
            <wp:effectExtent l="0" t="0" r="7620" b="10795"/>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3900805" y="4428490"/>
                      <a:ext cx="817880" cy="497205"/>
                    </a:xfrm>
                    <a:prstGeom prst="rect">
                      <a:avLst/>
                    </a:prstGeom>
                    <a:solidFill>
                      <a:srgbClr val="FFFFFF">
                        <a:alpha val="0"/>
                      </a:srgbClr>
                    </a:solidFill>
                    <a:ln>
                      <a:noFill/>
                    </a:ln>
                    <a:effectLst/>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2022.6.24</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490C2320"/>
    <w:rsid w:val="55203574"/>
    <w:rsid w:val="63C01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2058</Characters>
  <Lines>15</Lines>
  <Paragraphs>4</Paragraphs>
  <TotalTime>8</TotalTime>
  <ScaleCrop>false</ScaleCrop>
  <LinksUpToDate>false</LinksUpToDate>
  <CharactersWithSpaces>2171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2022-06-30T08:09:00Z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E1C1C2F1D9474C8EB3476E6C5E16A6AB</vt:lpwstr>
  </property>
</Properties>
</file>