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1275" cy="8944610"/>
            <wp:effectExtent l="0" t="0" r="9525" b="8890"/>
            <wp:docPr id="1" name="图片 1" descr="e4b4e338cc56a39e118cb1a2977d9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b4e338cc56a39e118cb1a2977d97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894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8100" cy="9372600"/>
            <wp:effectExtent l="0" t="0" r="0" b="0"/>
            <wp:docPr id="2" name="图片 2" descr="ccc36452d528270bdda9a53a8d19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c36452d528270bdda9a53a8d190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5702300" cy="7951470"/>
            <wp:effectExtent l="0" t="0" r="0" b="11430"/>
            <wp:docPr id="3" name="图片 3" descr="1661131445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113144547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795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20" w:name="_GoBack"/>
      <w:bookmarkEnd w:id="20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东莞欣升阳精密科技有限公司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时金花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业务部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2022.8.21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现场未能提供对产品运输外包方进行了评价的记录，也不能提供对其评价相关的说明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310B45D0"/>
    <w:rsid w:val="60CD773D"/>
    <w:rsid w:val="61665582"/>
    <w:rsid w:val="62907B9C"/>
    <w:rsid w:val="6AFD1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330</TotalTime>
  <ScaleCrop>false</ScaleCrop>
  <LinksUpToDate>false</LinksUpToDate>
  <CharactersWithSpaces>895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2022-08-22T01:25:28Z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2052-11.1.0.12349</vt:lpwstr>
  </property>
</Properties>
</file>