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保定科建交通工程有限公司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2022年06月17日 上午至2022年06月17日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博野县小店村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Q:12.03.00</w:t>
            </w:r>
          </w:p>
          <w:p>
            <w:pPr>
              <w:spacing w:line="240" w:lineRule="exact"/>
              <w:jc w:val="center"/>
              <w:rPr>
                <w:b/>
                <w:color w:val="000000"/>
                <w:szCs w:val="21"/>
              </w:rPr>
            </w:pPr>
            <w:r>
              <w:rPr>
                <w:b/>
                <w:color w:val="000000"/>
                <w:szCs w:val="21"/>
              </w:rPr>
              <w:t>E:12.03.00</w:t>
            </w:r>
          </w:p>
          <w:p>
            <w:pPr>
              <w:spacing w:line="240" w:lineRule="exact"/>
              <w:jc w:val="center"/>
              <w:rPr>
                <w:b/>
                <w:color w:val="000000"/>
                <w:szCs w:val="21"/>
              </w:rPr>
            </w:pPr>
            <w:r>
              <w:rPr>
                <w:b/>
                <w:color w:val="000000"/>
                <w:szCs w:val="21"/>
              </w:rPr>
              <w:t>O:12.03.00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保定科建交通工程有限公司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博野县小店村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博野县小店村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辛文杰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13932211318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辛文杰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辛文杰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道路反光涂料的生产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客户接触----合同评审----签订合同--填立项单---下料（石油树脂、钛白粉（中黄）、玻璃微珠）原料 --- 投料--混合搅拌--出料封装--成品 --检验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道路反光涂料的生产</w:t>
            </w:r>
          </w:p>
        </w:tc>
        <w:tc>
          <w:tcPr>
            <w:tcW w:w="2006" w:type="dxa"/>
            <w:gridSpan w:val="3"/>
            <w:vAlign w:val="center"/>
          </w:tcPr>
          <w:p>
            <w:pPr>
              <w:spacing w:line="400" w:lineRule="exact"/>
              <w:rPr>
                <w:rFonts w:ascii="宋体" w:hAnsi="宋体"/>
                <w:b/>
                <w:color w:val="000000"/>
                <w:szCs w:val="21"/>
              </w:rPr>
            </w:pPr>
            <w: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道路反光涂料的生产所涉及场所的相关环境管理活动</w:t>
            </w:r>
          </w:p>
        </w:tc>
        <w:tc>
          <w:tcPr>
            <w:tcW w:w="2006" w:type="dxa"/>
            <w:gridSpan w:val="3"/>
            <w:vAlign w:val="center"/>
          </w:tcPr>
          <w:p>
            <w:pPr>
              <w:spacing w:line="400" w:lineRule="exact"/>
              <w:rPr>
                <w:rFonts w:ascii="宋体" w:hAnsi="宋体"/>
                <w:b/>
                <w:color w:val="000000"/>
                <w:szCs w:val="21"/>
              </w:rPr>
            </w:pPr>
            <w: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道路反光涂料的生产所涉及场所的相关职业健康安全管理活动</w:t>
            </w:r>
          </w:p>
        </w:tc>
        <w:tc>
          <w:tcPr>
            <w:tcW w:w="2006" w:type="dxa"/>
            <w:gridSpan w:val="3"/>
            <w:vAlign w:val="center"/>
          </w:tcPr>
          <w:p>
            <w:pPr>
              <w:spacing w:line="400" w:lineRule="exact"/>
              <w:rPr>
                <w:rFonts w:ascii="宋体" w:hAnsi="宋体"/>
                <w:b/>
                <w:color w:val="000000"/>
                <w:szCs w:val="21"/>
              </w:rPr>
            </w:pPr>
            <w: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78"/>
        <w:gridCol w:w="10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78"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9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保定科建交通工程有限公司</w:t>
            </w:r>
            <w:r>
              <w:rPr>
                <w:rFonts w:hint="eastAsia"/>
                <w:sz w:val="21"/>
                <w:szCs w:val="21"/>
                <w:lang w:val="en-US" w:eastAsia="zh-CN"/>
              </w:rPr>
              <w:t>/</w:t>
            </w:r>
            <w:r>
              <w:rPr>
                <w:sz w:val="21"/>
                <w:szCs w:val="21"/>
              </w:rPr>
              <w:t>博野县小店村</w:t>
            </w:r>
          </w:p>
        </w:tc>
        <w:tc>
          <w:tcPr>
            <w:tcW w:w="2267" w:type="dxa"/>
          </w:tcPr>
          <w:p>
            <w:pPr>
              <w:spacing w:before="40" w:after="40"/>
              <w:rPr>
                <w:rFonts w:eastAsia="黑体"/>
                <w:szCs w:val="21"/>
                <w:lang w:val="de-DE" w:eastAsia="ja-JP"/>
              </w:rPr>
            </w:pPr>
            <w:r>
              <w:rPr>
                <w:sz w:val="21"/>
                <w:szCs w:val="21"/>
              </w:rPr>
              <w:t>博野县小店村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78" w:type="dxa"/>
            <w:vAlign w:val="center"/>
          </w:tcPr>
          <w:p>
            <w:bookmarkStart w:id="35" w:name="审核范围"/>
            <w:r>
              <w:t>Q：道路反光涂料的生产</w:t>
            </w:r>
          </w:p>
          <w:p>
            <w:r>
              <w:t>E：道路反光涂料的生产所涉及场所的相关环境管理活动</w:t>
            </w:r>
          </w:p>
          <w:p>
            <w:pPr>
              <w:pStyle w:val="19"/>
              <w:rPr>
                <w:rFonts w:eastAsia="黑体" w:cs="Arial"/>
                <w:sz w:val="21"/>
                <w:szCs w:val="21"/>
                <w:lang w:val="en-US" w:eastAsia="ja-JP"/>
              </w:rPr>
            </w:pPr>
            <w:r>
              <w:t>O：道路反光涂料的生产所涉及场所的相关职业健康安全管理活动</w:t>
            </w:r>
            <w:bookmarkEnd w:id="35"/>
          </w:p>
        </w:tc>
        <w:tc>
          <w:tcPr>
            <w:tcW w:w="1094" w:type="dxa"/>
            <w:vAlign w:val="center"/>
          </w:tcPr>
          <w:p>
            <w:pPr>
              <w:rPr>
                <w:rFonts w:hint="eastAsia" w:ascii="宋体" w:hAnsi="宋体"/>
                <w:b/>
                <w:sz w:val="21"/>
                <w:szCs w:val="21"/>
              </w:rPr>
            </w:pPr>
            <w:r>
              <w:rPr>
                <w:rFonts w:hint="eastAsia" w:ascii="宋体" w:hAnsi="宋体"/>
                <w:b/>
                <w:sz w:val="21"/>
                <w:szCs w:val="21"/>
              </w:rPr>
              <w:t>GB/T19001-2016 GB/T24001-2016</w:t>
            </w:r>
          </w:p>
          <w:p>
            <w:pPr>
              <w:rPr>
                <w:rFonts w:eastAsia="黑体"/>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78" w:type="dxa"/>
            <w:vAlign w:val="center"/>
          </w:tcPr>
          <w:p>
            <w:pPr>
              <w:spacing w:before="40" w:after="40"/>
              <w:rPr>
                <w:rFonts w:eastAsia="黑体"/>
                <w:szCs w:val="21"/>
                <w:lang w:eastAsia="ja-JP"/>
              </w:rPr>
            </w:pPr>
          </w:p>
        </w:tc>
        <w:tc>
          <w:tcPr>
            <w:tcW w:w="109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78" w:type="dxa"/>
            <w:vAlign w:val="center"/>
          </w:tcPr>
          <w:p>
            <w:pPr>
              <w:spacing w:before="40" w:after="40"/>
              <w:rPr>
                <w:rFonts w:eastAsia="黑体"/>
                <w:szCs w:val="21"/>
                <w:lang w:eastAsia="ja-JP"/>
              </w:rPr>
            </w:pPr>
          </w:p>
        </w:tc>
        <w:tc>
          <w:tcPr>
            <w:tcW w:w="109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78" w:type="dxa"/>
            <w:vAlign w:val="center"/>
          </w:tcPr>
          <w:p>
            <w:pPr>
              <w:spacing w:before="40" w:after="40"/>
              <w:rPr>
                <w:rFonts w:eastAsia="黑体"/>
                <w:szCs w:val="21"/>
                <w:lang w:eastAsia="ja-JP"/>
              </w:rPr>
            </w:pPr>
          </w:p>
        </w:tc>
        <w:tc>
          <w:tcPr>
            <w:tcW w:w="109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78" w:type="dxa"/>
            <w:vAlign w:val="center"/>
          </w:tcPr>
          <w:p>
            <w:pPr>
              <w:spacing w:before="40" w:after="40"/>
              <w:rPr>
                <w:rFonts w:eastAsia="黑体"/>
                <w:szCs w:val="21"/>
                <w:lang w:eastAsia="ja-JP"/>
              </w:rPr>
            </w:pPr>
          </w:p>
        </w:tc>
        <w:tc>
          <w:tcPr>
            <w:tcW w:w="109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2021年11月15日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2022年3月10日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搅拌过程、配料过程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搅拌过程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2022-06-1</w:t>
            </w:r>
            <w:bookmarkEnd w:id="3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bookmarkStart w:id="37" w:name="_GoBack"/>
            <w:bookmarkEnd w:id="37"/>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道路反光涂料的生产</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道路反光涂料的生产所涉及场所的相关环境管理活动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道路反光涂料的生产所涉及场所的相关职业健康安全管理活动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3917315</wp:posOffset>
            </wp:positionH>
            <wp:positionV relativeFrom="paragraph">
              <wp:posOffset>343535</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6"/>
                    <a:stretch>
                      <a:fillRect/>
                    </a:stretch>
                  </pic:blipFill>
                  <pic:spPr>
                    <a:xfrm>
                      <a:off x="0" y="0"/>
                      <a:ext cx="592455" cy="3937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1652270</wp:posOffset>
            </wp:positionH>
            <wp:positionV relativeFrom="paragraph">
              <wp:posOffset>2540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2022年6月17日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部分计量器具未进行检验</w:t>
            </w:r>
          </w:p>
        </w:tc>
        <w:tc>
          <w:tcPr>
            <w:tcW w:w="922" w:type="dxa"/>
            <w:vAlign w:val="center"/>
          </w:tcPr>
          <w:p>
            <w:pPr>
              <w:pStyle w:val="6"/>
              <w:pBdr>
                <w:bottom w:val="none" w:color="auto" w:sz="0" w:space="0"/>
              </w:pBdr>
              <w:ind w:right="-134" w:rightChars="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687070</wp:posOffset>
                  </wp:positionH>
                  <wp:positionV relativeFrom="paragraph">
                    <wp:posOffset>38735</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2022年6月17日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560070</wp:posOffset>
                  </wp:positionH>
                  <wp:positionV relativeFrom="paragraph">
                    <wp:posOffset>93980</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line="280" w:lineRule="exact"/>
              <w:rPr>
                <w:rFonts w:hint="default"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05B440B7"/>
    <w:rsid w:val="43C71B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7639</Words>
  <Characters>8457</Characters>
  <Lines>67</Lines>
  <Paragraphs>18</Paragraphs>
  <TotalTime>10</TotalTime>
  <ScaleCrop>false</ScaleCrop>
  <LinksUpToDate>false</LinksUpToDate>
  <CharactersWithSpaces>8538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2022-06-17T03:46:17Z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