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受审核方</w:t>
            </w:r>
          </w:p>
        </w:tc>
        <w:tc>
          <w:tcPr>
            <w:tcW w:w="8530" w:type="dxa"/>
            <w:gridSpan w:val="15"/>
            <w:vAlign w:val="center"/>
          </w:tcPr>
          <w:p>
            <w:pPr>
              <w:rPr>
                <w:rFonts w:hint="eastAsia" w:ascii="宋体" w:hAnsi="宋体" w:eastAsia="宋体" w:cs="宋体"/>
                <w:sz w:val="21"/>
                <w:szCs w:val="21"/>
              </w:rPr>
            </w:pPr>
            <w:bookmarkStart w:id="0" w:name="组织名称"/>
            <w:r>
              <w:rPr>
                <w:rFonts w:hint="eastAsia" w:ascii="宋体" w:hAnsi="宋体" w:eastAsia="宋体" w:cs="宋体"/>
                <w:sz w:val="21"/>
                <w:szCs w:val="21"/>
              </w:rPr>
              <w:t>杭州泽庄农副产品有限公司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注册地址（同营业执照）</w:t>
            </w:r>
          </w:p>
        </w:tc>
        <w:tc>
          <w:tcPr>
            <w:tcW w:w="8530" w:type="dxa"/>
            <w:gridSpan w:val="15"/>
            <w:vAlign w:val="center"/>
          </w:tcPr>
          <w:p>
            <w:pPr>
              <w:rPr>
                <w:rFonts w:hint="eastAsia" w:ascii="宋体" w:hAnsi="宋体" w:eastAsia="宋体" w:cs="宋体"/>
                <w:sz w:val="21"/>
                <w:szCs w:val="21"/>
              </w:rPr>
            </w:pPr>
            <w:bookmarkStart w:id="1" w:name="注册地址"/>
            <w:r>
              <w:rPr>
                <w:rFonts w:hint="eastAsia" w:ascii="宋体" w:hAnsi="宋体" w:eastAsia="宋体" w:cs="宋体"/>
                <w:sz w:val="21"/>
                <w:szCs w:val="21"/>
              </w:rPr>
              <w:t>浙江省杭州市余杭区仁和街道双陈村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经营地址（同审核现场）</w:t>
            </w:r>
          </w:p>
        </w:tc>
        <w:tc>
          <w:tcPr>
            <w:tcW w:w="8530" w:type="dxa"/>
            <w:gridSpan w:val="15"/>
            <w:vAlign w:val="center"/>
          </w:tcPr>
          <w:p>
            <w:pPr>
              <w:rPr>
                <w:rFonts w:hint="eastAsia" w:ascii="宋体" w:hAnsi="宋体" w:eastAsia="宋体" w:cs="宋体"/>
                <w:sz w:val="21"/>
                <w:szCs w:val="21"/>
              </w:rPr>
            </w:pPr>
            <w:bookmarkStart w:id="2" w:name="生产地址"/>
            <w:r>
              <w:rPr>
                <w:rFonts w:hint="eastAsia" w:ascii="宋体" w:hAnsi="宋体" w:eastAsia="宋体" w:cs="宋体"/>
                <w:sz w:val="21"/>
                <w:szCs w:val="21"/>
              </w:rPr>
              <w:t>浙江省杭州市余杭区仁和街道双陈村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合同编号</w:t>
            </w:r>
          </w:p>
        </w:tc>
        <w:tc>
          <w:tcPr>
            <w:tcW w:w="3837" w:type="dxa"/>
            <w:gridSpan w:val="4"/>
            <w:vAlign w:val="center"/>
          </w:tcPr>
          <w:p>
            <w:pPr>
              <w:rPr>
                <w:rFonts w:hint="eastAsia" w:ascii="宋体" w:hAnsi="宋体" w:eastAsia="宋体" w:cs="宋体"/>
                <w:sz w:val="21"/>
                <w:szCs w:val="21"/>
              </w:rPr>
            </w:pPr>
            <w:bookmarkStart w:id="3" w:name="合同编号"/>
            <w:r>
              <w:rPr>
                <w:rFonts w:hint="eastAsia" w:ascii="宋体" w:hAnsi="宋体" w:eastAsia="宋体" w:cs="宋体"/>
                <w:sz w:val="21"/>
                <w:szCs w:val="21"/>
              </w:rPr>
              <w:t>0826-2022-H</w:t>
            </w:r>
            <w:bookmarkEnd w:id="3"/>
          </w:p>
        </w:tc>
        <w:tc>
          <w:tcPr>
            <w:tcW w:w="1071"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审核领域</w:t>
            </w:r>
          </w:p>
        </w:tc>
        <w:tc>
          <w:tcPr>
            <w:tcW w:w="3622" w:type="dxa"/>
            <w:gridSpan w:val="7"/>
            <w:vAlign w:val="center"/>
          </w:tcPr>
          <w:p>
            <w:pPr>
              <w:rPr>
                <w:rFonts w:hint="eastAsia" w:ascii="宋体" w:hAnsi="宋体" w:eastAsia="宋体" w:cs="宋体"/>
                <w:spacing w:val="-2"/>
                <w:sz w:val="21"/>
                <w:szCs w:val="21"/>
              </w:rPr>
            </w:pPr>
            <w:bookmarkStart w:id="4" w:name="Q勾选"/>
            <w:r>
              <w:rPr>
                <w:rFonts w:hint="eastAsia" w:ascii="宋体" w:hAnsi="宋体" w:eastAsia="宋体" w:cs="宋体"/>
                <w:sz w:val="21"/>
                <w:szCs w:val="21"/>
              </w:rPr>
              <w:t>□</w:t>
            </w:r>
            <w:bookmarkEnd w:id="4"/>
            <w:r>
              <w:rPr>
                <w:rFonts w:hint="eastAsia" w:ascii="宋体" w:hAnsi="宋体" w:eastAsia="宋体" w:cs="宋体"/>
                <w:spacing w:val="-2"/>
                <w:sz w:val="21"/>
                <w:szCs w:val="21"/>
              </w:rPr>
              <w:t>QMS</w:t>
            </w:r>
            <w:bookmarkStart w:id="5" w:name="QJ勾选"/>
            <w:r>
              <w:rPr>
                <w:rFonts w:hint="eastAsia" w:ascii="宋体" w:hAnsi="宋体" w:eastAsia="宋体" w:cs="宋体"/>
                <w:sz w:val="21"/>
                <w:szCs w:val="21"/>
              </w:rPr>
              <w:t>□</w:t>
            </w:r>
            <w:bookmarkEnd w:id="5"/>
            <w:r>
              <w:rPr>
                <w:rFonts w:hint="eastAsia" w:ascii="宋体" w:hAnsi="宋体" w:eastAsia="宋体" w:cs="宋体"/>
                <w:sz w:val="21"/>
                <w:szCs w:val="21"/>
              </w:rPr>
              <w:t>50430</w:t>
            </w:r>
            <w:bookmarkStart w:id="6" w:name="E勾选"/>
            <w:r>
              <w:rPr>
                <w:rFonts w:hint="eastAsia" w:ascii="宋体" w:hAnsi="宋体" w:eastAsia="宋体" w:cs="宋体"/>
                <w:sz w:val="21"/>
                <w:szCs w:val="21"/>
              </w:rPr>
              <w:t>□</w:t>
            </w:r>
            <w:bookmarkEnd w:id="6"/>
            <w:r>
              <w:rPr>
                <w:rFonts w:hint="eastAsia" w:ascii="宋体" w:hAnsi="宋体" w:eastAsia="宋体" w:cs="宋体"/>
                <w:spacing w:val="-2"/>
                <w:sz w:val="21"/>
                <w:szCs w:val="21"/>
              </w:rPr>
              <w:t>EMS</w:t>
            </w:r>
            <w:bookmarkStart w:id="7" w:name="S勾选"/>
            <w:r>
              <w:rPr>
                <w:rFonts w:hint="eastAsia" w:ascii="宋体" w:hAnsi="宋体" w:eastAsia="宋体" w:cs="宋体"/>
                <w:sz w:val="21"/>
                <w:szCs w:val="21"/>
              </w:rPr>
              <w:t>□</w:t>
            </w:r>
            <w:bookmarkEnd w:id="7"/>
            <w:r>
              <w:rPr>
                <w:rFonts w:hint="eastAsia" w:ascii="宋体" w:hAnsi="宋体" w:eastAsia="宋体" w:cs="宋体"/>
                <w:spacing w:val="-2"/>
                <w:sz w:val="21"/>
                <w:szCs w:val="21"/>
              </w:rPr>
              <w:t xml:space="preserve">OHSMS </w:t>
            </w:r>
          </w:p>
          <w:p>
            <w:pPr>
              <w:rPr>
                <w:rFonts w:hint="eastAsia" w:ascii="宋体" w:hAnsi="宋体" w:eastAsia="宋体" w:cs="宋体"/>
                <w:sz w:val="21"/>
                <w:szCs w:val="21"/>
              </w:rPr>
            </w:pPr>
            <w:bookmarkStart w:id="8" w:name="F勾选"/>
            <w:r>
              <w:rPr>
                <w:rFonts w:hint="eastAsia" w:ascii="宋体" w:hAnsi="宋体" w:eastAsia="宋体" w:cs="宋体"/>
                <w:sz w:val="21"/>
                <w:szCs w:val="21"/>
              </w:rPr>
              <w:t>□</w:t>
            </w:r>
            <w:bookmarkEnd w:id="8"/>
            <w:r>
              <w:rPr>
                <w:rFonts w:hint="eastAsia" w:ascii="宋体" w:hAnsi="宋体" w:eastAsia="宋体" w:cs="宋体"/>
                <w:spacing w:val="-2"/>
                <w:sz w:val="21"/>
                <w:szCs w:val="21"/>
              </w:rPr>
              <w:t xml:space="preserve">FSMS </w:t>
            </w:r>
            <w:bookmarkStart w:id="9" w:name="H勾选"/>
            <w:r>
              <w:rPr>
                <w:rFonts w:hint="eastAsia" w:ascii="宋体" w:hAnsi="宋体" w:eastAsia="宋体" w:cs="宋体"/>
                <w:sz w:val="21"/>
                <w:szCs w:val="21"/>
              </w:rPr>
              <w:t>■</w:t>
            </w:r>
            <w:bookmarkEnd w:id="9"/>
            <w:r>
              <w:rPr>
                <w:rFonts w:hint="eastAsia" w:ascii="宋体" w:hAnsi="宋体" w:eastAsia="宋体" w:cs="宋体"/>
                <w:spacing w:val="-2"/>
                <w:sz w:val="21"/>
                <w:szCs w:val="21"/>
              </w:rPr>
              <w:t xml:space="preserve">HACCP  </w:t>
            </w:r>
            <w:bookmarkStart w:id="10" w:name="EnMS勾选"/>
            <w:r>
              <w:rPr>
                <w:rFonts w:hint="eastAsia" w:ascii="宋体" w:hAnsi="宋体" w:eastAsia="宋体" w:cs="宋体"/>
                <w:sz w:val="21"/>
                <w:szCs w:val="21"/>
              </w:rPr>
              <w:t>□</w:t>
            </w:r>
            <w:bookmarkEnd w:id="10"/>
            <w:r>
              <w:rPr>
                <w:rFonts w:hint="eastAsia" w:ascii="宋体" w:hAnsi="宋体" w:eastAsia="宋体" w:cs="宋体"/>
                <w:spacing w:val="-2"/>
                <w:sz w:val="21"/>
                <w:szCs w:val="21"/>
              </w:rPr>
              <w:t>EnMS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联系人</w:t>
            </w:r>
          </w:p>
        </w:tc>
        <w:tc>
          <w:tcPr>
            <w:tcW w:w="3837" w:type="dxa"/>
            <w:gridSpan w:val="4"/>
            <w:vAlign w:val="center"/>
          </w:tcPr>
          <w:p>
            <w:pPr>
              <w:rPr>
                <w:rFonts w:hint="eastAsia" w:ascii="宋体" w:hAnsi="宋体" w:eastAsia="宋体" w:cs="宋体"/>
                <w:sz w:val="21"/>
                <w:szCs w:val="21"/>
              </w:rPr>
            </w:pPr>
            <w:bookmarkStart w:id="11" w:name="联系人"/>
            <w:r>
              <w:rPr>
                <w:rFonts w:hint="eastAsia" w:ascii="宋体" w:hAnsi="宋体" w:eastAsia="宋体" w:cs="宋体"/>
                <w:sz w:val="21"/>
                <w:szCs w:val="21"/>
              </w:rPr>
              <w:t>高飞</w:t>
            </w:r>
            <w:bookmarkEnd w:id="11"/>
          </w:p>
        </w:tc>
        <w:tc>
          <w:tcPr>
            <w:tcW w:w="1071"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联系电话</w:t>
            </w:r>
          </w:p>
        </w:tc>
        <w:tc>
          <w:tcPr>
            <w:tcW w:w="1791" w:type="dxa"/>
            <w:gridSpan w:val="4"/>
            <w:vAlign w:val="center"/>
          </w:tcPr>
          <w:p>
            <w:pPr>
              <w:rPr>
                <w:rFonts w:hint="eastAsia" w:ascii="宋体" w:hAnsi="宋体" w:eastAsia="宋体" w:cs="宋体"/>
                <w:sz w:val="21"/>
                <w:szCs w:val="21"/>
              </w:rPr>
            </w:pPr>
            <w:bookmarkStart w:id="12" w:name="联系人电话"/>
            <w:r>
              <w:rPr>
                <w:rFonts w:hint="eastAsia" w:ascii="宋体" w:hAnsi="宋体" w:eastAsia="宋体" w:cs="宋体"/>
                <w:sz w:val="21"/>
                <w:szCs w:val="21"/>
              </w:rPr>
              <w:t>0571-88581066</w:t>
            </w:r>
            <w:bookmarkEnd w:id="12"/>
          </w:p>
        </w:tc>
        <w:tc>
          <w:tcPr>
            <w:tcW w:w="618"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邮箱</w:t>
            </w:r>
          </w:p>
        </w:tc>
        <w:tc>
          <w:tcPr>
            <w:tcW w:w="1213" w:type="dxa"/>
            <w:gridSpan w:val="2"/>
            <w:vMerge w:val="restart"/>
            <w:vAlign w:val="center"/>
          </w:tcPr>
          <w:p>
            <w:pPr>
              <w:rPr>
                <w:rFonts w:hint="eastAsia" w:ascii="宋体" w:hAnsi="宋体" w:eastAsia="宋体" w:cs="宋体"/>
                <w:sz w:val="21"/>
                <w:szCs w:val="21"/>
              </w:rPr>
            </w:pPr>
            <w:bookmarkStart w:id="13" w:name="联系人邮箱"/>
            <w:bookmarkEnd w:id="13"/>
            <w:r>
              <w:rPr>
                <w:rFonts w:hint="eastAsia" w:ascii="宋体" w:hAnsi="宋体" w:eastAsia="宋体" w:cs="宋体"/>
                <w:sz w:val="21"/>
                <w:szCs w:val="21"/>
              </w:rPr>
              <w:t>hzzz88581066@163.com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最高管理者或管理者代表</w:t>
            </w:r>
          </w:p>
        </w:tc>
        <w:tc>
          <w:tcPr>
            <w:tcW w:w="3837" w:type="dxa"/>
            <w:gridSpan w:val="4"/>
            <w:vAlign w:val="center"/>
          </w:tcPr>
          <w:p>
            <w:pPr>
              <w:rPr>
                <w:rFonts w:hint="eastAsia" w:ascii="宋体" w:hAnsi="宋体" w:eastAsia="宋体" w:cs="宋体"/>
                <w:sz w:val="21"/>
                <w:szCs w:val="21"/>
              </w:rPr>
            </w:pPr>
            <w:bookmarkStart w:id="14" w:name="管理者代表"/>
            <w:r>
              <w:rPr>
                <w:rFonts w:hint="eastAsia" w:ascii="宋体" w:hAnsi="宋体" w:eastAsia="宋体" w:cs="宋体"/>
                <w:sz w:val="21"/>
                <w:szCs w:val="21"/>
              </w:rPr>
              <w:t>高飞</w:t>
            </w:r>
            <w:bookmarkEnd w:id="14"/>
          </w:p>
        </w:tc>
        <w:tc>
          <w:tcPr>
            <w:tcW w:w="1071"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联系电话</w:t>
            </w:r>
          </w:p>
        </w:tc>
        <w:tc>
          <w:tcPr>
            <w:tcW w:w="1791" w:type="dxa"/>
            <w:gridSpan w:val="4"/>
            <w:vAlign w:val="center"/>
          </w:tcPr>
          <w:p>
            <w:pPr>
              <w:rPr>
                <w:rFonts w:hint="eastAsia" w:ascii="宋体" w:hAnsi="宋体" w:eastAsia="宋体" w:cs="宋体"/>
                <w:sz w:val="21"/>
                <w:szCs w:val="21"/>
              </w:rPr>
            </w:pPr>
            <w:bookmarkStart w:id="15" w:name="管代电话"/>
            <w:bookmarkEnd w:id="15"/>
            <w:r>
              <w:rPr>
                <w:rFonts w:hint="eastAsia" w:ascii="宋体" w:hAnsi="宋体" w:eastAsia="宋体" w:cs="宋体"/>
                <w:sz w:val="21"/>
                <w:szCs w:val="21"/>
              </w:rPr>
              <w:t>0571-88581066</w:t>
            </w:r>
          </w:p>
        </w:tc>
        <w:tc>
          <w:tcPr>
            <w:tcW w:w="618" w:type="dxa"/>
            <w:vMerge w:val="continue"/>
            <w:vAlign w:val="center"/>
          </w:tcPr>
          <w:p>
            <w:pPr>
              <w:rPr>
                <w:rFonts w:hint="eastAsia" w:ascii="宋体" w:hAnsi="宋体" w:eastAsia="宋体" w:cs="宋体"/>
                <w:sz w:val="21"/>
                <w:szCs w:val="21"/>
              </w:rPr>
            </w:pPr>
          </w:p>
        </w:tc>
        <w:tc>
          <w:tcPr>
            <w:tcW w:w="1213" w:type="dxa"/>
            <w:gridSpan w:val="2"/>
            <w:vMerge w:val="continue"/>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审核目的</w:t>
            </w:r>
          </w:p>
        </w:tc>
        <w:tc>
          <w:tcPr>
            <w:tcW w:w="8530" w:type="dxa"/>
            <w:gridSpan w:val="15"/>
            <w:vAlign w:val="center"/>
          </w:tcPr>
          <w:p>
            <w:pPr>
              <w:textAlignment w:val="center"/>
              <w:rPr>
                <w:rFonts w:hint="eastAsia" w:ascii="宋体" w:hAnsi="宋体" w:eastAsia="宋体" w:cs="宋体"/>
                <w:b/>
                <w:sz w:val="21"/>
                <w:szCs w:val="21"/>
              </w:rPr>
            </w:pPr>
            <w:r>
              <w:rPr>
                <w:rFonts w:hint="eastAsia" w:ascii="宋体" w:hAnsi="宋体" w:eastAsia="宋体" w:cs="宋体"/>
                <w:b/>
                <w:sz w:val="21"/>
                <w:szCs w:val="21"/>
              </w:rPr>
              <w:t>1、了解组织的基本情况（现场分布、产品和生产工艺）。</w:t>
            </w:r>
          </w:p>
          <w:p>
            <w:pPr>
              <w:ind w:left="316" w:hanging="316" w:hangingChars="150"/>
              <w:textAlignment w:val="center"/>
              <w:rPr>
                <w:rFonts w:hint="eastAsia" w:ascii="宋体" w:hAnsi="宋体" w:eastAsia="宋体" w:cs="宋体"/>
                <w:b/>
                <w:sz w:val="21"/>
                <w:szCs w:val="21"/>
              </w:rPr>
            </w:pPr>
            <w:r>
              <w:rPr>
                <w:rFonts w:hint="eastAsia" w:ascii="宋体" w:hAnsi="宋体" w:eastAsia="宋体" w:cs="宋体"/>
                <w:b/>
                <w:sz w:val="21"/>
                <w:szCs w:val="21"/>
              </w:rPr>
              <w:t>2、了解组织建立的管理体系对认证审核的准备程度，确认是否具备第二阶段审核的条件，确定第二阶段审核的重点及资源配置。</w:t>
            </w:r>
          </w:p>
          <w:p>
            <w:pPr>
              <w:rPr>
                <w:rFonts w:hint="eastAsia" w:ascii="宋体" w:hAnsi="宋体" w:eastAsia="宋体" w:cs="宋体"/>
                <w:sz w:val="21"/>
                <w:szCs w:val="21"/>
              </w:rPr>
            </w:pPr>
            <w:r>
              <w:rPr>
                <w:rFonts w:hint="eastAsia" w:ascii="宋体" w:hAnsi="宋体" w:eastAsia="宋体" w:cs="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审核类型</w:t>
            </w:r>
          </w:p>
        </w:tc>
        <w:tc>
          <w:tcPr>
            <w:tcW w:w="8530" w:type="dxa"/>
            <w:gridSpan w:val="15"/>
            <w:vAlign w:val="center"/>
          </w:tcPr>
          <w:p>
            <w:pPr>
              <w:rPr>
                <w:rFonts w:hint="eastAsia" w:ascii="宋体" w:hAnsi="宋体" w:eastAsia="宋体" w:cs="宋体"/>
                <w:b/>
                <w:sz w:val="21"/>
                <w:szCs w:val="21"/>
              </w:rPr>
            </w:pPr>
            <w:bookmarkStart w:id="16" w:name="审核类型"/>
            <w:r>
              <w:rPr>
                <w:rFonts w:hint="eastAsia" w:ascii="宋体" w:hAnsi="宋体" w:eastAsia="宋体" w:cs="宋体"/>
                <w:b/>
                <w:sz w:val="21"/>
                <w:szCs w:val="21"/>
              </w:rPr>
              <w:t>一阶段现场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rPr>
                <w:rFonts w:hint="eastAsia" w:ascii="宋体" w:hAnsi="宋体" w:eastAsia="宋体" w:cs="宋体"/>
                <w:sz w:val="21"/>
                <w:szCs w:val="21"/>
              </w:rPr>
            </w:pPr>
            <w:r>
              <w:rPr>
                <w:rFonts w:hint="eastAsia" w:ascii="宋体" w:hAnsi="宋体" w:eastAsia="宋体" w:cs="宋体"/>
                <w:color w:val="000000"/>
                <w:kern w:val="0"/>
                <w:sz w:val="21"/>
                <w:szCs w:val="21"/>
              </w:rPr>
              <w:t>审核方法</w:t>
            </w:r>
          </w:p>
        </w:tc>
        <w:tc>
          <w:tcPr>
            <w:tcW w:w="8530" w:type="dxa"/>
            <w:gridSpan w:val="15"/>
            <w:vAlign w:val="bottom"/>
          </w:tcPr>
          <w:p>
            <w:pPr>
              <w:widowControl/>
              <w:jc w:val="left"/>
              <w:rPr>
                <w:rFonts w:hint="eastAsia" w:ascii="宋体" w:hAnsi="宋体" w:eastAsia="宋体" w:cs="宋体"/>
                <w:b/>
                <w:sz w:val="21"/>
                <w:szCs w:val="21"/>
              </w:rPr>
            </w:pPr>
            <w:bookmarkStart w:id="17" w:name="现场审核勾选"/>
            <w:r>
              <w:rPr>
                <w:rFonts w:hint="eastAsia" w:ascii="宋体" w:hAnsi="宋体" w:eastAsia="宋体" w:cs="宋体"/>
                <w:color w:val="000000"/>
                <w:kern w:val="0"/>
                <w:sz w:val="21"/>
                <w:szCs w:val="21"/>
              </w:rPr>
              <w:t>■</w:t>
            </w:r>
            <w:bookmarkEnd w:id="17"/>
            <w:r>
              <w:rPr>
                <w:rFonts w:hint="eastAsia" w:ascii="宋体" w:hAnsi="宋体" w:eastAsia="宋体" w:cs="宋体"/>
                <w:color w:val="000000"/>
                <w:kern w:val="0"/>
                <w:sz w:val="21"/>
                <w:szCs w:val="21"/>
              </w:rPr>
              <w:t xml:space="preserve">现场审核   </w:t>
            </w:r>
            <w:bookmarkStart w:id="18" w:name="远程审核勾选"/>
            <w:r>
              <w:rPr>
                <w:rFonts w:hint="eastAsia" w:ascii="宋体" w:hAnsi="宋体" w:eastAsia="宋体" w:cs="宋体"/>
                <w:color w:val="000000"/>
                <w:kern w:val="0"/>
                <w:sz w:val="21"/>
                <w:szCs w:val="21"/>
              </w:rPr>
              <w:t>□</w:t>
            </w:r>
            <w:bookmarkEnd w:id="18"/>
            <w:r>
              <w:rPr>
                <w:rFonts w:hint="eastAsia" w:ascii="宋体" w:hAnsi="宋体" w:eastAsia="宋体" w:cs="宋体"/>
                <w:color w:val="000000"/>
                <w:kern w:val="0"/>
                <w:sz w:val="21"/>
                <w:szCs w:val="21"/>
              </w:rPr>
              <w:t xml:space="preserve">远程审核   </w:t>
            </w:r>
            <w:bookmarkStart w:id="19" w:name="现场与远程审核勾选"/>
            <w:r>
              <w:rPr>
                <w:rFonts w:hint="eastAsia" w:ascii="宋体" w:hAnsi="宋体" w:eastAsia="宋体" w:cs="宋体"/>
                <w:color w:val="000000"/>
                <w:kern w:val="0"/>
                <w:sz w:val="21"/>
                <w:szCs w:val="21"/>
              </w:rPr>
              <w:t>□</w:t>
            </w:r>
            <w:bookmarkEnd w:id="19"/>
            <w:r>
              <w:rPr>
                <w:rFonts w:hint="eastAsia" w:ascii="宋体" w:hAnsi="宋体" w:eastAsia="宋体" w:cs="宋体"/>
                <w:color w:val="000000"/>
                <w:kern w:val="0"/>
                <w:sz w:val="21"/>
                <w:szCs w:val="21"/>
              </w:rPr>
              <w:t>现场结合远程审核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rFonts w:hint="eastAsia" w:ascii="宋体" w:hAnsi="宋体" w:eastAsia="宋体" w:cs="宋体"/>
                <w:color w:val="0000FF"/>
                <w:sz w:val="21"/>
                <w:szCs w:val="21"/>
              </w:rPr>
            </w:pPr>
            <w:r>
              <w:rPr>
                <w:rFonts w:hint="eastAsia" w:ascii="宋体" w:hAnsi="宋体" w:eastAsia="宋体" w:cs="宋体"/>
                <w:color w:val="0000FF"/>
                <w:kern w:val="0"/>
                <w:sz w:val="21"/>
                <w:szCs w:val="21"/>
              </w:rPr>
              <w:t>远程审核方式</w:t>
            </w:r>
          </w:p>
        </w:tc>
        <w:tc>
          <w:tcPr>
            <w:tcW w:w="8530" w:type="dxa"/>
            <w:gridSpan w:val="15"/>
            <w:vAlign w:val="bottom"/>
          </w:tcPr>
          <w:p>
            <w:pPr>
              <w:widowControl/>
              <w:jc w:val="left"/>
              <w:rPr>
                <w:rFonts w:hint="eastAsia" w:ascii="宋体" w:hAnsi="宋体" w:eastAsia="宋体" w:cs="宋体"/>
                <w:b/>
                <w:color w:val="0000FF"/>
                <w:sz w:val="21"/>
                <w:szCs w:val="21"/>
                <w:lang w:val="en-US" w:eastAsia="zh-CN"/>
              </w:rPr>
            </w:pPr>
            <w:r>
              <w:rPr>
                <w:rFonts w:hint="eastAsia" w:ascii="宋体" w:hAnsi="宋体" w:eastAsia="宋体" w:cs="宋体"/>
                <w:color w:val="0000FF"/>
                <w:kern w:val="0"/>
                <w:sz w:val="21"/>
                <w:szCs w:val="21"/>
              </w:rPr>
              <w:t>□</w:t>
            </w:r>
            <w:r>
              <w:rPr>
                <w:rFonts w:hint="eastAsia" w:ascii="宋体" w:hAnsi="宋体" w:eastAsia="宋体" w:cs="宋体"/>
                <w:color w:val="0000FF"/>
                <w:sz w:val="21"/>
                <w:szCs w:val="21"/>
              </w:rPr>
              <w:t>音频</w:t>
            </w:r>
            <w:r>
              <w:rPr>
                <w:rFonts w:hint="eastAsia" w:ascii="宋体" w:hAnsi="宋体" w:eastAsia="宋体" w:cs="宋体"/>
                <w:color w:val="0000FF"/>
                <w:kern w:val="0"/>
                <w:sz w:val="21"/>
                <w:szCs w:val="21"/>
              </w:rPr>
              <w:t>□</w:t>
            </w:r>
            <w:r>
              <w:rPr>
                <w:rFonts w:hint="eastAsia" w:ascii="宋体" w:hAnsi="宋体" w:eastAsia="宋体" w:cs="宋体"/>
                <w:color w:val="0000FF"/>
                <w:sz w:val="21"/>
                <w:szCs w:val="21"/>
              </w:rPr>
              <w:t>视频</w:t>
            </w:r>
            <w:r>
              <w:rPr>
                <w:rFonts w:hint="eastAsia" w:ascii="宋体" w:hAnsi="宋体" w:eastAsia="宋体" w:cs="宋体"/>
                <w:color w:val="0000FF"/>
                <w:kern w:val="0"/>
                <w:sz w:val="21"/>
                <w:szCs w:val="21"/>
              </w:rPr>
              <w:t>□</w:t>
            </w:r>
            <w:r>
              <w:rPr>
                <w:rFonts w:hint="eastAsia" w:ascii="宋体" w:hAnsi="宋体" w:eastAsia="宋体" w:cs="宋体"/>
                <w:color w:val="0000FF"/>
                <w:sz w:val="21"/>
                <w:szCs w:val="21"/>
              </w:rPr>
              <w:t>数据共享</w:t>
            </w:r>
            <w:r>
              <w:rPr>
                <w:rFonts w:hint="eastAsia" w:ascii="宋体" w:hAnsi="宋体" w:eastAsia="宋体" w:cs="宋体"/>
                <w:color w:val="0000FF"/>
                <w:kern w:val="0"/>
                <w:sz w:val="21"/>
                <w:szCs w:val="21"/>
              </w:rPr>
              <w:t>□</w:t>
            </w:r>
            <w:r>
              <w:rPr>
                <w:rFonts w:hint="eastAsia" w:ascii="宋体" w:hAnsi="宋体" w:eastAsia="宋体" w:cs="宋体"/>
                <w:color w:val="0000FF"/>
                <w:sz w:val="21"/>
                <w:szCs w:val="21"/>
              </w:rPr>
              <w:t>远程接入</w:t>
            </w:r>
            <w:r>
              <w:rPr>
                <w:rFonts w:hint="eastAsia" w:ascii="宋体" w:hAnsi="宋体" w:eastAsia="宋体" w:cs="宋体"/>
                <w:color w:val="0000FF"/>
                <w:sz w:val="21"/>
                <w:szCs w:val="21"/>
                <w:lang w:val="en-US" w:eastAsia="zh-CN"/>
              </w:rPr>
              <w:t xml:space="preserve">   </w:t>
            </w:r>
            <w:r>
              <w:rPr>
                <w:rFonts w:hint="eastAsia" w:ascii="宋体" w:hAnsi="宋体" w:eastAsia="宋体" w:cs="宋体"/>
                <w:color w:val="0000FF"/>
                <w:kern w:val="0"/>
                <w:sz w:val="21"/>
                <w:szCs w:val="21"/>
              </w:rPr>
              <w:sym w:font="Wingdings 2" w:char="0052"/>
            </w:r>
            <w:r>
              <w:rPr>
                <w:rFonts w:hint="eastAsia" w:ascii="宋体" w:hAnsi="宋体" w:eastAsia="宋体" w:cs="宋体"/>
                <w:color w:val="0000FF"/>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tcPr>
          <w:p>
            <w:pPr>
              <w:rPr>
                <w:rFonts w:hint="eastAsia" w:ascii="宋体" w:hAnsi="宋体" w:eastAsia="宋体" w:cs="宋体"/>
                <w:color w:val="0000FF"/>
                <w:sz w:val="21"/>
                <w:szCs w:val="21"/>
              </w:rPr>
            </w:pPr>
            <w:r>
              <w:rPr>
                <w:rFonts w:hint="eastAsia" w:ascii="宋体" w:hAnsi="宋体" w:eastAsia="宋体" w:cs="宋体"/>
                <w:color w:val="0000FF"/>
                <w:kern w:val="0"/>
                <w:sz w:val="21"/>
                <w:szCs w:val="21"/>
              </w:rPr>
              <w:t>远程审核资源</w:t>
            </w:r>
          </w:p>
        </w:tc>
        <w:tc>
          <w:tcPr>
            <w:tcW w:w="8530" w:type="dxa"/>
            <w:gridSpan w:val="15"/>
            <w:vAlign w:val="bottom"/>
          </w:tcPr>
          <w:p>
            <w:pPr>
              <w:widowControl/>
              <w:jc w:val="left"/>
              <w:rPr>
                <w:rFonts w:hint="eastAsia" w:ascii="宋体" w:hAnsi="宋体" w:eastAsia="宋体" w:cs="宋体"/>
                <w:b/>
                <w:color w:val="0000FF"/>
                <w:sz w:val="21"/>
                <w:szCs w:val="21"/>
                <w:lang w:val="en-US" w:eastAsia="zh-CN"/>
              </w:rPr>
            </w:pPr>
            <w:r>
              <w:rPr>
                <w:rFonts w:hint="eastAsia" w:ascii="宋体" w:hAnsi="宋体" w:eastAsia="宋体" w:cs="宋体"/>
                <w:color w:val="0000FF"/>
                <w:kern w:val="0"/>
                <w:sz w:val="21"/>
                <w:szCs w:val="21"/>
              </w:rPr>
              <w:t>□网络□智能手机□台式电脑□笔记本电脑□录像机□照相机□可穿戴设备</w:t>
            </w:r>
            <w:r>
              <w:rPr>
                <w:rFonts w:hint="eastAsia" w:ascii="宋体" w:hAnsi="宋体" w:eastAsia="宋体" w:cs="宋体"/>
                <w:color w:val="0000FF"/>
                <w:kern w:val="0"/>
                <w:sz w:val="21"/>
                <w:szCs w:val="21"/>
                <w:lang w:val="en-US" w:eastAsia="zh-CN"/>
              </w:rPr>
              <w:t xml:space="preserve"> </w:t>
            </w:r>
            <w:r>
              <w:rPr>
                <w:rFonts w:hint="eastAsia" w:ascii="宋体" w:hAnsi="宋体" w:eastAsia="宋体" w:cs="宋体"/>
                <w:color w:val="0000FF"/>
                <w:sz w:val="21"/>
                <w:szCs w:val="21"/>
                <w:lang w:val="en-US" w:eastAsia="zh-CN"/>
              </w:rPr>
              <w:t xml:space="preserve"> </w:t>
            </w:r>
            <w:r>
              <w:rPr>
                <w:rFonts w:hint="eastAsia" w:ascii="宋体" w:hAnsi="宋体" w:eastAsia="宋体" w:cs="宋体"/>
                <w:color w:val="0000FF"/>
                <w:kern w:val="0"/>
                <w:sz w:val="21"/>
                <w:szCs w:val="21"/>
              </w:rPr>
              <w:sym w:font="Wingdings 2" w:char="0052"/>
            </w:r>
            <w:r>
              <w:rPr>
                <w:rFonts w:hint="eastAsia" w:ascii="宋体" w:hAnsi="宋体" w:eastAsia="宋体" w:cs="宋体"/>
                <w:color w:val="0000FF"/>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shd w:val="clear" w:color="auto" w:fill="EEECE1" w:themeFill="background2"/>
            <w:vAlign w:val="center"/>
          </w:tcPr>
          <w:p>
            <w:pPr>
              <w:rPr>
                <w:rFonts w:hint="eastAsia" w:ascii="宋体" w:hAnsi="宋体" w:eastAsia="宋体" w:cs="宋体"/>
                <w:sz w:val="21"/>
                <w:szCs w:val="21"/>
              </w:rPr>
            </w:pPr>
            <w:r>
              <w:rPr>
                <w:rFonts w:hint="eastAsia" w:ascii="宋体" w:hAnsi="宋体" w:eastAsia="宋体" w:cs="宋体"/>
                <w:sz w:val="21"/>
                <w:szCs w:val="21"/>
              </w:rPr>
              <w:t>审核范围</w:t>
            </w:r>
          </w:p>
        </w:tc>
        <w:tc>
          <w:tcPr>
            <w:tcW w:w="5498" w:type="dxa"/>
            <w:gridSpan w:val="10"/>
            <w:shd w:val="clear" w:color="auto" w:fill="EEECE1" w:themeFill="background2"/>
            <w:vAlign w:val="center"/>
          </w:tcPr>
          <w:p>
            <w:pPr>
              <w:rPr>
                <w:rFonts w:hint="eastAsia" w:ascii="宋体" w:hAnsi="宋体" w:eastAsia="宋体" w:cs="宋体"/>
                <w:sz w:val="21"/>
                <w:szCs w:val="21"/>
              </w:rPr>
            </w:pPr>
            <w:bookmarkStart w:id="20" w:name="审核范围"/>
            <w:r>
              <w:rPr>
                <w:rFonts w:hint="eastAsia" w:ascii="宋体" w:hAnsi="宋体" w:eastAsia="宋体" w:cs="宋体"/>
                <w:sz w:val="21"/>
                <w:szCs w:val="21"/>
              </w:rPr>
              <w:t>位于浙江省杭州市余杭区仁和街道双陈村的杭州泽庄农副产品有限公司的预包装食品（含冷藏食品）销售</w:t>
            </w:r>
            <w:bookmarkEnd w:id="20"/>
          </w:p>
        </w:tc>
        <w:tc>
          <w:tcPr>
            <w:tcW w:w="1201" w:type="dxa"/>
            <w:gridSpan w:val="2"/>
            <w:shd w:val="clear" w:color="auto" w:fill="EEECE1" w:themeFill="background2"/>
            <w:vAlign w:val="center"/>
          </w:tcPr>
          <w:p>
            <w:pPr>
              <w:rPr>
                <w:rFonts w:hint="eastAsia" w:ascii="宋体" w:hAnsi="宋体" w:eastAsia="宋体" w:cs="宋体"/>
                <w:sz w:val="21"/>
                <w:szCs w:val="21"/>
              </w:rPr>
            </w:pPr>
            <w:r>
              <w:rPr>
                <w:rFonts w:hint="eastAsia" w:ascii="宋体" w:hAnsi="宋体" w:eastAsia="宋体" w:cs="宋体"/>
                <w:sz w:val="21"/>
                <w:szCs w:val="21"/>
              </w:rPr>
              <w:t>项目专业代码</w:t>
            </w:r>
          </w:p>
        </w:tc>
        <w:tc>
          <w:tcPr>
            <w:tcW w:w="1831" w:type="dxa"/>
            <w:gridSpan w:val="3"/>
            <w:shd w:val="clear" w:color="auto" w:fill="EEECE1" w:themeFill="background2"/>
            <w:vAlign w:val="center"/>
          </w:tcPr>
          <w:p>
            <w:pPr>
              <w:rPr>
                <w:rFonts w:hint="eastAsia" w:ascii="宋体" w:hAnsi="宋体" w:eastAsia="宋体" w:cs="宋体"/>
                <w:sz w:val="21"/>
                <w:szCs w:val="21"/>
              </w:rPr>
            </w:pPr>
            <w:bookmarkStart w:id="21" w:name="专业代码"/>
            <w:r>
              <w:rPr>
                <w:rFonts w:hint="eastAsia" w:ascii="宋体" w:hAnsi="宋体" w:eastAsia="宋体" w:cs="宋体"/>
                <w:sz w:val="21"/>
                <w:szCs w:val="21"/>
              </w:rPr>
              <w:t>FI-2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审核准则</w:t>
            </w:r>
          </w:p>
        </w:tc>
        <w:tc>
          <w:tcPr>
            <w:tcW w:w="8530" w:type="dxa"/>
            <w:gridSpan w:val="15"/>
            <w:vAlign w:val="center"/>
          </w:tcPr>
          <w:p>
            <w:pPr>
              <w:rPr>
                <w:rFonts w:hint="eastAsia" w:ascii="宋体" w:hAnsi="宋体" w:eastAsia="宋体" w:cs="宋体"/>
                <w:b/>
                <w:sz w:val="21"/>
                <w:szCs w:val="21"/>
              </w:rPr>
            </w:pPr>
            <w:bookmarkStart w:id="22" w:name="Q勾选Add1"/>
            <w:r>
              <w:rPr>
                <w:rFonts w:hint="eastAsia" w:ascii="宋体" w:hAnsi="宋体" w:eastAsia="宋体" w:cs="宋体"/>
                <w:b/>
                <w:sz w:val="21"/>
                <w:szCs w:val="21"/>
              </w:rPr>
              <w:t>□</w:t>
            </w:r>
            <w:bookmarkEnd w:id="22"/>
            <w:r>
              <w:rPr>
                <w:rFonts w:hint="eastAsia" w:ascii="宋体" w:hAnsi="宋体" w:eastAsia="宋体" w:cs="宋体"/>
                <w:b/>
                <w:sz w:val="21"/>
                <w:szCs w:val="21"/>
              </w:rPr>
              <w:t xml:space="preserve">GB/T19001-2016/ISO 9001:2015  </w:t>
            </w:r>
            <w:bookmarkStart w:id="23" w:name="QJ勾选Add1"/>
            <w:r>
              <w:rPr>
                <w:rFonts w:hint="eastAsia" w:ascii="宋体" w:hAnsi="宋体" w:eastAsia="宋体" w:cs="宋体"/>
                <w:b/>
                <w:sz w:val="21"/>
                <w:szCs w:val="21"/>
              </w:rPr>
              <w:t>□</w:t>
            </w:r>
            <w:bookmarkEnd w:id="23"/>
            <w:r>
              <w:rPr>
                <w:rFonts w:hint="eastAsia" w:ascii="宋体" w:hAnsi="宋体" w:eastAsia="宋体" w:cs="宋体"/>
                <w:b/>
                <w:sz w:val="21"/>
                <w:szCs w:val="21"/>
              </w:rPr>
              <w:t xml:space="preserve">GB/T 50430-2017    </w:t>
            </w:r>
          </w:p>
          <w:p>
            <w:pPr>
              <w:rPr>
                <w:rFonts w:hint="eastAsia" w:ascii="宋体" w:hAnsi="宋体" w:eastAsia="宋体" w:cs="宋体"/>
                <w:b/>
                <w:sz w:val="21"/>
                <w:szCs w:val="21"/>
              </w:rPr>
            </w:pPr>
            <w:bookmarkStart w:id="24" w:name="E勾选Add1"/>
            <w:r>
              <w:rPr>
                <w:rFonts w:hint="eastAsia" w:ascii="宋体" w:hAnsi="宋体" w:eastAsia="宋体" w:cs="宋体"/>
                <w:b/>
                <w:sz w:val="21"/>
                <w:szCs w:val="21"/>
              </w:rPr>
              <w:t>□</w:t>
            </w:r>
            <w:bookmarkEnd w:id="24"/>
            <w:r>
              <w:rPr>
                <w:rFonts w:hint="eastAsia" w:ascii="宋体" w:hAnsi="宋体" w:eastAsia="宋体" w:cs="宋体"/>
                <w:b/>
                <w:sz w:val="21"/>
                <w:szCs w:val="21"/>
              </w:rPr>
              <w:t xml:space="preserve">GB/T24001-2016/ISO 14001:2015 </w:t>
            </w:r>
            <w:bookmarkStart w:id="25" w:name="S勾选Add1"/>
            <w:r>
              <w:rPr>
                <w:rFonts w:hint="eastAsia" w:ascii="宋体" w:hAnsi="宋体" w:eastAsia="宋体" w:cs="宋体"/>
                <w:b/>
                <w:sz w:val="21"/>
                <w:szCs w:val="21"/>
              </w:rPr>
              <w:t>□</w:t>
            </w:r>
            <w:bookmarkEnd w:id="25"/>
            <w:r>
              <w:rPr>
                <w:rFonts w:hint="eastAsia" w:ascii="宋体" w:hAnsi="宋体" w:eastAsia="宋体" w:cs="宋体"/>
                <w:b/>
                <w:sz w:val="21"/>
                <w:szCs w:val="21"/>
              </w:rPr>
              <w:t>GB/T 45001-2020/ISO45001：2018</w:t>
            </w:r>
          </w:p>
          <w:p>
            <w:pPr>
              <w:rPr>
                <w:rFonts w:hint="eastAsia" w:ascii="宋体" w:hAnsi="宋体" w:eastAsia="宋体" w:cs="宋体"/>
                <w:b/>
                <w:sz w:val="21"/>
                <w:szCs w:val="21"/>
              </w:rPr>
            </w:pPr>
            <w:bookmarkStart w:id="26" w:name="EnMS勾选Add1"/>
            <w:r>
              <w:rPr>
                <w:rFonts w:hint="eastAsia" w:ascii="宋体" w:hAnsi="宋体" w:eastAsia="宋体" w:cs="宋体"/>
                <w:b/>
                <w:sz w:val="21"/>
                <w:szCs w:val="21"/>
              </w:rPr>
              <w:t>□</w:t>
            </w:r>
            <w:bookmarkEnd w:id="26"/>
            <w:r>
              <w:rPr>
                <w:rFonts w:hint="eastAsia" w:ascii="宋体" w:hAnsi="宋体" w:eastAsia="宋体" w:cs="宋体"/>
                <w:b/>
                <w:sz w:val="21"/>
                <w:szCs w:val="21"/>
              </w:rPr>
              <w:t>GB/T 23331-2020/ISO50001：2018标准□RB/T       （行业认证标准）</w:t>
            </w:r>
          </w:p>
          <w:p>
            <w:pPr>
              <w:rPr>
                <w:rFonts w:hint="eastAsia" w:ascii="宋体" w:hAnsi="宋体" w:eastAsia="宋体" w:cs="宋体"/>
                <w:b/>
                <w:sz w:val="21"/>
                <w:szCs w:val="21"/>
              </w:rPr>
            </w:pPr>
            <w:r>
              <w:rPr>
                <w:rFonts w:hint="eastAsia" w:ascii="宋体" w:hAnsi="宋体" w:eastAsia="宋体" w:cs="宋体"/>
                <w:b/>
                <w:sz w:val="21"/>
                <w:szCs w:val="21"/>
              </w:rPr>
              <w:t>FSMS：</w:t>
            </w:r>
            <w:bookmarkStart w:id="27" w:name="F勾选Add1"/>
            <w:r>
              <w:rPr>
                <w:rFonts w:hint="eastAsia" w:ascii="宋体" w:hAnsi="宋体" w:eastAsia="宋体" w:cs="宋体"/>
                <w:b/>
                <w:sz w:val="21"/>
                <w:szCs w:val="21"/>
              </w:rPr>
              <w:t>□</w:t>
            </w:r>
            <w:bookmarkEnd w:id="27"/>
            <w:r>
              <w:rPr>
                <w:rFonts w:hint="eastAsia" w:ascii="宋体" w:hAnsi="宋体" w:eastAsia="宋体" w:cs="宋体"/>
                <w:b/>
                <w:sz w:val="21"/>
                <w:szCs w:val="21"/>
              </w:rPr>
              <w:t xml:space="preserve">ISO22000：2018                 </w:t>
            </w:r>
          </w:p>
          <w:p>
            <w:pPr>
              <w:rPr>
                <w:rFonts w:hint="eastAsia" w:ascii="宋体" w:hAnsi="宋体" w:eastAsia="宋体" w:cs="宋体"/>
                <w:b/>
                <w:sz w:val="21"/>
                <w:szCs w:val="21"/>
              </w:rPr>
            </w:pPr>
            <w:r>
              <w:rPr>
                <w:rFonts w:hint="eastAsia" w:ascii="宋体" w:hAnsi="宋体" w:eastAsia="宋体" w:cs="宋体"/>
                <w:b/>
                <w:sz w:val="21"/>
                <w:szCs w:val="21"/>
              </w:rPr>
              <w:t>HACCP：</w:t>
            </w:r>
            <w:bookmarkStart w:id="28" w:name="H勾选Add1"/>
            <w:r>
              <w:rPr>
                <w:rFonts w:hint="eastAsia" w:ascii="宋体" w:hAnsi="宋体" w:eastAsia="宋体" w:cs="宋体"/>
                <w:b/>
                <w:sz w:val="21"/>
                <w:szCs w:val="21"/>
              </w:rPr>
              <w:t>■</w:t>
            </w:r>
            <w:bookmarkEnd w:id="28"/>
            <w:r>
              <w:rPr>
                <w:rFonts w:hint="eastAsia" w:ascii="宋体" w:hAnsi="宋体" w:eastAsia="宋体" w:cs="宋体"/>
                <w:b/>
                <w:sz w:val="21"/>
                <w:szCs w:val="21"/>
              </w:rPr>
              <w:t xml:space="preserve"> 《危害分析与关键控制点（HACCP体系）认证要求 </w:t>
            </w:r>
            <w:r>
              <w:rPr>
                <w:rFonts w:hint="eastAsia" w:ascii="宋体" w:hAnsi="宋体" w:eastAsia="宋体" w:cs="宋体"/>
                <w:b/>
                <w:sz w:val="21"/>
                <w:szCs w:val="21"/>
                <w:lang w:val="en-US" w:eastAsia="zh-CN"/>
              </w:rPr>
              <w:t>V</w:t>
            </w:r>
            <w:r>
              <w:rPr>
                <w:rFonts w:hint="eastAsia" w:ascii="宋体" w:hAnsi="宋体" w:eastAsia="宋体" w:cs="宋体"/>
                <w:b/>
                <w:sz w:val="21"/>
                <w:szCs w:val="21"/>
              </w:rPr>
              <w:t>1.0》</w:t>
            </w:r>
          </w:p>
          <w:p>
            <w:pPr>
              <w:rPr>
                <w:rFonts w:hint="eastAsia" w:ascii="宋体" w:hAnsi="宋体" w:eastAsia="宋体" w:cs="宋体"/>
                <w:b/>
                <w:sz w:val="21"/>
                <w:szCs w:val="21"/>
              </w:rPr>
            </w:pPr>
            <w:r>
              <w:rPr>
                <w:rFonts w:hint="eastAsia" w:ascii="宋体" w:hAnsi="宋体" w:eastAsia="宋体" w:cs="宋体"/>
                <w:b/>
                <w:sz w:val="21"/>
                <w:szCs w:val="21"/>
              </w:rPr>
              <w:sym w:font="Wingdings 2" w:char="0052"/>
            </w:r>
            <w:r>
              <w:rPr>
                <w:rFonts w:hint="eastAsia" w:ascii="宋体" w:hAnsi="宋体" w:eastAsia="宋体" w:cs="宋体"/>
                <w:b/>
                <w:sz w:val="21"/>
                <w:szCs w:val="21"/>
              </w:rPr>
              <w:t>适用于受审核方的法律法规及其他要求；</w:t>
            </w:r>
            <w:r>
              <w:rPr>
                <w:rFonts w:hint="eastAsia" w:ascii="宋体" w:hAnsi="宋体" w:eastAsia="宋体" w:cs="宋体"/>
                <w:b/>
                <w:sz w:val="21"/>
                <w:szCs w:val="21"/>
              </w:rPr>
              <w:sym w:font="Wingdings 2" w:char="0052"/>
            </w:r>
            <w:r>
              <w:rPr>
                <w:rFonts w:hint="eastAsia" w:ascii="宋体" w:hAnsi="宋体" w:eastAsia="宋体" w:cs="宋体"/>
                <w:b/>
                <w:sz w:val="21"/>
                <w:szCs w:val="21"/>
              </w:rPr>
              <w:t>认证合同</w:t>
            </w:r>
          </w:p>
          <w:p>
            <w:pPr>
              <w:rPr>
                <w:rFonts w:hint="eastAsia" w:ascii="宋体" w:hAnsi="宋体" w:eastAsia="宋体" w:cs="宋体"/>
                <w:b/>
                <w:sz w:val="21"/>
                <w:szCs w:val="21"/>
              </w:rPr>
            </w:pPr>
            <w:r>
              <w:rPr>
                <w:rFonts w:hint="eastAsia" w:ascii="宋体" w:hAnsi="宋体" w:eastAsia="宋体" w:cs="宋体"/>
                <w:b/>
                <w:sz w:val="21"/>
                <w:szCs w:val="21"/>
              </w:rPr>
              <w:sym w:font="Wingdings 2" w:char="0052"/>
            </w:r>
            <w:r>
              <w:rPr>
                <w:rFonts w:hint="eastAsia" w:ascii="宋体" w:hAnsi="宋体" w:eastAsia="宋体" w:cs="宋体"/>
                <w:b/>
                <w:sz w:val="21"/>
                <w:szCs w:val="21"/>
              </w:rPr>
              <w:t>受审核方管理体系文件 (手册版本号：</w:t>
            </w:r>
            <w:r>
              <w:rPr>
                <w:rFonts w:hint="eastAsia" w:ascii="宋体" w:hAnsi="宋体" w:eastAsia="宋体" w:cs="宋体"/>
                <w:b/>
                <w:sz w:val="21"/>
                <w:szCs w:val="21"/>
                <w:lang w:val="en-US" w:eastAsia="zh-CN"/>
              </w:rPr>
              <w:t>B/0</w:t>
            </w:r>
            <w:r>
              <w:rPr>
                <w:rFonts w:hint="eastAsia" w:ascii="宋体" w:hAnsi="宋体" w:eastAsia="宋体" w:cs="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rFonts w:hint="eastAsia" w:ascii="宋体" w:hAnsi="宋体" w:eastAsia="宋体" w:cs="宋体"/>
                <w:b/>
                <w:sz w:val="21"/>
                <w:szCs w:val="21"/>
              </w:rPr>
            </w:pPr>
            <w:r>
              <w:rPr>
                <w:rFonts w:hint="eastAsia" w:ascii="宋体" w:hAnsi="宋体" w:eastAsia="宋体" w:cs="宋体"/>
                <w:b/>
                <w:sz w:val="21"/>
                <w:szCs w:val="21"/>
              </w:rPr>
              <w:t>现场审核于</w:t>
            </w:r>
            <w:bookmarkStart w:id="29" w:name="审核日期"/>
            <w:r>
              <w:rPr>
                <w:rFonts w:hint="eastAsia" w:ascii="宋体" w:hAnsi="宋体" w:eastAsia="宋体" w:cs="宋体"/>
                <w:b/>
                <w:sz w:val="21"/>
                <w:szCs w:val="21"/>
              </w:rPr>
              <w:t>2022年06月25日 上午</w:t>
            </w:r>
            <w:r>
              <w:rPr>
                <w:rFonts w:hint="eastAsia" w:ascii="宋体" w:hAnsi="宋体" w:eastAsia="宋体" w:cs="宋体"/>
                <w:b/>
                <w:sz w:val="21"/>
                <w:szCs w:val="21"/>
                <w:lang w:val="en-US" w:eastAsia="zh-CN"/>
              </w:rPr>
              <w:t>8:30</w:t>
            </w:r>
            <w:r>
              <w:rPr>
                <w:rFonts w:hint="eastAsia" w:ascii="宋体" w:hAnsi="宋体" w:eastAsia="宋体" w:cs="宋体"/>
                <w:b/>
                <w:sz w:val="21"/>
                <w:szCs w:val="21"/>
              </w:rPr>
              <w:t>至2022年06月25日 下午</w:t>
            </w:r>
            <w:bookmarkEnd w:id="29"/>
            <w:r>
              <w:rPr>
                <w:rFonts w:hint="eastAsia" w:ascii="宋体" w:hAnsi="宋体" w:eastAsia="宋体" w:cs="宋体"/>
                <w:b/>
                <w:sz w:val="21"/>
                <w:szCs w:val="21"/>
                <w:lang w:val="en-US" w:eastAsia="zh-CN"/>
              </w:rPr>
              <w:t>17:00</w:t>
            </w:r>
            <w:r>
              <w:rPr>
                <w:rFonts w:hint="eastAsia" w:ascii="宋体" w:hAnsi="宋体" w:eastAsia="宋体" w:cs="宋体"/>
                <w:b/>
                <w:sz w:val="21"/>
                <w:szCs w:val="21"/>
              </w:rPr>
              <w:t>，共</w:t>
            </w:r>
            <w:bookmarkStart w:id="30" w:name="审核天数"/>
            <w:r>
              <w:rPr>
                <w:rFonts w:hint="eastAsia" w:ascii="宋体" w:hAnsi="宋体" w:eastAsia="宋体" w:cs="宋体"/>
                <w:b/>
                <w:sz w:val="21"/>
                <w:szCs w:val="21"/>
              </w:rPr>
              <w:t>1.0</w:t>
            </w:r>
            <w:bookmarkEnd w:id="30"/>
            <w:r>
              <w:rPr>
                <w:rFonts w:hint="eastAsia" w:ascii="宋体" w:hAnsi="宋体" w:eastAsia="宋体" w:cs="宋体"/>
                <w:b/>
                <w:sz w:val="21"/>
                <w:szCs w:val="21"/>
              </w:rPr>
              <w:t>天。</w:t>
            </w:r>
          </w:p>
          <w:p>
            <w:pPr>
              <w:tabs>
                <w:tab w:val="center" w:pos="4153"/>
                <w:tab w:val="right" w:pos="8306"/>
              </w:tabs>
              <w:snapToGrid w:val="0"/>
              <w:spacing w:line="360" w:lineRule="auto"/>
              <w:ind w:left="-108" w:leftChars="-45" w:firstLine="211" w:firstLineChars="100"/>
              <w:rPr>
                <w:rFonts w:hint="eastAsia" w:ascii="宋体" w:hAnsi="宋体" w:eastAsia="宋体" w:cs="宋体"/>
                <w:b/>
                <w:sz w:val="21"/>
                <w:szCs w:val="21"/>
                <w:lang w:val="de-DE"/>
              </w:rPr>
            </w:pPr>
            <w:r>
              <w:rPr>
                <w:rFonts w:hint="eastAsia" w:ascii="宋体" w:hAnsi="宋体" w:eastAsia="宋体" w:cs="宋体"/>
                <w:b/>
                <w:sz w:val="21"/>
                <w:szCs w:val="21"/>
              </w:rPr>
              <w:t>远程审核于年月日至年月日，共天。</w:t>
            </w:r>
            <w:r>
              <w:rPr>
                <w:rFonts w:hint="eastAsia" w:ascii="宋体" w:hAnsi="宋体" w:eastAsia="宋体" w:cs="宋体"/>
                <w:color w:val="0000FF"/>
                <w:sz w:val="21"/>
                <w:szCs w:val="21"/>
                <w:lang w:val="en-US" w:eastAsia="zh-CN"/>
              </w:rPr>
              <w:t xml:space="preserve"> </w:t>
            </w:r>
            <w:r>
              <w:rPr>
                <w:rFonts w:hint="eastAsia" w:ascii="宋体" w:hAnsi="宋体" w:eastAsia="宋体" w:cs="宋体"/>
                <w:color w:val="0000FF"/>
                <w:kern w:val="0"/>
                <w:sz w:val="21"/>
                <w:szCs w:val="21"/>
              </w:rPr>
              <w:sym w:font="Wingdings 2" w:char="0052"/>
            </w:r>
            <w:r>
              <w:rPr>
                <w:rFonts w:hint="eastAsia" w:ascii="宋体" w:hAnsi="宋体" w:eastAsia="宋体" w:cs="宋体"/>
                <w:color w:val="0000FF"/>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审核语言</w:t>
            </w:r>
          </w:p>
        </w:tc>
        <w:tc>
          <w:tcPr>
            <w:tcW w:w="8530" w:type="dxa"/>
            <w:gridSpan w:val="15"/>
            <w:vAlign w:val="center"/>
          </w:tcPr>
          <w:p>
            <w:pPr>
              <w:tabs>
                <w:tab w:val="center" w:pos="4153"/>
                <w:tab w:val="right" w:pos="8306"/>
              </w:tabs>
              <w:snapToGrid w:val="0"/>
              <w:spacing w:line="360" w:lineRule="auto"/>
              <w:rPr>
                <w:rFonts w:hint="eastAsia" w:ascii="宋体" w:hAnsi="宋体" w:eastAsia="宋体" w:cs="宋体"/>
                <w:b/>
                <w:sz w:val="21"/>
                <w:szCs w:val="21"/>
              </w:rPr>
            </w:pPr>
            <w:r>
              <w:rPr>
                <w:rFonts w:hint="eastAsia" w:ascii="宋体" w:hAnsi="宋体" w:eastAsia="宋体" w:cs="宋体"/>
                <w:sz w:val="21"/>
                <w:szCs w:val="21"/>
                <w:lang w:val="de-DE"/>
              </w:rPr>
              <w:sym w:font="Wingdings 2" w:char="0052"/>
            </w:r>
            <w:r>
              <w:rPr>
                <w:rFonts w:hint="eastAsia" w:ascii="宋体" w:hAnsi="宋体" w:eastAsia="宋体" w:cs="宋体"/>
                <w:b/>
                <w:sz w:val="21"/>
                <w:szCs w:val="21"/>
              </w:rPr>
              <w:t>普通话</w:t>
            </w:r>
            <w:r>
              <w:rPr>
                <w:rFonts w:hint="eastAsia" w:ascii="宋体" w:hAnsi="宋体" w:eastAsia="宋体" w:cs="宋体"/>
                <w:sz w:val="21"/>
                <w:szCs w:val="21"/>
                <w:lang w:val="de-DE"/>
              </w:rPr>
              <w:t>□</w:t>
            </w:r>
            <w:r>
              <w:rPr>
                <w:rFonts w:hint="eastAsia" w:ascii="宋体" w:hAnsi="宋体" w:eastAsia="宋体" w:cs="宋体"/>
                <w:b/>
                <w:sz w:val="21"/>
                <w:szCs w:val="21"/>
              </w:rPr>
              <w:t>英语</w:t>
            </w:r>
            <w:r>
              <w:rPr>
                <w:rFonts w:hint="eastAsia" w:ascii="宋体" w:hAnsi="宋体" w:eastAsia="宋体" w:cs="宋体"/>
                <w:sz w:val="21"/>
                <w:szCs w:val="21"/>
                <w:lang w:val="de-DE"/>
              </w:rPr>
              <w:t>□</w:t>
            </w:r>
            <w:r>
              <w:rPr>
                <w:rFonts w:hint="eastAsia" w:ascii="宋体" w:hAnsi="宋体" w:eastAsia="宋体" w:cs="宋体"/>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组内身份</w:t>
            </w:r>
          </w:p>
        </w:tc>
        <w:tc>
          <w:tcPr>
            <w:tcW w:w="115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5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性别</w:t>
            </w:r>
          </w:p>
        </w:tc>
        <w:tc>
          <w:tcPr>
            <w:tcW w:w="2738"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注册证书号</w:t>
            </w:r>
          </w:p>
        </w:tc>
        <w:tc>
          <w:tcPr>
            <w:tcW w:w="1029" w:type="dxa"/>
            <w:gridSpan w:val="4"/>
            <w:vAlign w:val="center"/>
          </w:tcPr>
          <w:p>
            <w:pPr>
              <w:jc w:val="center"/>
              <w:rPr>
                <w:rFonts w:hint="eastAsia" w:ascii="宋体" w:hAnsi="宋体" w:eastAsia="宋体" w:cs="宋体"/>
                <w:sz w:val="21"/>
                <w:szCs w:val="21"/>
              </w:rPr>
            </w:pPr>
            <w:r>
              <w:rPr>
                <w:rFonts w:hint="eastAsia" w:ascii="宋体" w:hAnsi="宋体" w:eastAsia="宋体" w:cs="宋体"/>
                <w:sz w:val="21"/>
                <w:szCs w:val="21"/>
              </w:rPr>
              <w:t>审核方式</w:t>
            </w:r>
          </w:p>
        </w:tc>
        <w:tc>
          <w:tcPr>
            <w:tcW w:w="868"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专业代码</w:t>
            </w:r>
          </w:p>
        </w:tc>
        <w:tc>
          <w:tcPr>
            <w:tcW w:w="1393"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08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组长</w:t>
            </w:r>
          </w:p>
        </w:tc>
        <w:tc>
          <w:tcPr>
            <w:tcW w:w="115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肖新龙</w:t>
            </w:r>
          </w:p>
        </w:tc>
        <w:tc>
          <w:tcPr>
            <w:tcW w:w="5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女</w:t>
            </w:r>
          </w:p>
        </w:tc>
        <w:tc>
          <w:tcPr>
            <w:tcW w:w="2738"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2020-N1HACCP-1232380</w:t>
            </w:r>
          </w:p>
        </w:tc>
        <w:tc>
          <w:tcPr>
            <w:tcW w:w="1029" w:type="dxa"/>
            <w:gridSpan w:val="4"/>
            <w:vAlign w:val="center"/>
          </w:tcPr>
          <w:p>
            <w:pPr>
              <w:jc w:val="center"/>
              <w:rPr>
                <w:rFonts w:hint="eastAsia" w:ascii="宋体" w:hAnsi="宋体" w:eastAsia="宋体" w:cs="宋体"/>
                <w:sz w:val="21"/>
                <w:szCs w:val="21"/>
              </w:rPr>
            </w:pPr>
            <w:r>
              <w:rPr>
                <w:rFonts w:hint="eastAsia" w:ascii="宋体" w:hAnsi="宋体" w:eastAsia="宋体" w:cs="宋体"/>
                <w:sz w:val="21"/>
                <w:szCs w:val="21"/>
              </w:rPr>
              <w:t>现场审核</w:t>
            </w:r>
          </w:p>
        </w:tc>
        <w:tc>
          <w:tcPr>
            <w:tcW w:w="868"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FI-2</w:t>
            </w:r>
          </w:p>
        </w:tc>
        <w:tc>
          <w:tcPr>
            <w:tcW w:w="1393"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17706316076</w:t>
            </w:r>
          </w:p>
        </w:tc>
        <w:tc>
          <w:tcPr>
            <w:tcW w:w="1084"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95" w:type="dxa"/>
            <w:gridSpan w:val="2"/>
            <w:vAlign w:val="center"/>
          </w:tcPr>
          <w:p>
            <w:pPr>
              <w:rPr>
                <w:rFonts w:hint="eastAsia" w:ascii="宋体" w:hAnsi="宋体" w:eastAsia="宋体" w:cs="宋体"/>
                <w:sz w:val="21"/>
                <w:szCs w:val="21"/>
              </w:rPr>
            </w:pPr>
          </w:p>
        </w:tc>
        <w:tc>
          <w:tcPr>
            <w:tcW w:w="1152" w:type="dxa"/>
            <w:gridSpan w:val="2"/>
            <w:vAlign w:val="center"/>
          </w:tcPr>
          <w:p>
            <w:pPr>
              <w:rPr>
                <w:rFonts w:hint="eastAsia" w:ascii="宋体" w:hAnsi="宋体" w:eastAsia="宋体" w:cs="宋体"/>
                <w:sz w:val="21"/>
                <w:szCs w:val="21"/>
              </w:rPr>
            </w:pPr>
          </w:p>
        </w:tc>
        <w:tc>
          <w:tcPr>
            <w:tcW w:w="567" w:type="dxa"/>
            <w:vAlign w:val="center"/>
          </w:tcPr>
          <w:p>
            <w:pPr>
              <w:rPr>
                <w:rFonts w:hint="eastAsia" w:ascii="宋体" w:hAnsi="宋体" w:eastAsia="宋体" w:cs="宋体"/>
                <w:sz w:val="21"/>
                <w:szCs w:val="21"/>
              </w:rPr>
            </w:pPr>
          </w:p>
        </w:tc>
        <w:tc>
          <w:tcPr>
            <w:tcW w:w="2738" w:type="dxa"/>
            <w:gridSpan w:val="3"/>
            <w:vAlign w:val="center"/>
          </w:tcPr>
          <w:p>
            <w:pPr>
              <w:rPr>
                <w:rFonts w:hint="eastAsia" w:ascii="宋体" w:hAnsi="宋体" w:eastAsia="宋体" w:cs="宋体"/>
                <w:sz w:val="21"/>
                <w:szCs w:val="21"/>
              </w:rPr>
            </w:pPr>
          </w:p>
        </w:tc>
        <w:tc>
          <w:tcPr>
            <w:tcW w:w="1029" w:type="dxa"/>
            <w:gridSpan w:val="4"/>
            <w:vAlign w:val="center"/>
          </w:tcPr>
          <w:p>
            <w:pPr>
              <w:rPr>
                <w:rFonts w:hint="eastAsia" w:ascii="宋体" w:hAnsi="宋体" w:eastAsia="宋体" w:cs="宋体"/>
                <w:sz w:val="21"/>
                <w:szCs w:val="21"/>
              </w:rPr>
            </w:pPr>
          </w:p>
        </w:tc>
        <w:tc>
          <w:tcPr>
            <w:tcW w:w="868" w:type="dxa"/>
            <w:gridSpan w:val="2"/>
            <w:vAlign w:val="center"/>
          </w:tcPr>
          <w:p>
            <w:pPr>
              <w:rPr>
                <w:rFonts w:hint="eastAsia" w:ascii="宋体" w:hAnsi="宋体" w:eastAsia="宋体" w:cs="宋体"/>
                <w:sz w:val="21"/>
                <w:szCs w:val="21"/>
              </w:rPr>
            </w:pPr>
          </w:p>
        </w:tc>
        <w:tc>
          <w:tcPr>
            <w:tcW w:w="1393" w:type="dxa"/>
            <w:gridSpan w:val="3"/>
            <w:vAlign w:val="center"/>
          </w:tcPr>
          <w:p>
            <w:pPr>
              <w:rPr>
                <w:rFonts w:hint="eastAsia" w:ascii="宋体" w:hAnsi="宋体" w:eastAsia="宋体" w:cs="宋体"/>
                <w:sz w:val="21"/>
                <w:szCs w:val="21"/>
              </w:rPr>
            </w:pPr>
          </w:p>
        </w:tc>
        <w:tc>
          <w:tcPr>
            <w:tcW w:w="1084" w:type="dxa"/>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组内身份</w:t>
            </w:r>
          </w:p>
        </w:tc>
        <w:tc>
          <w:tcPr>
            <w:tcW w:w="1152"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姓名</w:t>
            </w:r>
          </w:p>
        </w:tc>
        <w:tc>
          <w:tcPr>
            <w:tcW w:w="567" w:type="dxa"/>
            <w:vAlign w:val="center"/>
          </w:tcPr>
          <w:p>
            <w:pPr>
              <w:rPr>
                <w:rFonts w:hint="eastAsia" w:ascii="宋体" w:hAnsi="宋体" w:eastAsia="宋体" w:cs="宋体"/>
                <w:sz w:val="21"/>
                <w:szCs w:val="21"/>
              </w:rPr>
            </w:pPr>
            <w:r>
              <w:rPr>
                <w:rFonts w:hint="eastAsia" w:ascii="宋体" w:hAnsi="宋体" w:eastAsia="宋体" w:cs="宋体"/>
                <w:sz w:val="21"/>
                <w:szCs w:val="21"/>
              </w:rPr>
              <w:t>性别</w:t>
            </w:r>
          </w:p>
        </w:tc>
        <w:tc>
          <w:tcPr>
            <w:tcW w:w="2835" w:type="dxa"/>
            <w:gridSpan w:val="4"/>
            <w:vAlign w:val="center"/>
          </w:tcPr>
          <w:p>
            <w:pPr>
              <w:rPr>
                <w:rFonts w:hint="eastAsia" w:ascii="宋体" w:hAnsi="宋体" w:eastAsia="宋体" w:cs="宋体"/>
                <w:sz w:val="21"/>
                <w:szCs w:val="21"/>
              </w:rPr>
            </w:pPr>
            <w:r>
              <w:rPr>
                <w:rFonts w:hint="eastAsia" w:ascii="宋体" w:hAnsi="宋体" w:eastAsia="宋体" w:cs="宋体"/>
                <w:sz w:val="21"/>
                <w:szCs w:val="21"/>
              </w:rPr>
              <w:t>现工作单位名称</w:t>
            </w:r>
          </w:p>
        </w:tc>
        <w:tc>
          <w:tcPr>
            <w:tcW w:w="932"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职务或职称</w:t>
            </w:r>
          </w:p>
        </w:tc>
        <w:tc>
          <w:tcPr>
            <w:tcW w:w="868"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专业代码</w:t>
            </w:r>
          </w:p>
        </w:tc>
        <w:tc>
          <w:tcPr>
            <w:tcW w:w="1393" w:type="dxa"/>
            <w:gridSpan w:val="3"/>
            <w:vAlign w:val="center"/>
          </w:tcPr>
          <w:p>
            <w:pPr>
              <w:rPr>
                <w:rFonts w:hint="eastAsia" w:ascii="宋体" w:hAnsi="宋体" w:eastAsia="宋体" w:cs="宋体"/>
                <w:sz w:val="21"/>
                <w:szCs w:val="21"/>
              </w:rPr>
            </w:pPr>
            <w:r>
              <w:rPr>
                <w:rFonts w:hint="eastAsia" w:ascii="宋体" w:hAnsi="宋体" w:eastAsia="宋体" w:cs="宋体"/>
                <w:sz w:val="21"/>
                <w:szCs w:val="21"/>
              </w:rPr>
              <w:t>组内代码</w:t>
            </w:r>
          </w:p>
        </w:tc>
        <w:tc>
          <w:tcPr>
            <w:tcW w:w="1084" w:type="dxa"/>
            <w:vAlign w:val="center"/>
          </w:tcPr>
          <w:p>
            <w:pPr>
              <w:rPr>
                <w:rFonts w:hint="eastAsia" w:ascii="宋体" w:hAnsi="宋体" w:eastAsia="宋体" w:cs="宋体"/>
                <w:sz w:val="21"/>
                <w:szCs w:val="21"/>
              </w:rPr>
            </w:pPr>
            <w:r>
              <w:rPr>
                <w:rFonts w:hint="eastAsia" w:ascii="宋体" w:hAnsi="宋体" w:eastAsia="宋体" w:cs="宋体"/>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52" w:type="dxa"/>
            <w:gridSpan w:val="2"/>
            <w:vAlign w:val="center"/>
          </w:tcPr>
          <w:p>
            <w:pPr>
              <w:rPr>
                <w:rFonts w:hint="eastAsia" w:ascii="宋体" w:hAnsi="宋体" w:eastAsia="宋体" w:cs="宋体"/>
                <w:sz w:val="21"/>
                <w:szCs w:val="21"/>
              </w:rPr>
            </w:pPr>
          </w:p>
        </w:tc>
        <w:tc>
          <w:tcPr>
            <w:tcW w:w="567" w:type="dxa"/>
            <w:vAlign w:val="center"/>
          </w:tcPr>
          <w:p>
            <w:pPr>
              <w:rPr>
                <w:rFonts w:hint="eastAsia" w:ascii="宋体" w:hAnsi="宋体" w:eastAsia="宋体" w:cs="宋体"/>
                <w:sz w:val="21"/>
                <w:szCs w:val="21"/>
              </w:rPr>
            </w:pPr>
          </w:p>
        </w:tc>
        <w:tc>
          <w:tcPr>
            <w:tcW w:w="2835" w:type="dxa"/>
            <w:gridSpan w:val="4"/>
            <w:vAlign w:val="center"/>
          </w:tcPr>
          <w:p>
            <w:pPr>
              <w:rPr>
                <w:rFonts w:hint="eastAsia" w:ascii="宋体" w:hAnsi="宋体" w:eastAsia="宋体" w:cs="宋体"/>
                <w:sz w:val="21"/>
                <w:szCs w:val="21"/>
              </w:rPr>
            </w:pPr>
          </w:p>
        </w:tc>
        <w:tc>
          <w:tcPr>
            <w:tcW w:w="932" w:type="dxa"/>
            <w:gridSpan w:val="3"/>
            <w:vAlign w:val="center"/>
          </w:tcPr>
          <w:p>
            <w:pPr>
              <w:rPr>
                <w:rFonts w:hint="eastAsia" w:ascii="宋体" w:hAnsi="宋体" w:eastAsia="宋体" w:cs="宋体"/>
                <w:sz w:val="21"/>
                <w:szCs w:val="21"/>
              </w:rPr>
            </w:pPr>
          </w:p>
        </w:tc>
        <w:tc>
          <w:tcPr>
            <w:tcW w:w="868" w:type="dxa"/>
            <w:gridSpan w:val="2"/>
            <w:vAlign w:val="center"/>
          </w:tcPr>
          <w:p>
            <w:pPr>
              <w:rPr>
                <w:rFonts w:hint="eastAsia" w:ascii="宋体" w:hAnsi="宋体" w:eastAsia="宋体" w:cs="宋体"/>
                <w:sz w:val="21"/>
                <w:szCs w:val="21"/>
              </w:rPr>
            </w:pPr>
          </w:p>
        </w:tc>
        <w:tc>
          <w:tcPr>
            <w:tcW w:w="1393" w:type="dxa"/>
            <w:gridSpan w:val="3"/>
            <w:vAlign w:val="center"/>
          </w:tcPr>
          <w:p>
            <w:pPr>
              <w:rPr>
                <w:rFonts w:hint="eastAsia" w:ascii="宋体" w:hAnsi="宋体" w:eastAsia="宋体" w:cs="宋体"/>
                <w:sz w:val="21"/>
                <w:szCs w:val="21"/>
              </w:rPr>
            </w:pPr>
          </w:p>
        </w:tc>
        <w:tc>
          <w:tcPr>
            <w:tcW w:w="1084" w:type="dxa"/>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ascii="宋体" w:hAnsi="宋体" w:eastAsia="宋体" w:cs="宋体"/>
                <w:sz w:val="21"/>
                <w:szCs w:val="21"/>
              </w:rPr>
            </w:pPr>
          </w:p>
        </w:tc>
        <w:tc>
          <w:tcPr>
            <w:tcW w:w="1152" w:type="dxa"/>
            <w:gridSpan w:val="2"/>
            <w:vAlign w:val="center"/>
          </w:tcPr>
          <w:p>
            <w:pPr>
              <w:rPr>
                <w:rFonts w:hint="eastAsia" w:ascii="宋体" w:hAnsi="宋体" w:eastAsia="宋体" w:cs="宋体"/>
                <w:sz w:val="21"/>
                <w:szCs w:val="21"/>
              </w:rPr>
            </w:pPr>
          </w:p>
        </w:tc>
        <w:tc>
          <w:tcPr>
            <w:tcW w:w="567" w:type="dxa"/>
            <w:vAlign w:val="center"/>
          </w:tcPr>
          <w:p>
            <w:pPr>
              <w:rPr>
                <w:rFonts w:hint="eastAsia" w:ascii="宋体" w:hAnsi="宋体" w:eastAsia="宋体" w:cs="宋体"/>
                <w:sz w:val="21"/>
                <w:szCs w:val="21"/>
              </w:rPr>
            </w:pPr>
          </w:p>
        </w:tc>
        <w:tc>
          <w:tcPr>
            <w:tcW w:w="2835" w:type="dxa"/>
            <w:gridSpan w:val="4"/>
            <w:vAlign w:val="center"/>
          </w:tcPr>
          <w:p>
            <w:pPr>
              <w:rPr>
                <w:rFonts w:hint="eastAsia" w:ascii="宋体" w:hAnsi="宋体" w:eastAsia="宋体" w:cs="宋体"/>
                <w:sz w:val="21"/>
                <w:szCs w:val="21"/>
              </w:rPr>
            </w:pPr>
          </w:p>
        </w:tc>
        <w:tc>
          <w:tcPr>
            <w:tcW w:w="932" w:type="dxa"/>
            <w:gridSpan w:val="3"/>
            <w:vAlign w:val="center"/>
          </w:tcPr>
          <w:p>
            <w:pPr>
              <w:rPr>
                <w:rFonts w:hint="eastAsia" w:ascii="宋体" w:hAnsi="宋体" w:eastAsia="宋体" w:cs="宋体"/>
                <w:sz w:val="21"/>
                <w:szCs w:val="21"/>
              </w:rPr>
            </w:pPr>
          </w:p>
        </w:tc>
        <w:tc>
          <w:tcPr>
            <w:tcW w:w="868" w:type="dxa"/>
            <w:gridSpan w:val="2"/>
            <w:vAlign w:val="center"/>
          </w:tcPr>
          <w:p>
            <w:pPr>
              <w:rPr>
                <w:rFonts w:hint="eastAsia" w:ascii="宋体" w:hAnsi="宋体" w:eastAsia="宋体" w:cs="宋体"/>
                <w:sz w:val="21"/>
                <w:szCs w:val="21"/>
              </w:rPr>
            </w:pPr>
          </w:p>
        </w:tc>
        <w:tc>
          <w:tcPr>
            <w:tcW w:w="1393" w:type="dxa"/>
            <w:gridSpan w:val="3"/>
            <w:vAlign w:val="center"/>
          </w:tcPr>
          <w:p>
            <w:pPr>
              <w:rPr>
                <w:rFonts w:hint="eastAsia" w:ascii="宋体" w:hAnsi="宋体" w:eastAsia="宋体" w:cs="宋体"/>
                <w:sz w:val="21"/>
                <w:szCs w:val="21"/>
              </w:rPr>
            </w:pPr>
          </w:p>
        </w:tc>
        <w:tc>
          <w:tcPr>
            <w:tcW w:w="1084" w:type="dxa"/>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pPr>
              <w:rPr>
                <w:rFonts w:hint="eastAsia" w:ascii="宋体" w:hAnsi="宋体" w:eastAsia="宋体" w:cs="宋体"/>
                <w:sz w:val="21"/>
                <w:szCs w:val="21"/>
              </w:rPr>
            </w:pPr>
            <w:r>
              <w:rPr>
                <w:rFonts w:hint="eastAsia" w:ascii="宋体" w:hAnsi="宋体" w:eastAsia="宋体" w:cs="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rFonts w:hint="eastAsia" w:ascii="宋体" w:hAnsi="宋体" w:eastAsia="宋体" w:cs="宋体"/>
                <w:sz w:val="21"/>
                <w:szCs w:val="21"/>
              </w:rPr>
            </w:pPr>
            <w:r>
              <w:rPr>
                <w:rFonts w:hint="eastAsia" w:ascii="宋体" w:hAnsi="宋体" w:eastAsia="宋体" w:cs="宋体"/>
                <w:sz w:val="21"/>
                <w:szCs w:val="21"/>
              </w:rPr>
              <w:t>审核组长</w:t>
            </w:r>
          </w:p>
        </w:tc>
        <w:tc>
          <w:tcPr>
            <w:tcW w:w="2977" w:type="dxa"/>
            <w:gridSpan w:val="5"/>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521970" cy="302260"/>
                  <wp:effectExtent l="0" t="0" r="11430" b="2540"/>
                  <wp:docPr id="1" name="图片 1"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3"/>
                          <pic:cNvPicPr>
                            <a:picLocks noChangeAspect="1"/>
                          </pic:cNvPicPr>
                        </pic:nvPicPr>
                        <pic:blipFill>
                          <a:blip r:embed="rId6"/>
                          <a:stretch>
                            <a:fillRect/>
                          </a:stretch>
                        </pic:blipFill>
                        <pic:spPr>
                          <a:xfrm>
                            <a:off x="0" y="0"/>
                            <a:ext cx="521970" cy="302260"/>
                          </a:xfrm>
                          <a:prstGeom prst="rect">
                            <a:avLst/>
                          </a:prstGeom>
                        </pic:spPr>
                      </pic:pic>
                    </a:graphicData>
                  </a:graphic>
                </wp:inline>
              </w:drawing>
            </w:r>
          </w:p>
        </w:tc>
        <w:tc>
          <w:tcPr>
            <w:tcW w:w="2126" w:type="dxa"/>
            <w:gridSpan w:val="4"/>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受审核方</w:t>
            </w:r>
          </w:p>
          <w:p>
            <w:pPr>
              <w:rPr>
                <w:rFonts w:hint="eastAsia" w:ascii="宋体" w:hAnsi="宋体" w:eastAsia="宋体" w:cs="宋体"/>
                <w:sz w:val="21"/>
                <w:szCs w:val="21"/>
              </w:rPr>
            </w:pPr>
            <w:r>
              <w:rPr>
                <w:rFonts w:hint="eastAsia" w:ascii="宋体" w:hAnsi="宋体" w:eastAsia="宋体" w:cs="宋体"/>
                <w:sz w:val="21"/>
                <w:szCs w:val="21"/>
              </w:rPr>
              <w:t>签字及公章</w:t>
            </w:r>
          </w:p>
        </w:tc>
        <w:tc>
          <w:tcPr>
            <w:tcW w:w="3922" w:type="dxa"/>
            <w:gridSpan w:val="8"/>
            <w:vMerge w:val="restart"/>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联系电话</w:t>
            </w:r>
          </w:p>
        </w:tc>
        <w:tc>
          <w:tcPr>
            <w:tcW w:w="2977" w:type="dxa"/>
            <w:gridSpan w:val="5"/>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17706316076</w:t>
            </w:r>
          </w:p>
        </w:tc>
        <w:tc>
          <w:tcPr>
            <w:tcW w:w="2126" w:type="dxa"/>
            <w:gridSpan w:val="4"/>
            <w:vMerge w:val="continue"/>
            <w:vAlign w:val="center"/>
          </w:tcPr>
          <w:p>
            <w:pPr>
              <w:spacing w:line="360" w:lineRule="auto"/>
              <w:rPr>
                <w:rFonts w:hint="eastAsia" w:ascii="宋体" w:hAnsi="宋体" w:eastAsia="宋体" w:cs="宋体"/>
                <w:sz w:val="21"/>
                <w:szCs w:val="21"/>
              </w:rPr>
            </w:pPr>
          </w:p>
        </w:tc>
        <w:tc>
          <w:tcPr>
            <w:tcW w:w="3922" w:type="dxa"/>
            <w:gridSpan w:val="8"/>
            <w:vMerge w:val="continue"/>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日期</w:t>
            </w:r>
          </w:p>
        </w:tc>
        <w:tc>
          <w:tcPr>
            <w:tcW w:w="2977" w:type="dxa"/>
            <w:gridSpan w:val="5"/>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2022-06-18</w:t>
            </w:r>
          </w:p>
        </w:tc>
        <w:tc>
          <w:tcPr>
            <w:tcW w:w="2126" w:type="dxa"/>
            <w:gridSpan w:val="4"/>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日期</w:t>
            </w:r>
          </w:p>
        </w:tc>
        <w:tc>
          <w:tcPr>
            <w:tcW w:w="3922" w:type="dxa"/>
            <w:gridSpan w:val="8"/>
            <w:vAlign w:val="center"/>
          </w:tcPr>
          <w:p>
            <w:pPr>
              <w:spacing w:line="360" w:lineRule="auto"/>
              <w:rPr>
                <w:rFonts w:hint="eastAsia" w:ascii="宋体" w:hAnsi="宋体" w:eastAsia="宋体" w:cs="宋体"/>
                <w:sz w:val="21"/>
                <w:szCs w:val="21"/>
              </w:rPr>
            </w:pP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59"/>
        <w:gridCol w:w="681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日期</w:t>
            </w:r>
          </w:p>
        </w:tc>
        <w:tc>
          <w:tcPr>
            <w:tcW w:w="1359"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时间</w:t>
            </w:r>
          </w:p>
        </w:tc>
        <w:tc>
          <w:tcPr>
            <w:tcW w:w="6811"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eastAsia="宋体"/>
                <w:b/>
                <w:sz w:val="21"/>
                <w:szCs w:val="21"/>
                <w:lang w:val="en-US" w:eastAsia="zh-CN"/>
              </w:rPr>
            </w:pPr>
            <w:r>
              <w:rPr>
                <w:rFonts w:hint="eastAsia"/>
                <w:b/>
                <w:sz w:val="21"/>
                <w:szCs w:val="21"/>
                <w:lang w:val="en-US" w:eastAsia="zh-CN"/>
              </w:rPr>
              <w:t>2022-06-25全天</w:t>
            </w:r>
          </w:p>
        </w:tc>
        <w:tc>
          <w:tcPr>
            <w:tcW w:w="1359"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eastAsia="宋体"/>
                <w:b/>
                <w:sz w:val="21"/>
                <w:szCs w:val="21"/>
                <w:lang w:val="en-US" w:eastAsia="zh-CN"/>
              </w:rPr>
            </w:pPr>
            <w:r>
              <w:rPr>
                <w:rFonts w:hint="eastAsia"/>
                <w:b/>
                <w:sz w:val="21"/>
                <w:szCs w:val="21"/>
                <w:lang w:val="en-US" w:eastAsia="zh-CN"/>
              </w:rPr>
              <w:t>8:30-9:00</w:t>
            </w:r>
          </w:p>
        </w:tc>
        <w:tc>
          <w:tcPr>
            <w:tcW w:w="6811" w:type="dxa"/>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b/>
                <w:sz w:val="21"/>
                <w:szCs w:val="21"/>
              </w:rPr>
            </w:pPr>
            <w:r>
              <w:rPr>
                <w:rFonts w:hint="eastAsia"/>
                <w:b/>
                <w:sz w:val="21"/>
                <w:szCs w:val="21"/>
              </w:rPr>
              <w:t>首次会议</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eastAsia="宋体"/>
                <w:b/>
                <w:sz w:val="21"/>
                <w:szCs w:val="21"/>
                <w:lang w:eastAsia="zh-CN"/>
              </w:rPr>
            </w:pP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5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9:00-10:00</w:t>
            </w:r>
          </w:p>
        </w:tc>
        <w:tc>
          <w:tcPr>
            <w:tcW w:w="6811" w:type="dxa"/>
            <w:vAlign w:val="center"/>
          </w:tcPr>
          <w:p>
            <w:pPr>
              <w:keepNext w:val="0"/>
              <w:keepLines w:val="0"/>
              <w:pageBreakBefore w:val="0"/>
              <w:kinsoku/>
              <w:wordWrap/>
              <w:overflowPunct/>
              <w:topLinePunct w:val="0"/>
              <w:autoSpaceDE/>
              <w:autoSpaceDN/>
              <w:bidi w:val="0"/>
              <w:adjustRightInd/>
              <w:spacing w:line="300" w:lineRule="exact"/>
              <w:textAlignment w:val="auto"/>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确定审核范围的合理性（地址、产品/服务）</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确定多现场和临时现场的地址</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确定有效的员工人数</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生产、服务的班次</w:t>
            </w:r>
          </w:p>
          <w:p>
            <w:pPr>
              <w:pStyle w:val="8"/>
              <w:keepNext w:val="0"/>
              <w:keepLines w:val="0"/>
              <w:pageBreakBefore w:val="0"/>
              <w:numPr>
                <w:ilvl w:val="0"/>
                <w:numId w:val="1"/>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体系运行时间是否满足3个月</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5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10:00-11:00</w:t>
            </w:r>
          </w:p>
        </w:tc>
        <w:tc>
          <w:tcPr>
            <w:tcW w:w="6811" w:type="dxa"/>
            <w:vAlign w:val="center"/>
          </w:tcPr>
          <w:p>
            <w:pPr>
              <w:keepNext w:val="0"/>
              <w:keepLines w:val="0"/>
              <w:pageBreakBefore w:val="0"/>
              <w:kinsoku/>
              <w:wordWrap/>
              <w:overflowPunct/>
              <w:topLinePunct w:val="0"/>
              <w:autoSpaceDE/>
              <w:autoSpaceDN/>
              <w:bidi w:val="0"/>
              <w:adjustRightInd/>
              <w:spacing w:line="300" w:lineRule="exact"/>
              <w:textAlignment w:val="auto"/>
              <w:rPr>
                <w:sz w:val="21"/>
                <w:szCs w:val="21"/>
                <w:shd w:val="pct10" w:color="auto" w:fill="FFFFFF"/>
              </w:rPr>
            </w:pPr>
            <w:r>
              <w:rPr>
                <w:rFonts w:hint="eastAsia"/>
                <w:sz w:val="21"/>
                <w:szCs w:val="21"/>
                <w:shd w:val="pct10" w:color="auto" w:fill="FFFFFF"/>
              </w:rPr>
              <w:t>了解企业基本情况：</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组织环境</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主要的相关方和期望</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风险的识别和评价</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组织机构的设置</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外部提供过程、产品和服务</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被主管部门处罚和曝光情况</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其他机构转入情况（适用时）</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5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11:00-11:30</w:t>
            </w:r>
          </w:p>
        </w:tc>
        <w:tc>
          <w:tcPr>
            <w:tcW w:w="6811" w:type="dxa"/>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sz w:val="21"/>
                <w:szCs w:val="21"/>
                <w:shd w:val="pct10" w:color="auto" w:fill="FFFFFF"/>
              </w:rPr>
            </w:pPr>
            <w:r>
              <w:rPr>
                <w:rFonts w:hint="eastAsia"/>
                <w:sz w:val="21"/>
                <w:szCs w:val="21"/>
                <w:shd w:val="pct10" w:color="auto" w:fill="FFFFFF"/>
              </w:rPr>
              <w:t>文件化体系策划情况</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rFonts w:hint="eastAsia"/>
                <w:sz w:val="21"/>
                <w:szCs w:val="21"/>
              </w:rPr>
            </w:pPr>
            <w:r>
              <w:rPr>
                <w:rFonts w:hint="eastAsia"/>
                <w:sz w:val="21"/>
                <w:szCs w:val="21"/>
              </w:rPr>
              <w:t>管理手册；</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rFonts w:hint="eastAsia"/>
                <w:sz w:val="21"/>
                <w:szCs w:val="21"/>
              </w:rPr>
            </w:pPr>
            <w:r>
              <w:rPr>
                <w:rFonts w:hint="eastAsia"/>
                <w:sz w:val="21"/>
                <w:szCs w:val="21"/>
              </w:rPr>
              <w:t>文件化的程序；</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rFonts w:hint="eastAsia"/>
                <w:sz w:val="21"/>
                <w:szCs w:val="21"/>
              </w:rPr>
            </w:pPr>
            <w:r>
              <w:rPr>
                <w:rFonts w:hint="eastAsia"/>
                <w:sz w:val="21"/>
                <w:szCs w:val="21"/>
              </w:rPr>
              <w:t>作业文件；</w:t>
            </w:r>
          </w:p>
          <w:p>
            <w:pPr>
              <w:keepNext w:val="0"/>
              <w:keepLines w:val="0"/>
              <w:pageBreakBefore w:val="0"/>
              <w:widowControl/>
              <w:numPr>
                <w:ilvl w:val="0"/>
                <w:numId w:val="2"/>
              </w:numPr>
              <w:kinsoku/>
              <w:wordWrap/>
              <w:overflowPunct/>
              <w:topLinePunct w:val="0"/>
              <w:autoSpaceDE/>
              <w:autoSpaceDN/>
              <w:bidi w:val="0"/>
              <w:adjustRightInd/>
              <w:spacing w:line="300" w:lineRule="exact"/>
              <w:jc w:val="left"/>
              <w:textAlignment w:val="auto"/>
              <w:rPr>
                <w:sz w:val="21"/>
                <w:szCs w:val="21"/>
                <w:shd w:val="pct10" w:color="auto" w:fill="FFFFFF"/>
              </w:rPr>
            </w:pPr>
            <w:r>
              <w:rPr>
                <w:rFonts w:hint="eastAsia"/>
                <w:sz w:val="21"/>
                <w:szCs w:val="21"/>
              </w:rPr>
              <w:t>记录表格</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5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11:30-12:30</w:t>
            </w:r>
          </w:p>
        </w:tc>
        <w:tc>
          <w:tcPr>
            <w:tcW w:w="6811" w:type="dxa"/>
            <w:vAlign w:val="center"/>
          </w:tcPr>
          <w:p>
            <w:pPr>
              <w:keepNext w:val="0"/>
              <w:keepLines w:val="0"/>
              <w:pageBreakBefore w:val="0"/>
              <w:widowControl/>
              <w:kinsoku/>
              <w:wordWrap/>
              <w:overflowPunct/>
              <w:topLinePunct w:val="0"/>
              <w:autoSpaceDE/>
              <w:autoSpaceDN/>
              <w:bidi w:val="0"/>
              <w:adjustRightInd/>
              <w:spacing w:before="40" w:line="300" w:lineRule="exact"/>
              <w:jc w:val="left"/>
              <w:textAlignment w:val="auto"/>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管理方针制定与贯彻情况</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管理目标及完成统计</w:t>
            </w:r>
          </w:p>
          <w:p>
            <w:pPr>
              <w:keepNext w:val="0"/>
              <w:keepLines w:val="0"/>
              <w:pageBreakBefore w:val="0"/>
              <w:widowControl/>
              <w:numPr>
                <w:ilvl w:val="0"/>
                <w:numId w:val="3"/>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员工对相关标准的认知和能力（贯标培训、应知应会、持证上岗等）</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相关方/客户的反馈</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内审的策划和实施</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管理体系的评审</w:t>
            </w:r>
          </w:p>
          <w:p>
            <w:pPr>
              <w:keepNext w:val="0"/>
              <w:keepLines w:val="0"/>
              <w:pageBreakBefore w:val="0"/>
              <w:widowControl/>
              <w:numPr>
                <w:ilvl w:val="0"/>
                <w:numId w:val="3"/>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keepNext w:val="0"/>
              <w:keepLines w:val="0"/>
              <w:pageBreakBefore w:val="0"/>
              <w:widowControl/>
              <w:numPr>
                <w:ilvl w:val="0"/>
                <w:numId w:val="3"/>
              </w:numPr>
              <w:kinsoku/>
              <w:wordWrap/>
              <w:overflowPunct/>
              <w:topLinePunct w:val="0"/>
              <w:autoSpaceDE/>
              <w:autoSpaceDN/>
              <w:bidi w:val="0"/>
              <w:adjustRightInd/>
              <w:spacing w:line="300" w:lineRule="exact"/>
              <w:jc w:val="left"/>
              <w:textAlignment w:val="auto"/>
              <w:rPr>
                <w:sz w:val="21"/>
                <w:szCs w:val="21"/>
              </w:rPr>
            </w:pPr>
            <w:r>
              <w:rPr>
                <w:rFonts w:hint="eastAsia"/>
                <w:sz w:val="21"/>
                <w:szCs w:val="21"/>
              </w:rPr>
              <w:t>识别二阶段审核的资源配置情况和可行性</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eastAsia="宋体"/>
                <w:b/>
                <w:sz w:val="21"/>
                <w:szCs w:val="21"/>
                <w:lang w:eastAsia="zh-CN"/>
              </w:rPr>
            </w:pPr>
            <w:r>
              <w:rPr>
                <w:rFonts w:hint="eastAsia"/>
                <w:b/>
                <w:sz w:val="21"/>
                <w:szCs w:val="21"/>
              </w:rPr>
              <w:t>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1011" w:type="dxa"/>
            <w:vMerge w:val="continue"/>
            <w:tcBorders>
              <w:lef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59" w:type="dxa"/>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b/>
                <w:sz w:val="21"/>
                <w:szCs w:val="21"/>
                <w:lang w:val="en-US" w:eastAsia="zh-CN"/>
              </w:rPr>
            </w:pPr>
            <w:r>
              <w:rPr>
                <w:rFonts w:hint="eastAsia"/>
                <w:b/>
                <w:sz w:val="21"/>
                <w:szCs w:val="21"/>
                <w:lang w:val="en-US" w:eastAsia="zh-CN"/>
              </w:rPr>
              <w:t>12:30-13:00</w:t>
            </w:r>
          </w:p>
        </w:tc>
        <w:tc>
          <w:tcPr>
            <w:tcW w:w="6811" w:type="dxa"/>
            <w:vAlign w:val="center"/>
          </w:tcPr>
          <w:p>
            <w:pPr>
              <w:keepNext w:val="0"/>
              <w:keepLines w:val="0"/>
              <w:pageBreakBefore w:val="0"/>
              <w:widowControl/>
              <w:numPr>
                <w:ilvl w:val="0"/>
                <w:numId w:val="3"/>
              </w:numPr>
              <w:kinsoku/>
              <w:wordWrap/>
              <w:overflowPunct/>
              <w:topLinePunct w:val="0"/>
              <w:autoSpaceDE/>
              <w:autoSpaceDN/>
              <w:bidi w:val="0"/>
              <w:adjustRightInd/>
              <w:spacing w:line="300" w:lineRule="exact"/>
              <w:jc w:val="left"/>
              <w:textAlignment w:val="auto"/>
              <w:rPr>
                <w:rFonts w:hint="eastAsia"/>
                <w:sz w:val="21"/>
                <w:szCs w:val="21"/>
              </w:rPr>
            </w:pPr>
            <w:r>
              <w:rPr>
                <w:rFonts w:hint="eastAsia"/>
                <w:sz w:val="21"/>
                <w:szCs w:val="21"/>
                <w:lang w:val="en-US" w:eastAsia="zh-CN"/>
              </w:rPr>
              <w:t>午餐休息</w:t>
            </w:r>
          </w:p>
        </w:tc>
        <w:tc>
          <w:tcPr>
            <w:tcW w:w="1196"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b/>
                <w:sz w:val="21"/>
                <w:szCs w:val="21"/>
              </w:rPr>
            </w:pPr>
            <w:r>
              <w:rPr>
                <w:rFonts w:hint="eastAsia"/>
                <w:b/>
                <w:sz w:val="21"/>
                <w:szCs w:val="21"/>
              </w:rPr>
              <w:t>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59" w:type="dxa"/>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13:00-15:00</w:t>
            </w:r>
          </w:p>
        </w:tc>
        <w:tc>
          <w:tcPr>
            <w:tcW w:w="6811" w:type="dxa"/>
            <w:shd w:val="clear" w:color="auto" w:fill="FDE9D9" w:themeFill="accent6" w:themeFillTint="33"/>
            <w:vAlign w:val="center"/>
          </w:tcPr>
          <w:p>
            <w:pPr>
              <w:keepNext w:val="0"/>
              <w:keepLines w:val="0"/>
              <w:pageBreakBefore w:val="0"/>
              <w:kinsoku/>
              <w:wordWrap/>
              <w:overflowPunct/>
              <w:topLinePunct w:val="0"/>
              <w:autoSpaceDE/>
              <w:autoSpaceDN/>
              <w:bidi w:val="0"/>
              <w:adjustRightInd/>
              <w:spacing w:line="300" w:lineRule="exact"/>
              <w:textAlignment w:val="auto"/>
              <w:rPr>
                <w:sz w:val="21"/>
                <w:szCs w:val="21"/>
              </w:rPr>
            </w:pPr>
            <w:r>
              <w:rPr>
                <w:rFonts w:hint="eastAsia"/>
                <w:sz w:val="21"/>
                <w:szCs w:val="21"/>
                <w:lang w:val="de-DE"/>
              </w:rPr>
              <w:t>□</w:t>
            </w:r>
            <w:r>
              <w:rPr>
                <w:rFonts w:hint="eastAsia"/>
                <w:sz w:val="21"/>
                <w:szCs w:val="21"/>
                <w:shd w:val="pct10" w:color="auto" w:fill="FFFFFF"/>
              </w:rPr>
              <w:t>FSMS</w:t>
            </w:r>
            <w:r>
              <w:rPr>
                <w:sz w:val="21"/>
                <w:szCs w:val="21"/>
                <w:shd w:val="pct10" w:color="auto" w:fill="FFFFFF"/>
              </w:rPr>
              <w:t>/</w:t>
            </w:r>
            <w:r>
              <w:rPr>
                <w:rFonts w:hint="eastAsia"/>
                <w:sz w:val="21"/>
                <w:szCs w:val="21"/>
                <w:lang w:val="de-DE"/>
              </w:rPr>
              <w:sym w:font="Wingdings 2" w:char="0052"/>
            </w:r>
            <w:r>
              <w:rPr>
                <w:sz w:val="21"/>
                <w:szCs w:val="21"/>
                <w:shd w:val="pct10" w:color="auto" w:fill="FFFFFF"/>
              </w:rPr>
              <w:t>HACCP</w:t>
            </w:r>
            <w:r>
              <w:rPr>
                <w:rFonts w:hint="eastAsia"/>
                <w:sz w:val="21"/>
                <w:szCs w:val="21"/>
                <w:shd w:val="pct10" w:color="auto" w:fill="FFFFFF"/>
              </w:rPr>
              <w:t>运行情况：</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查看食品安全危害识别的充分性和评估的合理性</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查看人流、物流、水流、气流的合理性</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查看PRP、OPRP和HACCP计划（仅限FSMS）</w:t>
            </w:r>
            <w:r>
              <w:rPr>
                <w:rFonts w:hint="eastAsia"/>
                <w:sz w:val="21"/>
                <w:szCs w:val="21"/>
                <w:lang w:eastAsia="zh-CN"/>
              </w:rPr>
              <w:t>【</w:t>
            </w:r>
            <w:r>
              <w:rPr>
                <w:rFonts w:hint="eastAsia"/>
                <w:sz w:val="21"/>
                <w:szCs w:val="21"/>
                <w:lang w:val="en-US" w:eastAsia="zh-CN"/>
              </w:rPr>
              <w:t>不适用</w:t>
            </w:r>
            <w:r>
              <w:rPr>
                <w:rFonts w:hint="eastAsia"/>
                <w:sz w:val="21"/>
                <w:szCs w:val="21"/>
                <w:lang w:eastAsia="zh-CN"/>
              </w:rPr>
              <w:t>】</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查看G</w:t>
            </w:r>
            <w:r>
              <w:rPr>
                <w:rFonts w:hint="eastAsia"/>
                <w:sz w:val="21"/>
                <w:szCs w:val="21"/>
                <w:lang w:val="en-US" w:eastAsia="zh-CN"/>
              </w:rPr>
              <w:t>H</w:t>
            </w:r>
            <w:r>
              <w:rPr>
                <w:rFonts w:hint="eastAsia"/>
                <w:sz w:val="21"/>
                <w:szCs w:val="21"/>
              </w:rPr>
              <w:t>P和HACCP计划（仅限HACCP）</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shd w:val="pct10" w:color="auto" w:fill="FFFFFF"/>
              </w:rPr>
            </w:pPr>
            <w:r>
              <w:rPr>
                <w:rFonts w:hint="eastAsia"/>
                <w:sz w:val="21"/>
                <w:szCs w:val="21"/>
              </w:rPr>
              <w:t>了解员工的健康（证）的情况；</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了解适用的食品安全法律（产品执行的标准或技术要求）和其他要求的获取、识别程序实施情况和合规性评价</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控制措施的确认、活动的验证和改进方案符合食品安全管理体系标准的要求</w:t>
            </w:r>
            <w:r>
              <w:rPr>
                <w:sz w:val="21"/>
                <w:szCs w:val="21"/>
              </w:rPr>
              <w:t>;</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标识、追溯计划和产品召回/撤回</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查看产品食品安全性检验的证据（报告）</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Ansi="方正仿宋简体"/>
                <w:sz w:val="21"/>
                <w:szCs w:val="21"/>
              </w:rPr>
              <w:t>充分识别委托加工等生产活动对食品安全的影响程度；</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了解产品顾客投诉处理</w:t>
            </w:r>
          </w:p>
          <w:p>
            <w:pPr>
              <w:pStyle w:val="8"/>
              <w:keepNext w:val="0"/>
              <w:keepLines w:val="0"/>
              <w:pageBreakBefore w:val="0"/>
              <w:numPr>
                <w:ilvl w:val="0"/>
                <w:numId w:val="3"/>
              </w:numPr>
              <w:kinsoku/>
              <w:wordWrap/>
              <w:overflowPunct/>
              <w:topLinePunct w:val="0"/>
              <w:autoSpaceDE/>
              <w:autoSpaceDN/>
              <w:bidi w:val="0"/>
              <w:adjustRightInd/>
              <w:spacing w:line="300" w:lineRule="exact"/>
              <w:ind w:firstLineChars="0"/>
              <w:textAlignment w:val="auto"/>
              <w:rPr>
                <w:sz w:val="21"/>
                <w:szCs w:val="21"/>
              </w:rPr>
            </w:pPr>
            <w:r>
              <w:rPr>
                <w:rFonts w:hint="eastAsia"/>
                <w:sz w:val="21"/>
                <w:szCs w:val="21"/>
              </w:rPr>
              <w:t>了解</w:t>
            </w:r>
            <w:r>
              <w:rPr>
                <w:sz w:val="21"/>
                <w:szCs w:val="21"/>
              </w:rPr>
              <w:t>应急准备和响应情况</w:t>
            </w:r>
          </w:p>
        </w:tc>
        <w:tc>
          <w:tcPr>
            <w:tcW w:w="1196" w:type="dxa"/>
            <w:tcBorders>
              <w:right w:val="single" w:color="auto" w:sz="8" w:space="0"/>
            </w:tcBorders>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59" w:type="dxa"/>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15:00-16:30</w:t>
            </w:r>
          </w:p>
        </w:tc>
        <w:tc>
          <w:tcPr>
            <w:tcW w:w="6811" w:type="dxa"/>
            <w:shd w:val="clear" w:color="auto" w:fill="FDE9D9" w:themeFill="accent6" w:themeFillTint="33"/>
            <w:vAlign w:val="center"/>
          </w:tcPr>
          <w:p>
            <w:pPr>
              <w:keepNext w:val="0"/>
              <w:keepLines w:val="0"/>
              <w:pageBreakBefore w:val="0"/>
              <w:kinsoku/>
              <w:wordWrap/>
              <w:overflowPunct/>
              <w:topLinePunct w:val="0"/>
              <w:autoSpaceDE/>
              <w:autoSpaceDN/>
              <w:bidi w:val="0"/>
              <w:adjustRightInd/>
              <w:spacing w:line="300" w:lineRule="exact"/>
              <w:jc w:val="left"/>
              <w:textAlignment w:val="auto"/>
              <w:rPr>
                <w:sz w:val="21"/>
                <w:szCs w:val="21"/>
                <w:shd w:val="pct10" w:color="auto" w:fill="FFFFFF"/>
              </w:rPr>
            </w:pPr>
            <w:r>
              <w:rPr>
                <w:rFonts w:hint="eastAsia"/>
                <w:sz w:val="21"/>
                <w:szCs w:val="21"/>
                <w:lang w:val="de-DE"/>
              </w:rPr>
              <w:t>□</w:t>
            </w:r>
            <w:r>
              <w:rPr>
                <w:rFonts w:hint="eastAsia"/>
                <w:sz w:val="21"/>
                <w:szCs w:val="21"/>
                <w:shd w:val="pct10" w:color="auto" w:fill="FFFFFF"/>
              </w:rPr>
              <w:t>FSMS</w:t>
            </w:r>
            <w:r>
              <w:rPr>
                <w:sz w:val="21"/>
                <w:szCs w:val="21"/>
                <w:shd w:val="pct10" w:color="auto" w:fill="FFFFFF"/>
              </w:rPr>
              <w:t>/</w:t>
            </w:r>
            <w:r>
              <w:rPr>
                <w:rFonts w:hint="eastAsia"/>
                <w:sz w:val="21"/>
                <w:szCs w:val="21"/>
                <w:lang w:val="de-DE"/>
              </w:rPr>
              <w:sym w:font="Wingdings 2" w:char="0052"/>
            </w:r>
            <w:r>
              <w:rPr>
                <w:sz w:val="21"/>
                <w:szCs w:val="21"/>
                <w:shd w:val="pct10" w:color="auto" w:fill="FFFFFF"/>
              </w:rPr>
              <w:t>HACCP</w:t>
            </w:r>
            <w:r>
              <w:rPr>
                <w:rFonts w:hint="eastAsia"/>
                <w:sz w:val="21"/>
                <w:szCs w:val="21"/>
                <w:shd w:val="pct10" w:color="auto" w:fill="FFFFFF"/>
              </w:rPr>
              <w:t>场所巡查</w:t>
            </w:r>
            <w:r>
              <w:rPr>
                <w:sz w:val="21"/>
                <w:szCs w:val="21"/>
                <w:shd w:val="pct10" w:color="auto" w:fill="FFFFFF"/>
              </w:rPr>
              <w:t>:</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巡视生产区域（厂区、车间、库房、实验室等）</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巡视动力设施和辅助设施（水源井、软化水间、锅炉房、高低压配电室、空压站、制冷站、食堂等）</w:t>
            </w:r>
            <w:r>
              <w:rPr>
                <w:rFonts w:hint="eastAsia"/>
                <w:sz w:val="21"/>
                <w:szCs w:val="21"/>
                <w:lang w:eastAsia="zh-CN"/>
              </w:rPr>
              <w:t>【</w:t>
            </w:r>
            <w:r>
              <w:rPr>
                <w:rFonts w:hint="eastAsia"/>
                <w:sz w:val="21"/>
                <w:szCs w:val="21"/>
                <w:lang w:val="en-US" w:eastAsia="zh-CN"/>
              </w:rPr>
              <w:t>适用时</w:t>
            </w:r>
            <w:r>
              <w:rPr>
                <w:rFonts w:hint="eastAsia"/>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确认生产/服务流程</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观察基础设施完好并运行（生产设备和员工设施等）</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观察食品安全相关的监视和测量设备的种类并了解检定/校准情况</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观察使用特种设备的种类并了解定期检测和备案登记情况</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观察工作环境（清洁、消毒、虫害防治等）</w:t>
            </w:r>
          </w:p>
          <w:p>
            <w:pPr>
              <w:keepNext w:val="0"/>
              <w:keepLines w:val="0"/>
              <w:pageBreakBefore w:val="0"/>
              <w:widowControl/>
              <w:numPr>
                <w:ilvl w:val="0"/>
                <w:numId w:val="2"/>
              </w:numPr>
              <w:kinsoku/>
              <w:wordWrap/>
              <w:overflowPunct/>
              <w:topLinePunct w:val="0"/>
              <w:autoSpaceDE/>
              <w:autoSpaceDN/>
              <w:bidi w:val="0"/>
              <w:adjustRightInd/>
              <w:spacing w:before="40" w:line="300" w:lineRule="exact"/>
              <w:jc w:val="left"/>
              <w:textAlignment w:val="auto"/>
              <w:rPr>
                <w:sz w:val="21"/>
                <w:szCs w:val="21"/>
              </w:rPr>
            </w:pPr>
          </w:p>
        </w:tc>
        <w:tc>
          <w:tcPr>
            <w:tcW w:w="1196" w:type="dxa"/>
            <w:tcBorders>
              <w:right w:val="single" w:color="auto" w:sz="8" w:space="0"/>
            </w:tcBorders>
            <w:shd w:val="clear" w:color="auto" w:fill="FDE9D9" w:themeFill="accent6" w:themeFillTint="33"/>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w:t>
            </w:r>
            <w:r>
              <w:rPr>
                <w:rFonts w:hint="eastAsia"/>
                <w:b/>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011" w:type="dxa"/>
            <w:vMerge w:val="continue"/>
            <w:tcBorders>
              <w:lef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p>
        </w:tc>
        <w:tc>
          <w:tcPr>
            <w:tcW w:w="1359" w:type="dxa"/>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default" w:eastAsia="宋体"/>
                <w:b/>
                <w:sz w:val="21"/>
                <w:szCs w:val="21"/>
                <w:lang w:val="en-US" w:eastAsia="zh-CN"/>
              </w:rPr>
            </w:pPr>
            <w:r>
              <w:rPr>
                <w:rFonts w:hint="eastAsia"/>
                <w:b/>
                <w:sz w:val="21"/>
                <w:szCs w:val="21"/>
                <w:lang w:val="en-US" w:eastAsia="zh-CN"/>
              </w:rPr>
              <w:t>16:30-17:00</w:t>
            </w:r>
          </w:p>
        </w:tc>
        <w:tc>
          <w:tcPr>
            <w:tcW w:w="6811" w:type="dxa"/>
            <w:shd w:val="clear" w:color="auto" w:fill="auto"/>
            <w:vAlign w:val="center"/>
          </w:tcPr>
          <w:p>
            <w:pPr>
              <w:keepNext w:val="0"/>
              <w:keepLines w:val="0"/>
              <w:pageBreakBefore w:val="0"/>
              <w:widowControl/>
              <w:kinsoku/>
              <w:wordWrap/>
              <w:overflowPunct/>
              <w:topLinePunct w:val="0"/>
              <w:autoSpaceDE/>
              <w:autoSpaceDN/>
              <w:bidi w:val="0"/>
              <w:adjustRightInd/>
              <w:spacing w:before="40" w:line="300" w:lineRule="exact"/>
              <w:jc w:val="left"/>
              <w:textAlignment w:val="auto"/>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b/>
                <w:sz w:val="21"/>
                <w:szCs w:val="21"/>
              </w:rPr>
            </w:pPr>
            <w:r>
              <w:rPr>
                <w:rFonts w:hint="eastAsia"/>
                <w:b/>
                <w:sz w:val="21"/>
                <w:szCs w:val="21"/>
              </w:rPr>
              <w:t>审核员</w:t>
            </w:r>
            <w:r>
              <w:rPr>
                <w:rFonts w:hint="eastAsia"/>
                <w:b/>
                <w:sz w:val="21"/>
                <w:szCs w:val="21"/>
                <w:lang w:val="en-US" w:eastAsia="zh-CN"/>
              </w:rPr>
              <w:t>A</w:t>
            </w:r>
          </w:p>
        </w:tc>
      </w:tr>
    </w:tbl>
    <w:p>
      <w:pPr>
        <w:spacing w:line="300" w:lineRule="exact"/>
        <w:ind w:firstLine="4156" w:firstLineChars="2300"/>
        <w:rPr>
          <w:b/>
          <w:color w:val="000000"/>
          <w:sz w:val="18"/>
          <w:szCs w:val="18"/>
        </w:rPr>
      </w:pPr>
      <w:bookmarkStart w:id="31" w:name="_GoBack"/>
      <w:bookmarkEnd w:id="31"/>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26853BB0"/>
    <w:rsid w:val="2E057624"/>
    <w:rsid w:val="69FE7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3</TotalTime>
  <ScaleCrop>false</ScaleCrop>
  <LinksUpToDate>false</LinksUpToDate>
  <CharactersWithSpaces>3698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2022-06-27T01:17:56Z</cp:lastPrinted>
  <dcterms:modified xsi:type="dcterms:W3CDTF">2022-06-27T01:37:37Z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2052-11.1.0.11830</vt:lpwstr>
  </property>
</Properties>
</file>