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华润雪花啤酒（德阳）有限责任公司位于四川省什邡市，公司自组建以来，凭借什邡市区优质的矿泉水资源，不断地进行技术革新和工厂改扩建，整合资本优势、规模优势、市场优势和专业优势，先后投入世界一流的生产和检测设备，糖化、发酵、灌装、灭菌均采用微机自动化控制，保证了产品质量稳定如一，保障了啤酒爱好者的安全消费。</w:t>
            </w:r>
            <w:r>
              <w:rPr>
                <w:rFonts w:hint="eastAsia" w:ascii="宋体" w:hAnsi="宋体"/>
                <w:szCs w:val="21"/>
                <w:lang w:eastAsia="zh-CN"/>
              </w:rPr>
              <w:t>目前员工人数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170人，经营状况良好。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该公司目前成立了四个部门：行政部、</w:t>
            </w:r>
            <w:r>
              <w:rPr>
                <w:rFonts w:hint="eastAsia" w:ascii="宋体" w:hAnsi="宋体"/>
                <w:szCs w:val="21"/>
                <w:lang w:eastAsia="zh-CN"/>
              </w:rPr>
              <w:t>制造中心</w:t>
            </w:r>
            <w:r>
              <w:rPr>
                <w:rFonts w:hint="eastAsia" w:ascii="宋体" w:hAnsi="宋体"/>
                <w:szCs w:val="21"/>
              </w:rPr>
              <w:t>、运营部、财务部。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四川省什邡市蓝剑大道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EMS: 雪花啤酒的生产及其所涉及的相关环境管理活动。</w:t>
            </w:r>
          </w:p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OHSMS: 雪花啤酒的生产及其所涉及的相关职业健康安全管理活动。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过滤机 、发酵罐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制冷机组、空气压缩机、叉车和</w:t>
            </w:r>
            <w:r>
              <w:rPr>
                <w:rFonts w:hint="eastAsia" w:ascii="宋体" w:hAnsi="宋体" w:cs="宋体"/>
                <w:szCs w:val="21"/>
              </w:rPr>
              <w:t>电脑、传真机、打印机等办公设备，关键过程：</w:t>
            </w:r>
            <w:r>
              <w:rPr>
                <w:rFonts w:hint="eastAsia" w:ascii="宋体" w:hAnsi="宋体"/>
                <w:szCs w:val="21"/>
              </w:rPr>
              <w:t>酿造</w:t>
            </w:r>
            <w:r>
              <w:rPr>
                <w:rFonts w:hint="eastAsia" w:ascii="宋体" w:hAnsi="宋体" w:cs="宋体"/>
                <w:szCs w:val="21"/>
              </w:rPr>
              <w:t>过程。查体系运行时间：2019年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组织实际与管理体系文件化信息描述基本一致。有管理层、行政部、</w:t>
            </w:r>
            <w:r>
              <w:rPr>
                <w:rFonts w:hint="eastAsia" w:ascii="宋体" w:hAnsi="宋体"/>
                <w:szCs w:val="21"/>
                <w:lang w:eastAsia="zh-CN"/>
              </w:rPr>
              <w:t>制造中心</w:t>
            </w:r>
            <w:r>
              <w:rPr>
                <w:rFonts w:hint="eastAsia" w:ascii="宋体" w:hAnsi="宋体"/>
                <w:szCs w:val="21"/>
              </w:rPr>
              <w:t>、运营部、财务部。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，程序文件17个。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环境和职业健康安全管理方针： 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“以人为本   关爱生命  保护环境  珍惜资源  和谐发展”。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环境、职业健康安全目标</w:t>
            </w:r>
          </w:p>
          <w:p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</w:t>
            </w:r>
            <w:r>
              <w:rPr>
                <w:rFonts w:hint="eastAsia"/>
                <w:szCs w:val="21"/>
              </w:rPr>
              <w:t>粉尘排放达标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</w:t>
            </w:r>
            <w:r>
              <w:rPr>
                <w:rFonts w:hint="eastAsia"/>
                <w:szCs w:val="21"/>
              </w:rPr>
              <w:t>废水排放达标；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</w:t>
            </w:r>
            <w:r>
              <w:rPr>
                <w:rFonts w:hint="eastAsia"/>
                <w:szCs w:val="21"/>
              </w:rPr>
              <w:t>噪声排放达标；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4、固体废弃物合理处置；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5、死亡、重伤事故为0；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6、员工无职业病发生；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7、全年无火灾事故。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/>
                <w:szCs w:val="21"/>
                <w:lang w:eastAsia="zh-CN"/>
              </w:rPr>
              <w:t>张伟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  <w:lang w:eastAsia="zh-CN"/>
              </w:rPr>
              <w:t>李洪成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见有：《内审不符合项报告》1份，涉及运营部E8.1/S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 w:cs="宋体"/>
                <w:szCs w:val="21"/>
              </w:rPr>
              <w:t>条款</w:t>
            </w:r>
            <w:r>
              <w:rPr>
                <w:rFonts w:hint="eastAsia" w:ascii="宋体" w:hAnsi="宋体"/>
                <w:szCs w:val="21"/>
              </w:rPr>
              <w:t>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月未查见对相关方告知书发放的证据</w:t>
            </w:r>
            <w:r>
              <w:rPr>
                <w:rFonts w:hint="eastAsia" w:ascii="宋体" w:hAnsi="宋体" w:cs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1" w:hRule="atLeast"/>
        </w:trPr>
        <w:tc>
          <w:tcPr>
            <w:tcW w:w="3687" w:type="dxa"/>
            <w:vAlign w:val="top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vAlign w:val="top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管理评审于2019年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szCs w:val="21"/>
              </w:rPr>
              <w:t>日由总经理</w:t>
            </w:r>
            <w:r>
              <w:rPr>
                <w:rFonts w:hint="eastAsia" w:ascii="宋体" w:hAnsi="宋体"/>
                <w:szCs w:val="21"/>
                <w:lang w:eastAsia="zh-CN"/>
              </w:rPr>
              <w:t>郝春生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针对体系运行中存在的问题，其中公司生产技术人员流失大，对设备操作和技能的培训改进；由</w:t>
            </w:r>
            <w:r>
              <w:rPr>
                <w:rFonts w:hint="eastAsia"/>
                <w:szCs w:val="21"/>
                <w:lang w:eastAsia="zh-CN"/>
              </w:rPr>
              <w:t>酿</w:t>
            </w:r>
            <w:r>
              <w:rPr>
                <w:rFonts w:hint="eastAsia"/>
                <w:szCs w:val="21"/>
              </w:rPr>
              <w:t>造部负责，2019年1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月底完成。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5411"/>
        <w:gridCol w:w="11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6945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0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职业健康相关监测报告（OHSMS）</w:t>
            </w:r>
          </w:p>
        </w:tc>
        <w:tc>
          <w:tcPr>
            <w:tcW w:w="5411" w:type="dxa"/>
            <w:vAlign w:val="top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中华人民共和国安全生产法、</w:t>
            </w:r>
            <w:r>
              <w:rPr>
                <w:rFonts w:hint="eastAsia"/>
                <w:highlight w:val="none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中华人民共和国食品安全法实施条例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等。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10万吨/年蓝剑精品啤酒生产线技改项目环境影响报告书、环评证书：国环 乙 字 第3216号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（2）10万吨/年蓝剑精品啤酒生产线技改项目环境保护验收申请报告、川环验（2009）083号。</w:t>
            </w:r>
          </w:p>
          <w:p>
            <w:pPr>
              <w:widowControl/>
              <w:jc w:val="left"/>
              <w:rPr>
                <w:highlight w:val="none"/>
              </w:rPr>
            </w:pPr>
          </w:p>
          <w:p>
            <w:pPr>
              <w:widowControl/>
              <w:jc w:val="left"/>
              <w:rPr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提供有201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月《安全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验收</w:t>
            </w:r>
            <w:r>
              <w:rPr>
                <w:rFonts w:hint="eastAsia" w:ascii="宋体" w:hAnsi="宋体"/>
                <w:szCs w:val="21"/>
                <w:highlight w:val="none"/>
              </w:rPr>
              <w:t>评价报告》，具体见附页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未能</w:t>
            </w:r>
            <w:r>
              <w:rPr>
                <w:rFonts w:hint="eastAsia" w:ascii="宋体" w:hAnsi="宋体"/>
                <w:szCs w:val="21"/>
                <w:highlight w:val="none"/>
              </w:rPr>
              <w:t>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消防验收报告，因公司建于1997年未作消防验收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大气污染物综合排放标准（</w:t>
            </w:r>
            <w:r>
              <w:rPr>
                <w:color w:val="000000"/>
                <w:kern w:val="0"/>
                <w:szCs w:val="21"/>
                <w:highlight w:val="none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Cs w:val="21"/>
                <w:highlight w:val="none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二级标准；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《啤酒工业污染物排放标准》（GB19821-2005）预处理标准；《污水排入城镇下水道水质标准》</w:t>
            </w:r>
            <w:r>
              <w:rPr>
                <w:color w:val="000000"/>
                <w:kern w:val="0"/>
                <w:szCs w:val="21"/>
                <w:highlight w:val="none"/>
              </w:rPr>
              <w:t>(GB</w:t>
            </w:r>
            <w:r>
              <w:rPr>
                <w:rFonts w:hint="eastAsia"/>
                <w:color w:val="000000"/>
                <w:kern w:val="0"/>
                <w:szCs w:val="21"/>
                <w:highlight w:val="none"/>
              </w:rPr>
              <w:t>/T31962-2015</w:t>
            </w:r>
            <w:r>
              <w:rPr>
                <w:color w:val="000000"/>
                <w:kern w:val="0"/>
                <w:szCs w:val="21"/>
                <w:highlight w:val="none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表1中B级</w:t>
            </w:r>
            <w:r>
              <w:rPr>
                <w:color w:val="000000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标准</w:t>
            </w:r>
            <w:r>
              <w:rPr>
                <w:rFonts w:hint="eastAsia" w:ascii="宋体" w:hAnsi="宋体"/>
                <w:szCs w:val="21"/>
                <w:highlight w:val="none"/>
              </w:rPr>
              <w:t>；《工业企业厂界环境噪声排放标准》（GB12348-2008）3类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green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2019年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日进行了合规性评价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；提供有排放许可证，证书编号：川环许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F00011.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2019年9月11日废水监测报告（编号：ZHJC（环）201903053Y003）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highlight w:val="none"/>
              </w:rPr>
              <w:t>2019年6月19日噪声监测报告（编号ZHJC（环）201903053Y002（03）号）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highlight w:val="none"/>
              </w:rPr>
              <w:t>2019年6月19日废气监测报告（编号ZHJC（环）201903053Y002（02）号）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提供有2019年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月作业场所职业评价（川泰（职）检（2019）5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/>
                <w:szCs w:val="21"/>
                <w:highlight w:val="none"/>
              </w:rPr>
              <w:t>号），具体见附件。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bookmarkStart w:id="1" w:name="_GoBack" w:colFirst="0" w:colLast="1"/>
            <w:r>
              <w:rPr>
                <w:rFonts w:hint="eastAsia" w:ascii="宋体" w:hAnsi="宋体"/>
                <w:szCs w:val="21"/>
                <w:highlight w:val="none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不可接受风险（OHSMS）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应急管理</w:t>
            </w:r>
          </w:p>
        </w:tc>
        <w:tc>
          <w:tcPr>
            <w:tcW w:w="5411" w:type="dxa"/>
          </w:tcPr>
          <w:p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麦芽—— 糖化——过滤 —— 煮沸——冷却——浮选</w:t>
            </w:r>
            <w:r>
              <w:rPr>
                <w:rFonts w:hint="eastAsia" w:ascii="MS Mincho" w:hAnsi="MS Mincho" w:eastAsia="MS Mincho" w:cs="MS Mincho"/>
                <w:szCs w:val="21"/>
                <w:highlight w:val="none"/>
              </w:rPr>
              <w:t> 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酿造为关键过程。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pStyle w:val="12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pStyle w:val="12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1）潜在火灾；2）噪声的排放；3）废水的排放；4）固废的排放；5）粉尘的排放；6）能源消耗（水、电、蒸汽）；7）氨气泄漏。</w:t>
            </w:r>
          </w:p>
          <w:p>
            <w:pPr>
              <w:pStyle w:val="12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  <w:highlight w:val="none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1080"/>
              </w:tabs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火灾；2）爆炸（氨气、天然气、压力容器等）；3）触电；4）意外伤害（高坠、烫伤、冻伤、酸碱腐蚀、爆瓶等伤害）；5）中毒；6）噪声；7）职业病（噪声、粉尘等）。</w:t>
            </w:r>
          </w:p>
          <w:p>
            <w:pPr>
              <w:numPr>
                <w:ilvl w:val="0"/>
                <w:numId w:val="0"/>
              </w:numPr>
              <w:tabs>
                <w:tab w:val="left" w:pos="1080"/>
              </w:tabs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公司拟定有《火灾、触电应急预案》，2019年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5日进行了火灾应急预案演练。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0人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操作人员、化验人员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电工、压力容器操作工、叉车工、制冷工、司炉工等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过滤机 、发酵罐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制冷机组、空气压缩机、叉车等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压力容器、叉车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脉冲布袋除尘器、二氧化碳回收装置、水处理装置、消防栓、灭火器等。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配电箱、空开、灌装车间的急停按钮、急停拉绳等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水质在线监测仪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氨气泄漏报警器、天然气泄漏报警器等。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在工业园区内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液氨储存罐区高风险作业场所</w:t>
            </w:r>
          </w:p>
        </w:tc>
        <w:tc>
          <w:tcPr>
            <w:tcW w:w="11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0888DF"/>
    <w:multiLevelType w:val="singleLevel"/>
    <w:tmpl w:val="AE0888D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6E21"/>
    <w:rsid w:val="0003373A"/>
    <w:rsid w:val="0003666F"/>
    <w:rsid w:val="00084386"/>
    <w:rsid w:val="000C0711"/>
    <w:rsid w:val="00105A91"/>
    <w:rsid w:val="001A2D7F"/>
    <w:rsid w:val="001F5FC8"/>
    <w:rsid w:val="002B6B8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24BCF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F7EED"/>
    <w:rsid w:val="00A608A8"/>
    <w:rsid w:val="00AA60F8"/>
    <w:rsid w:val="00AC3A96"/>
    <w:rsid w:val="00AF0AAB"/>
    <w:rsid w:val="00B258C1"/>
    <w:rsid w:val="00B2778C"/>
    <w:rsid w:val="00B40DF4"/>
    <w:rsid w:val="00BA70EA"/>
    <w:rsid w:val="00BC384E"/>
    <w:rsid w:val="00BF597E"/>
    <w:rsid w:val="00C51A36"/>
    <w:rsid w:val="00C55228"/>
    <w:rsid w:val="00CE315A"/>
    <w:rsid w:val="00D06F59"/>
    <w:rsid w:val="00D8388C"/>
    <w:rsid w:val="00D93A5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FD2F8F"/>
    <w:rsid w:val="02914DB0"/>
    <w:rsid w:val="02FE79AF"/>
    <w:rsid w:val="08A46BAD"/>
    <w:rsid w:val="09B92F09"/>
    <w:rsid w:val="09F945D6"/>
    <w:rsid w:val="0AA54F4C"/>
    <w:rsid w:val="0CE24FBA"/>
    <w:rsid w:val="0CF13D82"/>
    <w:rsid w:val="0D1C33EC"/>
    <w:rsid w:val="0D714F8D"/>
    <w:rsid w:val="0E25209A"/>
    <w:rsid w:val="0E4038B6"/>
    <w:rsid w:val="0F083958"/>
    <w:rsid w:val="108219C2"/>
    <w:rsid w:val="10B15952"/>
    <w:rsid w:val="10BA3FA3"/>
    <w:rsid w:val="132D5537"/>
    <w:rsid w:val="13F86CC6"/>
    <w:rsid w:val="14DB0526"/>
    <w:rsid w:val="173A44ED"/>
    <w:rsid w:val="18F3496B"/>
    <w:rsid w:val="19C315EE"/>
    <w:rsid w:val="1A3165D0"/>
    <w:rsid w:val="1ADB1E14"/>
    <w:rsid w:val="1B0A383C"/>
    <w:rsid w:val="1B883AC7"/>
    <w:rsid w:val="1BD669D0"/>
    <w:rsid w:val="1C6973E4"/>
    <w:rsid w:val="1C9555C2"/>
    <w:rsid w:val="1D5C04E8"/>
    <w:rsid w:val="1F420E47"/>
    <w:rsid w:val="20205300"/>
    <w:rsid w:val="20741E17"/>
    <w:rsid w:val="23CF173A"/>
    <w:rsid w:val="247567D5"/>
    <w:rsid w:val="2699614F"/>
    <w:rsid w:val="27845C79"/>
    <w:rsid w:val="284A3DE3"/>
    <w:rsid w:val="285C040E"/>
    <w:rsid w:val="288A6EBF"/>
    <w:rsid w:val="2A4F7506"/>
    <w:rsid w:val="2AE23791"/>
    <w:rsid w:val="2D453746"/>
    <w:rsid w:val="2D89725D"/>
    <w:rsid w:val="2E337362"/>
    <w:rsid w:val="2E8F3862"/>
    <w:rsid w:val="2ECF72A4"/>
    <w:rsid w:val="2EF57FB6"/>
    <w:rsid w:val="2F09530F"/>
    <w:rsid w:val="32AF550F"/>
    <w:rsid w:val="32E72F3A"/>
    <w:rsid w:val="32F340D2"/>
    <w:rsid w:val="33EE5BC9"/>
    <w:rsid w:val="34071B60"/>
    <w:rsid w:val="346041F3"/>
    <w:rsid w:val="348A1928"/>
    <w:rsid w:val="34B3178E"/>
    <w:rsid w:val="34FB51F4"/>
    <w:rsid w:val="350E46E6"/>
    <w:rsid w:val="35424DD4"/>
    <w:rsid w:val="36513486"/>
    <w:rsid w:val="36BA30AC"/>
    <w:rsid w:val="36EF03C4"/>
    <w:rsid w:val="37F37F6B"/>
    <w:rsid w:val="3A0069CD"/>
    <w:rsid w:val="3B9F6198"/>
    <w:rsid w:val="3CFE2C36"/>
    <w:rsid w:val="3D31019E"/>
    <w:rsid w:val="3DD61C5E"/>
    <w:rsid w:val="3E4A2DC0"/>
    <w:rsid w:val="3F0653EB"/>
    <w:rsid w:val="3F480834"/>
    <w:rsid w:val="3F60400C"/>
    <w:rsid w:val="413661E7"/>
    <w:rsid w:val="4389789A"/>
    <w:rsid w:val="45517238"/>
    <w:rsid w:val="4564559E"/>
    <w:rsid w:val="459668DE"/>
    <w:rsid w:val="45DA5BCB"/>
    <w:rsid w:val="45F23538"/>
    <w:rsid w:val="470432A0"/>
    <w:rsid w:val="49874987"/>
    <w:rsid w:val="49B85AD4"/>
    <w:rsid w:val="49FF500E"/>
    <w:rsid w:val="4A090ABD"/>
    <w:rsid w:val="4C02538B"/>
    <w:rsid w:val="4C661386"/>
    <w:rsid w:val="4EBA1767"/>
    <w:rsid w:val="50766997"/>
    <w:rsid w:val="52CA5724"/>
    <w:rsid w:val="536F1793"/>
    <w:rsid w:val="53E11F8E"/>
    <w:rsid w:val="556B0343"/>
    <w:rsid w:val="55B42C0A"/>
    <w:rsid w:val="5744437D"/>
    <w:rsid w:val="574E1C45"/>
    <w:rsid w:val="593E1911"/>
    <w:rsid w:val="59BB58D0"/>
    <w:rsid w:val="5ACB5424"/>
    <w:rsid w:val="5B410F90"/>
    <w:rsid w:val="5BBF79FD"/>
    <w:rsid w:val="5BEE76B0"/>
    <w:rsid w:val="5C212B36"/>
    <w:rsid w:val="5CE93D4A"/>
    <w:rsid w:val="5DA63035"/>
    <w:rsid w:val="5DD9588B"/>
    <w:rsid w:val="5DD95D6A"/>
    <w:rsid w:val="5DE618CE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29042E0"/>
    <w:rsid w:val="630228D7"/>
    <w:rsid w:val="65922A06"/>
    <w:rsid w:val="65C31127"/>
    <w:rsid w:val="66780237"/>
    <w:rsid w:val="67127677"/>
    <w:rsid w:val="68A13467"/>
    <w:rsid w:val="69EC0103"/>
    <w:rsid w:val="6B2A3D7C"/>
    <w:rsid w:val="6D394630"/>
    <w:rsid w:val="6DE04217"/>
    <w:rsid w:val="6E4C7F64"/>
    <w:rsid w:val="6EFB5A49"/>
    <w:rsid w:val="708F5CE8"/>
    <w:rsid w:val="70B87701"/>
    <w:rsid w:val="71132C45"/>
    <w:rsid w:val="718965A6"/>
    <w:rsid w:val="718E17BF"/>
    <w:rsid w:val="722B4BCB"/>
    <w:rsid w:val="77393AAD"/>
    <w:rsid w:val="777D19F5"/>
    <w:rsid w:val="77B86625"/>
    <w:rsid w:val="77CB0585"/>
    <w:rsid w:val="783D2489"/>
    <w:rsid w:val="7A144B62"/>
    <w:rsid w:val="7B53416D"/>
    <w:rsid w:val="7C0D225F"/>
    <w:rsid w:val="7CDF6DCF"/>
    <w:rsid w:val="7D5151E7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434</Words>
  <Characters>2479</Characters>
  <Lines>20</Lines>
  <Paragraphs>5</Paragraphs>
  <TotalTime>12</TotalTime>
  <ScaleCrop>false</ScaleCrop>
  <LinksUpToDate>false</LinksUpToDate>
  <CharactersWithSpaces>2908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2019-12-26T05:14:10Z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