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陕西大风印务科技有限公司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0023-2018-2022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0023-2018-2022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陕西大风印务科技有限公司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杜利</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ISC-2018-0227</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2023-03-22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四</w:t>
            </w:r>
            <w:bookmarkEnd w:id="8"/>
            <w:r>
              <w:rPr>
                <w:rFonts w:hint="eastAsia" w:cs="宋体" w:asciiTheme="minorEastAsia" w:hAnsiTheme="minorEastAsia"/>
                <w:kern w:val="0"/>
                <w:szCs w:val="21"/>
                <w:lang w:val="en-US" w:eastAsia="zh-CN"/>
              </w:rPr>
              <w:t>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2022年06月21日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ascii="宋体" w:hAnsi="宋体" w:eastAsia="宋体" w:cs="Times New Roman"/>
                <w:color w:val="000000"/>
                <w:szCs w:val="21"/>
              </w:rPr>
            </w:pPr>
            <w:r>
              <w:rPr>
                <w:rFonts w:hint="eastAsia" w:ascii="宋体" w:hAnsi="宋体" w:eastAsia="宋体" w:cs="Times New Roman"/>
                <w:color w:val="000000"/>
                <w:szCs w:val="21"/>
              </w:rPr>
              <w:t>孙保健2020-M1MMS-1274302</w:t>
            </w:r>
          </w:p>
          <w:p>
            <w:pPr>
              <w:tabs>
                <w:tab w:val="left" w:pos="880"/>
              </w:tabs>
              <w:autoSpaceDE w:val="0"/>
              <w:autoSpaceDN w:val="0"/>
              <w:adjustRightInd w:val="0"/>
              <w:spacing w:before="35" w:line="276" w:lineRule="auto"/>
              <w:ind w:right="161"/>
              <w:rPr>
                <w:rFonts w:hint="eastAsia" w:ascii="宋体" w:hAnsi="宋体" w:eastAsia="宋体" w:cs="Times New Roman"/>
                <w:color w:val="000000"/>
                <w:szCs w:val="21"/>
              </w:rPr>
            </w:pPr>
            <w:r>
              <w:rPr>
                <w:rFonts w:hint="eastAsia" w:ascii="宋体" w:hAnsi="宋体" w:eastAsia="宋体" w:cs="Times New Roman"/>
                <w:color w:val="000000"/>
                <w:szCs w:val="21"/>
              </w:rPr>
              <w:t>ISC[S]0176</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eastAsia="宋体" w:cs="Times New Roman"/>
                <w:color w:val="000000"/>
                <w:szCs w:val="21"/>
              </w:rPr>
              <w:t>李俐2021-M1MMS-2222792</w:t>
            </w:r>
            <w:r>
              <w:rPr>
                <w:rFonts w:hint="eastAsia" w:ascii="宋体" w:hAnsi="宋体" w:eastAsia="宋体" w:cs="Times New Roman"/>
                <w:color w:val="000000"/>
                <w:szCs w:val="21"/>
                <w:lang w:val="en-US" w:eastAsia="zh-CN"/>
              </w:rPr>
              <w:t xml:space="preserve"> </w:t>
            </w:r>
            <w:r>
              <w:rPr>
                <w:rFonts w:hint="eastAsia" w:ascii="宋体" w:hAnsi="宋体" w:eastAsia="宋体" w:cs="Times New Roman"/>
                <w:color w:val="000000"/>
                <w:szCs w:val="21"/>
              </w:rPr>
              <w:t>ISC[S]0008</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rPr>
                <w:rFonts w:hint="eastAsia" w:eastAsia="新宋体" w:cs="宋体" w:asciiTheme="minorEastAsia" w:hAnsiTheme="minorEastAsia"/>
                <w:kern w:val="0"/>
                <w:szCs w:val="21"/>
                <w:lang w:eastAsia="zh-CN"/>
              </w:rPr>
            </w:pPr>
            <w:r>
              <w:rPr>
                <w:rFonts w:hint="eastAsia" w:ascii="宋体" w:hAnsi="宋体" w:eastAsia="宋体" w:cs="宋体"/>
                <w:kern w:val="0"/>
                <w:szCs w:val="21"/>
                <w:lang w:val="en-US" w:eastAsia="zh-CN"/>
              </w:rPr>
              <w:t>品控部、人事企管部、产品研发部</w:t>
            </w:r>
            <w:r>
              <w:rPr>
                <w:rFonts w:hint="eastAsia" w:ascii="宋体"/>
                <w:bCs/>
                <w:lang w:eastAsia="zh-CN"/>
              </w:rPr>
              <w:t>生产</w:t>
            </w:r>
            <w:r>
              <w:rPr>
                <w:rFonts w:hint="eastAsia" w:ascii="宋体"/>
                <w:bCs/>
                <w:lang w:val="en-US" w:eastAsia="zh-CN"/>
              </w:rPr>
              <w:t>中心、</w:t>
            </w:r>
            <w:r>
              <w:rPr>
                <w:rFonts w:hint="eastAsia" w:ascii="宋体"/>
                <w:bCs/>
                <w:lang w:eastAsia="zh-CN"/>
              </w:rPr>
              <w:t>营销中心、</w:t>
            </w:r>
            <w:r>
              <w:rPr>
                <w:rFonts w:hint="eastAsia" w:ascii="宋体" w:hAnsi="宋体" w:cs="宋体"/>
                <w:kern w:val="0"/>
                <w:szCs w:val="21"/>
                <w:lang w:val="en-US" w:eastAsia="zh-CN"/>
              </w:rPr>
              <w:t>动力设备部</w:t>
            </w:r>
            <w:r>
              <w:rPr>
                <w:rFonts w:hint="eastAsia" w:eastAsia="新宋体"/>
                <w:szCs w:val="21"/>
              </w:rPr>
              <w:t xml:space="preserve"> </w:t>
            </w:r>
            <w:r>
              <w:rPr>
                <w:rFonts w:hint="eastAsia" w:eastAsia="新宋体"/>
                <w:szCs w:val="21"/>
                <w:lang w:eastAsia="zh-CN"/>
              </w:rPr>
              <w:t>。</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widowControl/>
        <w:spacing w:line="360" w:lineRule="auto"/>
        <w:ind w:firstLine="420" w:firstLineChars="2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20</w:t>
      </w:r>
      <w:r>
        <w:rPr>
          <w:rFonts w:hint="eastAsia" w:cs="宋体" w:asciiTheme="minorEastAsia" w:hAnsiTheme="minorEastAsia"/>
          <w:bCs/>
          <w:color w:val="000000" w:themeColor="text1"/>
          <w:kern w:val="0"/>
          <w:szCs w:val="21"/>
          <w:lang w:val="en-US" w:eastAsia="zh-CN"/>
        </w:rPr>
        <w:t>21</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6</w:t>
      </w:r>
      <w:r>
        <w:rPr>
          <w:rFonts w:hint="eastAsia" w:cs="宋体" w:asciiTheme="minorEastAsia" w:hAnsiTheme="minorEastAsia"/>
          <w:bCs/>
          <w:color w:val="000000" w:themeColor="text1"/>
          <w:kern w:val="0"/>
          <w:szCs w:val="21"/>
        </w:rPr>
        <w:t>月至今，</w:t>
      </w:r>
      <w:r>
        <w:rPr>
          <w:rFonts w:hint="eastAsia" w:cs="宋体" w:asciiTheme="minorEastAsia" w:hAnsiTheme="minorEastAsia"/>
          <w:bCs/>
          <w:color w:val="000000" w:themeColor="text1"/>
          <w:kern w:val="0"/>
          <w:szCs w:val="21"/>
          <w:lang w:val="en-US" w:eastAsia="zh-CN"/>
        </w:rPr>
        <w:t>该企业</w:t>
      </w:r>
      <w:r>
        <w:rPr>
          <w:rFonts w:hint="eastAsia" w:cs="宋体" w:asciiTheme="minorEastAsia" w:hAnsiTheme="minorEastAsia"/>
          <w:kern w:val="0"/>
          <w:szCs w:val="21"/>
          <w:lang w:val="en-US" w:eastAsia="zh-CN"/>
        </w:rPr>
        <w:t>生产的</w:t>
      </w:r>
      <w:r>
        <w:rPr>
          <w:rFonts w:hint="eastAsia" w:cs="宋体" w:asciiTheme="minorEastAsia" w:hAnsiTheme="minorEastAsia"/>
          <w:bCs/>
          <w:color w:val="000000" w:themeColor="text1"/>
          <w:kern w:val="0"/>
          <w:szCs w:val="21"/>
        </w:rPr>
        <w:t>产品，</w:t>
      </w:r>
      <w:r>
        <w:rPr>
          <w:rFonts w:hint="eastAsia" w:cs="宋体" w:asciiTheme="minorEastAsia" w:hAnsiTheme="minorEastAsia"/>
          <w:bCs/>
          <w:color w:val="000000" w:themeColor="text1"/>
          <w:kern w:val="0"/>
          <w:szCs w:val="21"/>
          <w:lang w:eastAsia="zh-CN"/>
        </w:rPr>
        <w:t>企业测量</w:t>
      </w:r>
      <w:r>
        <w:rPr>
          <w:rFonts w:hint="eastAsia" w:cs="宋体" w:asciiTheme="minorEastAsia" w:hAnsiTheme="minorEastAsia"/>
          <w:bCs/>
          <w:color w:val="000000" w:themeColor="text1"/>
          <w:kern w:val="0"/>
          <w:szCs w:val="21"/>
        </w:rPr>
        <w:t>管理</w:t>
      </w:r>
      <w:r>
        <w:rPr>
          <w:rFonts w:hint="eastAsia" w:cs="宋体" w:asciiTheme="minorEastAsia" w:hAnsiTheme="minorEastAsia"/>
          <w:bCs/>
          <w:color w:val="000000" w:themeColor="text1"/>
          <w:kern w:val="0"/>
          <w:szCs w:val="21"/>
          <w:lang w:eastAsia="zh-CN"/>
        </w:rPr>
        <w:t>体系日臻</w:t>
      </w:r>
      <w:r>
        <w:rPr>
          <w:rFonts w:hint="eastAsia" w:cs="宋体" w:asciiTheme="minorEastAsia" w:hAnsiTheme="minorEastAsia"/>
          <w:bCs/>
          <w:color w:val="000000" w:themeColor="text1"/>
          <w:kern w:val="0"/>
          <w:szCs w:val="21"/>
        </w:rPr>
        <w:t>完善，未见违反法律、法规问题或重大质量事故发生。公司日常运行中生产经营平稳</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质量稳步上升，顾客满意度</w:t>
      </w:r>
      <w:r>
        <w:rPr>
          <w:rFonts w:hint="eastAsia" w:cs="宋体" w:asciiTheme="minorEastAsia" w:hAnsiTheme="minorEastAsia"/>
          <w:bCs/>
          <w:color w:val="000000" w:themeColor="text1"/>
          <w:kern w:val="0"/>
          <w:szCs w:val="21"/>
          <w:lang w:eastAsia="zh-CN"/>
        </w:rPr>
        <w:t>有所</w:t>
      </w:r>
      <w:r>
        <w:rPr>
          <w:rFonts w:hint="eastAsia" w:cs="宋体" w:asciiTheme="minorEastAsia" w:hAnsiTheme="minorEastAsia"/>
          <w:bCs/>
          <w:color w:val="000000" w:themeColor="text1"/>
          <w:kern w:val="0"/>
          <w:szCs w:val="21"/>
        </w:rPr>
        <w:t>提高</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Fonts w:hint="eastAsia"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1</w:t>
      </w:r>
      <w:r>
        <w:rPr>
          <w:rFonts w:hint="eastAsia" w:ascii="宋体" w:hAnsi="宋体"/>
          <w:bCs/>
          <w:color w:val="000000" w:themeColor="text1"/>
          <w:szCs w:val="21"/>
        </w:rPr>
        <w:t>年</w:t>
      </w:r>
      <w:r>
        <w:rPr>
          <w:rFonts w:hint="eastAsia" w:ascii="宋体" w:hAnsi="宋体"/>
          <w:bCs/>
          <w:color w:val="000000" w:themeColor="text1"/>
          <w:szCs w:val="21"/>
          <w:lang w:val="en-US" w:eastAsia="zh-CN"/>
        </w:rPr>
        <w:t>12</w:t>
      </w:r>
      <w:r>
        <w:rPr>
          <w:rFonts w:hint="eastAsia" w:ascii="宋体" w:hAnsi="宋体"/>
          <w:bCs/>
          <w:color w:val="000000" w:themeColor="text1"/>
          <w:szCs w:val="21"/>
        </w:rPr>
        <w:t>月</w:t>
      </w:r>
      <w:r>
        <w:rPr>
          <w:rFonts w:hint="eastAsia" w:ascii="宋体" w:hAnsi="宋体"/>
          <w:bCs/>
          <w:color w:val="000000" w:themeColor="text1"/>
          <w:szCs w:val="21"/>
          <w:lang w:val="en-US" w:eastAsia="zh-CN"/>
        </w:rPr>
        <w:t>10</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Style w:val="9"/>
          <w:rFonts w:hint="eastAsia" w:ascii="宋体" w:eastAsia="宋体"/>
          <w:color w:val="000000" w:themeColor="text1"/>
          <w:sz w:val="21"/>
          <w:szCs w:val="21"/>
        </w:rPr>
        <w:t>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2</w:t>
      </w:r>
      <w:r>
        <w:rPr>
          <w:rFonts w:hint="eastAsia" w:ascii="宋体" w:hAnsi="宋体"/>
          <w:bCs/>
          <w:color w:val="000000" w:themeColor="text1"/>
          <w:szCs w:val="21"/>
        </w:rPr>
        <w:t>个组，对公司进行了全要素的审核，</w:t>
      </w:r>
      <w:r>
        <w:rPr>
          <w:rFonts w:hint="eastAsia" w:ascii="宋体" w:hAnsi="宋体"/>
          <w:bCs/>
          <w:color w:val="000000" w:themeColor="text1"/>
          <w:szCs w:val="21"/>
          <w:lang w:val="en-US" w:eastAsia="zh-CN"/>
        </w:rPr>
        <w:t xml:space="preserve"> </w:t>
      </w:r>
      <w:r>
        <w:rPr>
          <w:rFonts w:ascii="宋体" w:hAnsi="宋体"/>
          <w:bCs/>
          <w:color w:val="000000" w:themeColor="text1"/>
          <w:szCs w:val="21"/>
        </w:rPr>
        <w:t>开出</w:t>
      </w:r>
      <w:r>
        <w:rPr>
          <w:rFonts w:hint="eastAsia" w:ascii="宋体" w:hAnsi="宋体"/>
          <w:bCs/>
          <w:color w:val="000000" w:themeColor="text1"/>
          <w:szCs w:val="21"/>
        </w:rPr>
        <w:t>不</w:t>
      </w:r>
      <w:r>
        <w:rPr>
          <w:rFonts w:ascii="宋体" w:hAnsi="宋体"/>
          <w:bCs/>
          <w:color w:val="000000" w:themeColor="text1"/>
          <w:szCs w:val="21"/>
        </w:rPr>
        <w:t>符合</w:t>
      </w:r>
      <w:r>
        <w:rPr>
          <w:rFonts w:hint="eastAsia" w:ascii="宋体" w:hAnsi="宋体"/>
          <w:bCs/>
          <w:color w:val="000000" w:themeColor="text1"/>
          <w:szCs w:val="21"/>
          <w:lang w:val="en-US" w:eastAsia="zh-CN"/>
        </w:rPr>
        <w:t>1</w:t>
      </w:r>
      <w:r>
        <w:rPr>
          <w:rFonts w:ascii="宋体" w:hAnsi="宋体"/>
          <w:bCs/>
          <w:color w:val="000000" w:themeColor="text1"/>
          <w:szCs w:val="21"/>
        </w:rPr>
        <w:t>项</w:t>
      </w:r>
      <w:r>
        <w:rPr>
          <w:rFonts w:hint="eastAsia" w:ascii="宋体" w:hAnsi="宋体"/>
          <w:bCs/>
          <w:color w:val="000000" w:themeColor="text1"/>
          <w:szCs w:val="21"/>
          <w:lang w:val="en-US" w:eastAsia="zh-CN"/>
        </w:rPr>
        <w:t>。</w:t>
      </w:r>
      <w:r>
        <w:rPr>
          <w:rFonts w:hint="eastAsia" w:ascii="宋体" w:hAnsi="宋体"/>
          <w:bCs/>
          <w:color w:val="000000" w:themeColor="text1"/>
          <w:szCs w:val="21"/>
        </w:rPr>
        <w:t>于</w:t>
      </w:r>
      <w:r>
        <w:rPr>
          <w:rFonts w:hint="eastAsia" w:ascii="宋体" w:hAnsi="宋体"/>
          <w:bCs/>
          <w:color w:val="000000" w:themeColor="text1"/>
          <w:szCs w:val="21"/>
          <w:lang w:val="en-US" w:eastAsia="zh-CN"/>
        </w:rPr>
        <w:t>12</w:t>
      </w:r>
      <w:r>
        <w:rPr>
          <w:rFonts w:hint="eastAsia" w:ascii="宋体" w:hAnsi="宋体"/>
          <w:bCs/>
          <w:color w:val="000000" w:themeColor="text1"/>
          <w:szCs w:val="21"/>
        </w:rPr>
        <w:t>月</w:t>
      </w:r>
      <w:r>
        <w:rPr>
          <w:rFonts w:hint="eastAsia" w:ascii="宋体" w:hAnsi="宋体"/>
          <w:bCs/>
          <w:color w:val="000000" w:themeColor="text1"/>
          <w:szCs w:val="21"/>
          <w:lang w:val="en-US" w:eastAsia="zh-CN"/>
        </w:rPr>
        <w:t>15</w:t>
      </w:r>
      <w:r>
        <w:rPr>
          <w:rFonts w:hint="eastAsia" w:ascii="宋体" w:hAnsi="宋体"/>
          <w:bCs/>
          <w:color w:val="000000" w:themeColor="text1"/>
          <w:szCs w:val="21"/>
        </w:rPr>
        <w:t>日</w:t>
      </w:r>
      <w:r>
        <w:rPr>
          <w:rFonts w:hint="eastAsia" w:ascii="宋体" w:hAnsi="宋体"/>
          <w:bCs/>
          <w:color w:val="000000" w:themeColor="text1"/>
          <w:szCs w:val="21"/>
          <w:lang w:val="en-US" w:eastAsia="zh-CN"/>
        </w:rPr>
        <w:t>完成整改</w:t>
      </w:r>
      <w:r>
        <w:rPr>
          <w:rFonts w:hint="eastAsia" w:ascii="宋体" w:hAnsi="宋体"/>
          <w:bCs/>
          <w:color w:val="000000" w:themeColor="text1"/>
          <w:szCs w:val="21"/>
        </w:rPr>
        <w:t>。</w:t>
      </w:r>
    </w:p>
    <w:p>
      <w:pPr>
        <w:spacing w:line="360"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w:t>
      </w:r>
      <w:r>
        <w:rPr>
          <w:rFonts w:hint="eastAsia"/>
          <w:color w:val="000000" w:themeColor="text1"/>
          <w:szCs w:val="21"/>
          <w:lang w:val="en-US" w:eastAsia="zh-CN"/>
        </w:rPr>
        <w:t>2021</w:t>
      </w:r>
      <w:r>
        <w:rPr>
          <w:rFonts w:hint="eastAsia"/>
          <w:color w:val="000000" w:themeColor="text1"/>
          <w:szCs w:val="21"/>
        </w:rPr>
        <w:t>年</w:t>
      </w:r>
      <w:r>
        <w:rPr>
          <w:rFonts w:hint="eastAsia"/>
          <w:color w:val="000000" w:themeColor="text1"/>
          <w:szCs w:val="21"/>
          <w:lang w:val="en-US" w:eastAsia="zh-CN"/>
        </w:rPr>
        <w:t>12</w:t>
      </w:r>
      <w:r>
        <w:rPr>
          <w:rFonts w:hint="eastAsia"/>
          <w:color w:val="000000" w:themeColor="text1"/>
          <w:szCs w:val="21"/>
        </w:rPr>
        <w:t>月</w:t>
      </w:r>
      <w:r>
        <w:rPr>
          <w:rFonts w:hint="eastAsia"/>
          <w:color w:val="000000" w:themeColor="text1"/>
          <w:szCs w:val="21"/>
          <w:lang w:val="en-US" w:eastAsia="zh-CN"/>
        </w:rPr>
        <w:t>20</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color w:val="000000" w:themeColor="text1"/>
          <w:szCs w:val="21"/>
          <w:lang w:val="en-US" w:eastAsia="zh-CN"/>
        </w:rPr>
        <w:t>测量</w:t>
      </w:r>
      <w:r>
        <w:rPr>
          <w:rFonts w:hint="eastAsia"/>
          <w:color w:val="000000" w:themeColor="text1"/>
          <w:szCs w:val="21"/>
        </w:rPr>
        <w:t>体系管理评审，</w:t>
      </w:r>
      <w:r>
        <w:rPr>
          <w:rFonts w:hint="eastAsia"/>
          <w:color w:val="000000"/>
          <w:szCs w:val="21"/>
        </w:rPr>
        <w:t>会议</w:t>
      </w:r>
      <w:r>
        <w:rPr>
          <w:color w:val="000000"/>
          <w:szCs w:val="21"/>
        </w:rPr>
        <w:t>由</w:t>
      </w:r>
      <w:r>
        <w:rPr>
          <w:rFonts w:hint="eastAsia"/>
          <w:color w:val="000000"/>
          <w:szCs w:val="21"/>
        </w:rPr>
        <w:t>公司总经理</w:t>
      </w:r>
      <w:r>
        <w:rPr>
          <w:rFonts w:hint="eastAsia"/>
          <w:color w:val="000000"/>
          <w:szCs w:val="21"/>
          <w:lang w:val="en-US" w:eastAsia="zh-CN"/>
        </w:rPr>
        <w:t>廖大学</w:t>
      </w:r>
      <w:r>
        <w:rPr>
          <w:rFonts w:hint="eastAsia"/>
          <w:color w:val="000000"/>
          <w:szCs w:val="21"/>
        </w:rPr>
        <w:t>主持，由</w:t>
      </w:r>
      <w:r>
        <w:rPr>
          <w:color w:val="000000"/>
          <w:szCs w:val="21"/>
        </w:rPr>
        <w:t>管理者代表</w:t>
      </w:r>
      <w:r>
        <w:rPr>
          <w:rFonts w:hint="eastAsia"/>
          <w:color w:val="000000"/>
          <w:szCs w:val="21"/>
          <w:lang w:val="en-US" w:eastAsia="zh-CN"/>
        </w:rPr>
        <w:t>蒿五星</w:t>
      </w:r>
      <w:r>
        <w:rPr>
          <w:color w:val="000000"/>
          <w:szCs w:val="21"/>
        </w:rPr>
        <w:t>汇报了体系运行情况</w:t>
      </w:r>
      <w:r>
        <w:rPr>
          <w:color w:val="000000" w:themeColor="text1"/>
          <w:szCs w:val="21"/>
        </w:rPr>
        <w:t>。</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w:t>
      </w:r>
      <w:r>
        <w:rPr>
          <w:rFonts w:hint="eastAsia"/>
          <w:color w:val="000000" w:themeColor="text1"/>
          <w:szCs w:val="21"/>
          <w:lang w:val="en-US" w:eastAsia="zh-CN"/>
        </w:rPr>
        <w:t>并</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rPr>
        <w:t>未</w:t>
      </w:r>
      <w:r>
        <w:rPr>
          <w:rFonts w:hint="eastAsia" w:cs="宋体" w:asciiTheme="minorEastAsia" w:hAnsiTheme="minorEastAsia"/>
          <w:bCs/>
          <w:color w:val="000000" w:themeColor="text1"/>
          <w:kern w:val="0"/>
          <w:szCs w:val="21"/>
        </w:rPr>
        <w:t>增关键测量过程：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val="en-US" w:eastAsia="zh-CN"/>
        </w:rPr>
        <w:t>纸板定量的测定</w:t>
      </w:r>
      <w:r>
        <w:rPr>
          <w:rFonts w:hint="eastAsia" w:ascii="宋体" w:hAnsi="宋体" w:eastAsia="宋体" w:cs="宋体"/>
          <w:bCs/>
          <w:color w:val="000000" w:themeColor="text1"/>
          <w:kern w:val="0"/>
          <w:szCs w:val="21"/>
          <w:lang w:eastAsia="zh-CN"/>
        </w:rPr>
        <w:t>》</w:t>
      </w:r>
      <w:r>
        <w:rPr>
          <w:rFonts w:hint="eastAsia" w:ascii="宋体" w:hAnsi="宋体" w:eastAsia="宋体" w:cs="宋体"/>
          <w:bCs/>
          <w:color w:val="000000" w:themeColor="text1"/>
          <w:kern w:val="0"/>
          <w:szCs w:val="21"/>
          <w:lang w:val="en-US" w:eastAsia="zh-CN"/>
        </w:rPr>
        <w:t>测量过程</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val="en-US" w:eastAsia="zh-CN"/>
        </w:rPr>
        <w:t>纸板定量的测定</w:t>
      </w:r>
      <w:r>
        <w:rPr>
          <w:rFonts w:hint="eastAsia" w:ascii="宋体" w:hAnsi="宋体" w:eastAsia="宋体" w:cs="宋体"/>
          <w:bCs/>
          <w:color w:val="000000" w:themeColor="text1"/>
          <w:kern w:val="0"/>
          <w:szCs w:val="21"/>
          <w:lang w:eastAsia="zh-CN"/>
        </w:rPr>
        <w:t>》</w:t>
      </w:r>
      <w:r>
        <w:rPr>
          <w:rFonts w:hint="eastAsia" w:ascii="宋体" w:hAnsi="宋体" w:eastAsia="宋体" w:cs="宋体"/>
          <w:bCs/>
          <w:color w:val="000000" w:themeColor="text1"/>
          <w:kern w:val="0"/>
          <w:szCs w:val="21"/>
          <w:lang w:val="en-US" w:eastAsia="zh-CN"/>
        </w:rPr>
        <w:t>测量过程</w:t>
      </w:r>
      <w:r>
        <w:rPr>
          <w:rFonts w:hint="eastAsia"/>
          <w:color w:val="000000" w:themeColor="text1"/>
        </w:rPr>
        <w:t>，测量不确定度评定正确。祥见附件《测量不确定度评定》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纸板定量的测定</w:t>
      </w:r>
      <w:r>
        <w:rPr>
          <w:rFonts w:hint="eastAsia" w:ascii="宋体" w:hAnsi="宋体" w:eastAsia="宋体" w:cs="宋体"/>
          <w:bCs/>
          <w:color w:val="000000" w:themeColor="text1"/>
          <w:kern w:val="0"/>
          <w:szCs w:val="21"/>
          <w:lang w:eastAsia="zh-CN"/>
        </w:rPr>
        <w:t>》</w:t>
      </w:r>
      <w:r>
        <w:rPr>
          <w:rFonts w:hint="eastAsia"/>
          <w:color w:val="000000" w:themeColor="text1"/>
        </w:rPr>
        <w:t>，采用比对进行有效性确认，满足要求。祥见附件《测量过程有效性确认》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纸板定量的测定</w:t>
      </w:r>
      <w:r>
        <w:rPr>
          <w:rFonts w:hint="eastAsia" w:ascii="宋体" w:hAnsi="宋体" w:eastAsia="宋体" w:cs="宋体"/>
          <w:bCs/>
          <w:color w:val="000000" w:themeColor="text1"/>
          <w:kern w:val="0"/>
          <w:szCs w:val="21"/>
          <w:lang w:eastAsia="zh-CN"/>
        </w:rPr>
        <w:t>》</w:t>
      </w:r>
      <w:r>
        <w:rPr>
          <w:rFonts w:hint="eastAsia"/>
          <w:color w:val="000000" w:themeColor="text1"/>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val="en-US" w:eastAsia="zh-CN"/>
        </w:rPr>
        <w:t>纸板定量的测定</w:t>
      </w:r>
      <w:r>
        <w:rPr>
          <w:rFonts w:hint="eastAsia" w:ascii="宋体" w:hAnsi="宋体" w:eastAsia="宋体" w:cs="宋体"/>
          <w:bCs/>
          <w:color w:val="000000" w:themeColor="text1"/>
          <w:kern w:val="0"/>
          <w:szCs w:val="21"/>
          <w:lang w:eastAsia="zh-CN"/>
        </w:rPr>
        <w:t>》</w:t>
      </w:r>
      <w:r>
        <w:rPr>
          <w:rFonts w:hint="eastAsia"/>
          <w:color w:val="000000" w:themeColor="text1"/>
        </w:rPr>
        <w:t>，</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rPr>
          <w:rFonts w:hint="eastAsia" w:cs="宋体" w:asciiTheme="minorEastAsia" w:hAnsiTheme="minorEastAsia"/>
          <w:bCs/>
          <w:color w:val="000000" w:themeColor="text1"/>
          <w:kern w:val="0"/>
          <w:szCs w:val="21"/>
          <w:lang w:eastAsia="zh-CN"/>
        </w:rPr>
      </w:pPr>
      <w:r>
        <w:rPr>
          <w:rFonts w:hint="eastAsia" w:cs="宋体" w:asciiTheme="minorEastAsia" w:hAnsiTheme="minorEastAsia"/>
          <w:bCs/>
          <w:color w:val="000000" w:themeColor="text1"/>
          <w:kern w:val="0"/>
          <w:szCs w:val="21"/>
          <w:lang w:eastAsia="zh-CN"/>
        </w:rPr>
        <w:t>f)测量设备的溯源：，企业测量设备</w:t>
      </w:r>
      <w:r>
        <w:rPr>
          <w:rFonts w:hint="eastAsia" w:cs="宋体" w:asciiTheme="minorEastAsia" w:hAnsiTheme="minorEastAsia"/>
          <w:bCs/>
          <w:color w:val="000000" w:themeColor="text1"/>
          <w:kern w:val="0"/>
          <w:szCs w:val="21"/>
          <w:lang w:val="en-US" w:eastAsia="zh-CN"/>
        </w:rPr>
        <w:t>均送至</w:t>
      </w:r>
      <w:r>
        <w:rPr>
          <w:rFonts w:hint="eastAsia"/>
          <w:sz w:val="21"/>
          <w:szCs w:val="21"/>
          <w:lang w:val="en-US" w:eastAsia="zh-CN"/>
        </w:rPr>
        <w:t>深圳华量校准检测有限公司</w:t>
      </w:r>
      <w:r>
        <w:rPr>
          <w:rFonts w:hint="eastAsia" w:cs="宋体" w:asciiTheme="minorEastAsia" w:hAnsiTheme="minorEastAsia"/>
          <w:bCs/>
          <w:color w:val="000000" w:themeColor="text1"/>
          <w:kern w:val="0"/>
          <w:szCs w:val="21"/>
          <w:lang w:val="en-US" w:eastAsia="zh-CN"/>
        </w:rPr>
        <w:t>溯源，</w:t>
      </w:r>
      <w:r>
        <w:rPr>
          <w:rFonts w:hint="eastAsia" w:cs="宋体" w:asciiTheme="minorEastAsia" w:hAnsiTheme="minorEastAsia"/>
          <w:bCs/>
          <w:color w:val="000000" w:themeColor="text1"/>
          <w:kern w:val="0"/>
          <w:szCs w:val="21"/>
          <w:lang w:eastAsia="zh-CN"/>
        </w:rPr>
        <w:t>抽查</w:t>
      </w:r>
      <w:r>
        <w:rPr>
          <w:rFonts w:hint="eastAsia" w:cs="宋体" w:asciiTheme="minorEastAsia" w:hAnsiTheme="minorEastAsia"/>
          <w:bCs/>
          <w:color w:val="000000" w:themeColor="text1"/>
          <w:kern w:val="0"/>
          <w:szCs w:val="21"/>
          <w:lang w:val="en-US" w:eastAsia="zh-CN"/>
        </w:rPr>
        <w:t>6</w:t>
      </w:r>
      <w:r>
        <w:rPr>
          <w:rFonts w:hint="eastAsia" w:cs="宋体" w:asciiTheme="minorEastAsia" w:hAnsiTheme="minorEastAsia"/>
          <w:bCs/>
          <w:color w:val="000000" w:themeColor="text1"/>
          <w:kern w:val="0"/>
          <w:szCs w:val="21"/>
          <w:lang w:eastAsia="zh-CN"/>
        </w:rPr>
        <w:t>台测量设备检定/校准证书，溯源满足要求。祥见《测量设备溯源检查表》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420" w:firstLineChars="200"/>
        <w:rPr>
          <w:rFonts w:ascii="宋体" w:hAnsi="宋体" w:eastAsia="宋体"/>
          <w:bCs/>
          <w:color w:val="000000" w:themeColor="text1"/>
          <w:szCs w:val="21"/>
        </w:rPr>
      </w:pPr>
      <w:r>
        <w:rPr>
          <w:rFonts w:hint="eastAsia"/>
          <w:color w:val="000000" w:themeColor="text1"/>
          <w:sz w:val="21"/>
          <w:szCs w:val="21"/>
          <w:lang w:val="en-US" w:eastAsia="zh-CN"/>
        </w:rPr>
        <w:t>该企业不是</w:t>
      </w:r>
      <w:r>
        <w:rPr>
          <w:rFonts w:hint="eastAsia" w:ascii="宋体" w:hAnsi="宋体" w:eastAsia="宋体"/>
          <w:bCs/>
          <w:color w:val="000000" w:themeColor="text1"/>
          <w:szCs w:val="21"/>
        </w:rPr>
        <w:t>重点耗能单位20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年耗能</w:t>
      </w:r>
      <w:r>
        <w:rPr>
          <w:rFonts w:hint="eastAsia" w:ascii="宋体" w:hAnsi="宋体" w:eastAsia="宋体"/>
          <w:bCs/>
          <w:color w:val="000000" w:themeColor="text1"/>
          <w:szCs w:val="21"/>
          <w:lang w:val="en-US" w:eastAsia="zh-CN"/>
        </w:rPr>
        <w:t>120</w:t>
      </w:r>
      <w:r>
        <w:rPr>
          <w:rFonts w:hint="eastAsia" w:ascii="宋体" w:hAnsi="宋体" w:eastAsia="宋体"/>
          <w:bCs/>
          <w:color w:val="000000" w:themeColor="text1"/>
          <w:szCs w:val="21"/>
        </w:rPr>
        <w:t xml:space="preserve">吨标准煤。能源测量设备配备率满足要求。进出用能单位，应配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台（件）；现场抽查测量设备配备率满足要求，查测量设备检定/校准证书</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台件，经过检定/校准，测量设备检定和精度等级满足要求。经现场抽查设备完好率为</w:t>
      </w:r>
      <w:r>
        <w:rPr>
          <w:rFonts w:hint="eastAsia" w:ascii="宋体" w:hAnsi="宋体" w:eastAsia="宋体"/>
          <w:bCs/>
          <w:color w:val="000000" w:themeColor="text1"/>
          <w:szCs w:val="21"/>
          <w:lang w:val="en-US" w:eastAsia="zh-CN"/>
        </w:rPr>
        <w:t>100</w:t>
      </w:r>
      <w:r>
        <w:rPr>
          <w:rFonts w:hint="eastAsia" w:ascii="宋体" w:hAnsi="宋体" w:eastAsia="宋体"/>
          <w:bCs/>
          <w:color w:val="000000" w:themeColor="text1"/>
          <w:szCs w:val="21"/>
        </w:rPr>
        <w:t>%。 能源计量管理满足GB17167</w:t>
      </w:r>
      <w:r>
        <w:rPr>
          <w:rFonts w:hint="eastAsia" w:ascii="宋体" w:hAnsi="宋体" w:eastAsia="宋体"/>
          <w:bCs/>
          <w:color w:val="000000" w:themeColor="text1"/>
          <w:szCs w:val="21"/>
          <w:lang w:val="en-US" w:eastAsia="zh-CN"/>
        </w:rPr>
        <w:t>-2006</w:t>
      </w:r>
      <w:r>
        <w:rPr>
          <w:rFonts w:hint="eastAsia" w:ascii="宋体" w:hAnsi="宋体" w:eastAsia="宋体"/>
          <w:bCs/>
          <w:color w:val="000000" w:themeColor="text1"/>
          <w:szCs w:val="21"/>
        </w:rPr>
        <w:t>要求。</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rPr>
        <w:t>5.对认证审核时提出的的不符合项的纠正措施情况有表述： </w:t>
      </w:r>
    </w:p>
    <w:p>
      <w:pPr>
        <w:widowControl/>
        <w:spacing w:line="360" w:lineRule="auto"/>
        <w:ind w:firstLine="420" w:firstLineChars="200"/>
        <w:rPr>
          <w:rFonts w:hint="default" w:ascii="宋体" w:hAnsi="宋体" w:cs="宋体"/>
          <w:bCs/>
          <w:kern w:val="0"/>
          <w:szCs w:val="21"/>
          <w:lang w:val="en-US" w:eastAsia="zh-CN"/>
        </w:rPr>
      </w:pPr>
      <w:r>
        <w:rPr>
          <w:rFonts w:hint="eastAsia" w:ascii="宋体" w:hAnsi="宋体" w:eastAsia="宋体"/>
          <w:bCs/>
          <w:color w:val="000000" w:themeColor="text1"/>
          <w:szCs w:val="21"/>
          <w:lang w:val="en-US" w:eastAsia="zh-CN"/>
        </w:rPr>
        <w:t>2021年外审开具的不符合：“</w:t>
      </w:r>
      <w:r>
        <w:rPr>
          <w:rFonts w:hint="eastAsia" w:ascii="宋体" w:hAnsi="宋体" w:eastAsia="宋体"/>
          <w:bCs/>
          <w:color w:val="000000" w:themeColor="text1"/>
          <w:szCs w:val="21"/>
        </w:rPr>
        <w:t>经检查企业</w:t>
      </w:r>
      <w:r>
        <w:rPr>
          <w:rFonts w:hint="eastAsia" w:ascii="宋体" w:hAnsi="宋体" w:eastAsia="宋体"/>
          <w:bCs/>
          <w:color w:val="000000" w:themeColor="text1"/>
          <w:szCs w:val="21"/>
          <w:lang w:val="en-US" w:eastAsia="zh-CN"/>
        </w:rPr>
        <w:t>上</w:t>
      </w:r>
      <w:r>
        <w:rPr>
          <w:rFonts w:hint="eastAsia" w:ascii="宋体" w:hAnsi="宋体" w:eastAsia="宋体"/>
          <w:bCs/>
          <w:color w:val="000000" w:themeColor="text1"/>
          <w:szCs w:val="21"/>
        </w:rPr>
        <w:t>年度</w:t>
      </w:r>
      <w:r>
        <w:rPr>
          <w:rFonts w:hint="eastAsia" w:ascii="宋体" w:hAnsi="宋体" w:eastAsia="宋体"/>
          <w:bCs/>
          <w:color w:val="000000" w:themeColor="text1"/>
          <w:szCs w:val="21"/>
          <w:lang w:val="en-US" w:eastAsia="zh-CN"/>
        </w:rPr>
        <w:t>审核中</w:t>
      </w:r>
      <w:r>
        <w:rPr>
          <w:rFonts w:hint="eastAsia" w:ascii="宋体" w:hAnsi="宋体" w:eastAsia="宋体"/>
          <w:bCs/>
          <w:color w:val="000000" w:themeColor="text1"/>
          <w:szCs w:val="21"/>
        </w:rPr>
        <w:t>发现</w:t>
      </w:r>
      <w:r>
        <w:rPr>
          <w:rFonts w:hint="eastAsia" w:ascii="宋体" w:hAnsi="宋体" w:eastAsia="宋体" w:cs="Times New Roman"/>
          <w:color w:val="000000"/>
          <w:szCs w:val="21"/>
          <w:lang w:val="en-US" w:eastAsia="zh-CN"/>
        </w:rPr>
        <w:t>品控部实验室，编号SYS-PHDY-01  平滑度测定仪，2020年10月21日，经</w:t>
      </w:r>
      <w:r>
        <w:rPr>
          <w:rFonts w:hint="eastAsia" w:ascii="宋体" w:hAnsi="宋体" w:cs="宋体"/>
          <w:bCs/>
          <w:kern w:val="0"/>
          <w:szCs w:val="21"/>
          <w:lang w:val="en-US" w:eastAsia="zh-CN"/>
        </w:rPr>
        <w:t>江苏华质检测技术有限公司</w:t>
      </w:r>
      <w:r>
        <w:rPr>
          <w:rFonts w:hint="eastAsia" w:ascii="宋体" w:hAnsi="宋体" w:eastAsia="宋体" w:cs="Times New Roman"/>
          <w:color w:val="000000"/>
          <w:szCs w:val="21"/>
          <w:lang w:val="en-US" w:eastAsia="zh-CN"/>
        </w:rPr>
        <w:t>校准，未对其进行有效性确认，不符合GB/T19022-2003标准7.1.1 条的要求</w:t>
      </w:r>
      <w:r>
        <w:rPr>
          <w:rFonts w:hint="eastAsia" w:ascii="宋体" w:hAnsi="宋体" w:eastAsia="宋体"/>
          <w:bCs/>
          <w:color w:val="000000" w:themeColor="text1"/>
          <w:szCs w:val="21"/>
          <w:lang w:val="en-US" w:eastAsia="zh-CN"/>
        </w:rPr>
        <w:t>”</w:t>
      </w:r>
      <w:r>
        <w:rPr>
          <w:rFonts w:hint="eastAsia" w:ascii="宋体" w:hAnsi="宋体" w:eastAsia="宋体" w:cs="Times New Roman"/>
          <w:color w:val="000000"/>
          <w:szCs w:val="21"/>
          <w:lang w:val="en-US" w:eastAsia="zh-CN"/>
        </w:rPr>
        <w:t>。经检查2021年06月13日已经对该设备进行了确认，不符合已经关闭。</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lang w:val="en-US" w:eastAsia="zh-CN"/>
        </w:rPr>
        <w:t>6.</w:t>
      </w:r>
      <w:r>
        <w:rPr>
          <w:rFonts w:hint="eastAsia" w:ascii="宋体" w:hAnsi="宋体" w:eastAsia="宋体"/>
          <w:bCs/>
          <w:color w:val="000000" w:themeColor="text1"/>
          <w:szCs w:val="21"/>
        </w:rPr>
        <w:t>对投诉的处理情况：</w:t>
      </w:r>
    </w:p>
    <w:p>
      <w:pPr>
        <w:widowControl/>
        <w:spacing w:line="360" w:lineRule="auto"/>
        <w:ind w:firstLine="210" w:firstLineChars="100"/>
        <w:rPr>
          <w:rFonts w:hint="eastAsia" w:ascii="宋体" w:hAnsi="宋体" w:eastAsia="宋体"/>
          <w:bCs/>
          <w:color w:val="000000" w:themeColor="text1"/>
          <w:szCs w:val="21"/>
        </w:rPr>
      </w:pPr>
      <w:r>
        <w:rPr>
          <w:rFonts w:hint="eastAsia" w:ascii="宋体" w:hAnsi="宋体" w:eastAsia="宋体"/>
          <w:bCs/>
          <w:color w:val="000000" w:themeColor="text1"/>
          <w:szCs w:val="21"/>
        </w:rPr>
        <w:t>企业202</w:t>
      </w:r>
      <w:r>
        <w:rPr>
          <w:rFonts w:hint="eastAsia" w:ascii="宋体" w:hAnsi="宋体" w:eastAsia="宋体"/>
          <w:bCs/>
          <w:color w:val="000000" w:themeColor="text1"/>
          <w:szCs w:val="21"/>
          <w:lang w:val="en-US" w:eastAsia="zh-CN"/>
        </w:rPr>
        <w:t>1</w:t>
      </w:r>
      <w:r>
        <w:rPr>
          <w:rFonts w:hint="eastAsia" w:ascii="宋体" w:hAnsi="宋体" w:eastAsia="宋体"/>
          <w:bCs/>
          <w:color w:val="000000" w:themeColor="text1"/>
          <w:szCs w:val="21"/>
        </w:rPr>
        <w:t>年有未有顾客的投诉。企业未有违反法律、法规问题和产品质量问题的投诉或重大质量事故发生。</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6月</w:t>
      </w:r>
      <w:r>
        <w:rPr>
          <w:rFonts w:hint="eastAsia" w:ascii="宋体" w:hAnsi="宋体" w:eastAsia="宋体"/>
          <w:bCs/>
          <w:color w:val="000000" w:themeColor="text1"/>
          <w:szCs w:val="21"/>
        </w:rPr>
        <w:t>到</w:t>
      </w:r>
      <w:r>
        <w:rPr>
          <w:rFonts w:hint="eastAsia" w:ascii="宋体" w:hAnsi="宋体" w:eastAsia="宋体"/>
          <w:bCs/>
          <w:color w:val="000000" w:themeColor="text1"/>
          <w:szCs w:val="21"/>
          <w:lang w:val="en-US" w:eastAsia="zh-CN"/>
        </w:rPr>
        <w:t>2022</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06</w:t>
      </w:r>
      <w:r>
        <w:rPr>
          <w:rFonts w:hint="eastAsia" w:ascii="宋体" w:hAnsi="宋体" w:eastAsia="宋体"/>
          <w:bCs/>
          <w:color w:val="000000" w:themeColor="text1"/>
          <w:szCs w:val="21"/>
        </w:rPr>
        <w:t>月质量目标完成情况检查表，按目标、措施、完成情况进行</w:t>
      </w:r>
      <w:r>
        <w:rPr>
          <w:rFonts w:hint="eastAsia" w:ascii="宋体" w:hAnsi="宋体" w:eastAsia="宋体"/>
          <w:bCs/>
          <w:color w:val="000000" w:themeColor="text1"/>
          <w:szCs w:val="21"/>
          <w:lang w:val="en-US" w:eastAsia="zh-CN"/>
        </w:rPr>
        <w:t>了</w:t>
      </w:r>
      <w:r>
        <w:rPr>
          <w:rFonts w:hint="eastAsia" w:ascii="宋体" w:hAnsi="宋体" w:eastAsia="宋体"/>
          <w:bCs/>
          <w:color w:val="000000" w:themeColor="text1"/>
          <w:szCs w:val="21"/>
        </w:rPr>
        <w:t>统计，记录内容</w:t>
      </w:r>
      <w:r>
        <w:rPr>
          <w:rFonts w:hint="eastAsia" w:ascii="宋体" w:hAnsi="宋体" w:eastAsia="宋体"/>
          <w:bCs/>
          <w:color w:val="000000" w:themeColor="text1"/>
          <w:szCs w:val="21"/>
          <w:lang w:val="en-US" w:eastAsia="zh-CN"/>
        </w:rPr>
        <w:t>齐</w:t>
      </w:r>
      <w:r>
        <w:rPr>
          <w:rFonts w:hint="eastAsia" w:ascii="宋体" w:hAnsi="宋体" w:eastAsia="宋体"/>
          <w:bCs/>
          <w:color w:val="000000" w:themeColor="text1"/>
          <w:szCs w:val="21"/>
        </w:rPr>
        <w:t>全，每月统计，质量目标管理满足要求。</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标志的使用和（或）任何其他对认证资格引用</w:t>
      </w:r>
      <w:r>
        <w:rPr>
          <w:rFonts w:asciiTheme="minorEastAsia" w:hAnsiTheme="minorEastAsia"/>
          <w:bCs/>
          <w:color w:val="000000" w:themeColor="text1"/>
          <w:szCs w:val="21"/>
        </w:rPr>
        <w:t>的情况：</w:t>
      </w:r>
    </w:p>
    <w:p>
      <w:pPr>
        <w:widowControl/>
        <w:numPr>
          <w:ilvl w:val="0"/>
          <w:numId w:val="0"/>
        </w:numPr>
        <w:spacing w:line="360" w:lineRule="auto"/>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 xml:space="preserve"> </w:t>
      </w:r>
      <w:r>
        <w:rPr>
          <w:rFonts w:hint="eastAsia" w:asciiTheme="minorEastAsia" w:hAnsiTheme="minorEastAsia"/>
          <w:bCs/>
          <w:color w:val="000000" w:themeColor="text1"/>
          <w:szCs w:val="21"/>
          <w:lang w:val="en-US" w:eastAsia="zh-CN"/>
        </w:rPr>
        <w:t xml:space="preserve">  </w:t>
      </w:r>
      <w:r>
        <w:rPr>
          <w:rFonts w:hint="eastAsia" w:asciiTheme="minorEastAsia" w:hAnsiTheme="minorEastAsia"/>
          <w:bCs/>
          <w:color w:val="000000" w:themeColor="text1"/>
          <w:szCs w:val="21"/>
        </w:rPr>
        <w:t>用于企业的形象宣传。</w:t>
      </w:r>
    </w:p>
    <w:p>
      <w:pPr>
        <w:widowControl/>
        <w:spacing w:line="360" w:lineRule="auto"/>
        <w:rPr>
          <w:rFonts w:hint="eastAsia" w:asciiTheme="minorEastAsia" w:hAnsiTheme="minorEastAsia"/>
          <w:bCs/>
          <w:color w:val="000000" w:themeColor="text1"/>
          <w:szCs w:val="21"/>
          <w:lang w:eastAsia="zh-CN"/>
        </w:rPr>
      </w:pPr>
      <w:r>
        <w:rPr>
          <w:rFonts w:hint="eastAsia" w:asciiTheme="minorEastAsia" w:hAnsiTheme="minorEastAsia"/>
          <w:bCs/>
          <w:color w:val="000000" w:themeColor="text1"/>
          <w:szCs w:val="21"/>
          <w:lang w:val="en-US" w:eastAsia="zh-CN"/>
        </w:rPr>
        <w:t>10.</w:t>
      </w:r>
      <w:r>
        <w:rPr>
          <w:rFonts w:hint="eastAsia" w:asciiTheme="minorEastAsia" w:hAnsiTheme="minorEastAsia"/>
          <w:bCs/>
          <w:color w:val="000000" w:themeColor="text1"/>
          <w:szCs w:val="21"/>
        </w:rPr>
        <w:t xml:space="preserve"> 本次监督审核</w:t>
      </w:r>
      <w:r>
        <w:rPr>
          <w:rFonts w:hint="eastAsia" w:asciiTheme="minorEastAsia" w:hAnsiTheme="minorEastAsia"/>
          <w:bCs/>
          <w:color w:val="000000" w:themeColor="text1"/>
          <w:szCs w:val="21"/>
          <w:lang w:val="en-US" w:eastAsia="zh-CN"/>
        </w:rPr>
        <w:t>未</w:t>
      </w:r>
      <w:r>
        <w:rPr>
          <w:rFonts w:hint="eastAsia" w:asciiTheme="minorEastAsia" w:hAnsiTheme="minorEastAsia"/>
          <w:bCs/>
          <w:color w:val="000000" w:themeColor="text1"/>
          <w:szCs w:val="21"/>
        </w:rPr>
        <w:t>发现不符合</w:t>
      </w:r>
      <w:r>
        <w:rPr>
          <w:rFonts w:hint="eastAsia" w:asciiTheme="minorEastAsia" w:hAnsiTheme="minorEastAsia"/>
          <w:bCs/>
          <w:color w:val="000000" w:themeColor="text1"/>
          <w:szCs w:val="21"/>
          <w:lang w:val="en-US" w:eastAsia="zh-CN"/>
        </w:rPr>
        <w:t>项</w:t>
      </w:r>
      <w:r>
        <w:rPr>
          <w:rFonts w:hint="eastAsia" w:asciiTheme="minorEastAsia" w:hAnsiTheme="minorEastAsia"/>
          <w:bCs/>
          <w:color w:val="000000" w:themeColor="text1"/>
          <w:szCs w:val="21"/>
        </w:rPr>
        <w:t>，未发现严重的或系统性的不符合情况</w:t>
      </w:r>
      <w:r>
        <w:rPr>
          <w:rFonts w:hint="eastAsia" w:asciiTheme="minorEastAsia" w:hAnsiTheme="minorEastAsia"/>
          <w:bCs/>
          <w:color w:val="000000" w:themeColor="text1"/>
          <w:szCs w:val="21"/>
          <w:lang w:eastAsia="zh-CN"/>
        </w:rPr>
        <w:t>。</w:t>
      </w:r>
    </w:p>
    <w:p>
      <w:pPr>
        <w:widowControl/>
        <w:spacing w:line="360" w:lineRule="auto"/>
        <w:rPr>
          <w:rFonts w:hint="eastAsia" w:asciiTheme="minorEastAsia" w:hAnsiTheme="minorEastAsia" w:eastAsiaTheme="minorEastAsia"/>
          <w:bCs/>
          <w:color w:val="000000" w:themeColor="text1"/>
          <w:szCs w:val="21"/>
          <w:lang w:eastAsia="zh-CN"/>
        </w:rPr>
      </w:pPr>
      <w:r>
        <w:rPr>
          <w:rFonts w:hint="eastAsia" w:asciiTheme="minorEastAsia" w:hAnsiTheme="minorEastAsia"/>
          <w:bCs/>
          <w:color w:val="000000" w:themeColor="text1"/>
          <w:szCs w:val="21"/>
        </w:rPr>
        <w:t>三、监督审核结论意见</w:t>
      </w:r>
      <w:r>
        <w:rPr>
          <w:rFonts w:hint="eastAsia" w:asciiTheme="minorEastAsia" w:hAnsiTheme="minorEastAsia"/>
          <w:bCs/>
          <w:color w:val="000000" w:themeColor="text1"/>
          <w:szCs w:val="21"/>
          <w:lang w:eastAsia="zh-CN"/>
        </w:rPr>
        <w:t>：</w:t>
      </w:r>
    </w:p>
    <w:p>
      <w:pPr>
        <w:widowControl/>
        <w:spacing w:line="360" w:lineRule="auto"/>
        <w:ind w:firstLine="630" w:firstLineChars="300"/>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通过20</w:t>
      </w:r>
      <w:r>
        <w:rPr>
          <w:rFonts w:hint="eastAsia" w:asciiTheme="minorEastAsia" w:hAnsiTheme="minorEastAsia"/>
          <w:bCs/>
          <w:color w:val="000000" w:themeColor="text1"/>
          <w:szCs w:val="21"/>
          <w:lang w:val="en-US" w:eastAsia="zh-CN"/>
        </w:rPr>
        <w:t>22</w:t>
      </w:r>
      <w:r>
        <w:rPr>
          <w:rFonts w:hint="eastAsia" w:asciiTheme="minorEastAsia" w:hAnsiTheme="minorEastAsia"/>
          <w:bCs/>
          <w:color w:val="000000" w:themeColor="text1"/>
          <w:szCs w:val="21"/>
        </w:rPr>
        <w:t>年</w:t>
      </w:r>
      <w:r>
        <w:rPr>
          <w:rFonts w:hint="eastAsia" w:asciiTheme="minorEastAsia" w:hAnsiTheme="minorEastAsia"/>
          <w:bCs/>
          <w:color w:val="000000" w:themeColor="text1"/>
          <w:szCs w:val="21"/>
          <w:lang w:val="en-US" w:eastAsia="zh-CN"/>
        </w:rPr>
        <w:t>06</w:t>
      </w:r>
      <w:r>
        <w:rPr>
          <w:rFonts w:hint="eastAsia" w:asciiTheme="minorEastAsia" w:hAnsiTheme="minorEastAsia"/>
          <w:bCs/>
          <w:color w:val="000000" w:themeColor="text1"/>
          <w:szCs w:val="21"/>
        </w:rPr>
        <w:t>月</w:t>
      </w:r>
      <w:r>
        <w:rPr>
          <w:rFonts w:hint="eastAsia" w:asciiTheme="minorEastAsia" w:hAnsiTheme="minorEastAsia"/>
          <w:bCs/>
          <w:color w:val="000000" w:themeColor="text1"/>
          <w:szCs w:val="21"/>
          <w:lang w:val="en-US" w:eastAsia="zh-CN"/>
        </w:rPr>
        <w:t>21</w:t>
      </w:r>
      <w:r>
        <w:rPr>
          <w:rFonts w:hint="eastAsia" w:asciiTheme="minorEastAsia" w:hAnsiTheme="minorEastAsia"/>
          <w:bCs/>
          <w:color w:val="000000" w:themeColor="text1"/>
          <w:szCs w:val="21"/>
        </w:rPr>
        <w:t>日</w:t>
      </w:r>
      <w:r>
        <w:rPr>
          <w:rFonts w:hint="eastAsia" w:asciiTheme="minorEastAsia" w:hAnsiTheme="minorEastAsia"/>
          <w:bCs/>
          <w:color w:val="000000" w:themeColor="text1"/>
          <w:szCs w:val="21"/>
          <w:lang w:val="en-US" w:eastAsia="zh-CN"/>
        </w:rPr>
        <w:t>上午至下午</w:t>
      </w:r>
      <w:r>
        <w:rPr>
          <w:rFonts w:hint="eastAsia" w:asciiTheme="minorEastAsia" w:hAnsiTheme="minorEastAsia"/>
          <w:bCs/>
          <w:color w:val="000000" w:themeColor="text1"/>
          <w:szCs w:val="21"/>
        </w:rPr>
        <w:t>，对</w:t>
      </w:r>
      <w:r>
        <w:rPr>
          <w:rFonts w:hint="eastAsia" w:asciiTheme="minorEastAsia" w:hAnsiTheme="minorEastAsia"/>
          <w:bCs/>
          <w:color w:val="000000" w:themeColor="text1"/>
          <w:szCs w:val="21"/>
          <w:lang w:eastAsia="zh-CN"/>
        </w:rPr>
        <w:t>陕西大风印务科技有限公司</w:t>
      </w:r>
      <w:r>
        <w:rPr>
          <w:rFonts w:hint="eastAsia" w:asciiTheme="minorEastAsia" w:hAnsiTheme="minorEastAsia"/>
          <w:bCs/>
          <w:color w:val="000000" w:themeColor="text1"/>
          <w:szCs w:val="21"/>
        </w:rPr>
        <w:t>监督审核.验证了公司在去年一年内，测量管理体系运作情况，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hint="eastAsia" w:asciiTheme="minorEastAsia" w:hAnsiTheme="minorEastAsia"/>
          <w:bCs/>
          <w:color w:val="000000" w:themeColor="text1"/>
          <w:szCs w:val="21"/>
          <w:lang w:eastAsia="zh-CN"/>
        </w:rPr>
        <w:t>陕西大风印务科技有限公司</w:t>
      </w:r>
      <w:r>
        <w:rPr>
          <w:rFonts w:hint="eastAsia" w:asciiTheme="minorEastAsia" w:hAnsiTheme="minorEastAsia"/>
          <w:bCs/>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1561465</wp:posOffset>
            </wp:positionH>
            <wp:positionV relativeFrom="paragraph">
              <wp:posOffset>258445</wp:posOffset>
            </wp:positionV>
            <wp:extent cx="955040" cy="347980"/>
            <wp:effectExtent l="0" t="0" r="10160" b="7620"/>
            <wp:wrapNone/>
            <wp:docPr id="2" name="图片 2" descr="53a5a87445d9ecd06a7f052ba54a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a5a87445d9ecd06a7f052ba54a707"/>
                    <pic:cNvPicPr>
                      <a:picLocks noChangeAspect="1"/>
                    </pic:cNvPicPr>
                  </pic:nvPicPr>
                  <pic:blipFill>
                    <a:blip r:embed="rId6">
                      <a:clrChange>
                        <a:clrFrom>
                          <a:srgbClr val="A8A19B"/>
                        </a:clrFrom>
                        <a:clrTo>
                          <a:srgbClr val="A8A19B">
                            <a:alpha val="0"/>
                          </a:srgbClr>
                        </a:clrTo>
                      </a:clrChange>
                      <a:biLevel thresh="50000"/>
                      <a:grayscl/>
                    </a:blip>
                    <a:stretch>
                      <a:fillRect/>
                    </a:stretch>
                  </pic:blipFill>
                  <pic:spPr>
                    <a:xfrm>
                      <a:off x="0" y="0"/>
                      <a:ext cx="955040" cy="347980"/>
                    </a:xfrm>
                    <a:prstGeom prst="rect">
                      <a:avLst/>
                    </a:prstGeom>
                    <a:noFill/>
                    <a:ln>
                      <a:noFill/>
                    </a:ln>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2022.06.21</w:t>
      </w:r>
    </w:p>
    <w:p>
      <w:pPr>
        <w:widowControl/>
        <w:spacing w:line="360" w:lineRule="auto"/>
        <w:jc w:val="left"/>
        <w:rPr>
          <w:rFonts w:ascii="宋体" w:hAnsi="宋体" w:eastAsia="宋体" w:cs="宋体"/>
          <w:kern w:val="0"/>
          <w:szCs w:val="21"/>
        </w:rPr>
      </w:pPr>
      <w:bookmarkStart w:id="11" w:name="_GoBack"/>
      <w:bookmarkEnd w:id="11"/>
      <w:r>
        <w:rPr>
          <w:rFonts w:hint="eastAsia"/>
          <w:vertAlign w:val="baseline"/>
          <w:lang w:val="en-US" w:eastAsia="zh-CN"/>
        </w:rPr>
        <w:drawing>
          <wp:anchor distT="0" distB="0" distL="114300" distR="114300" simplePos="0" relativeHeight="251663360" behindDoc="0" locked="0" layoutInCell="1" allowOverlap="1">
            <wp:simplePos x="0" y="0"/>
            <wp:positionH relativeFrom="column">
              <wp:posOffset>1645920</wp:posOffset>
            </wp:positionH>
            <wp:positionV relativeFrom="paragraph">
              <wp:posOffset>204470</wp:posOffset>
            </wp:positionV>
            <wp:extent cx="414020" cy="318135"/>
            <wp:effectExtent l="0" t="0" r="5080" b="1206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7"/>
                    <a:stretch>
                      <a:fillRect/>
                    </a:stretch>
                  </pic:blipFill>
                  <pic:spPr>
                    <a:xfrm>
                      <a:off x="0" y="0"/>
                      <a:ext cx="414020" cy="318135"/>
                    </a:xfrm>
                    <a:prstGeom prst="rect">
                      <a:avLst/>
                    </a:prstGeom>
                  </pic:spPr>
                </pic:pic>
              </a:graphicData>
            </a:graphic>
          </wp:anchor>
        </w:drawing>
      </w:r>
    </w:p>
    <w:p>
      <w:pPr>
        <w:widowControl/>
        <w:spacing w:line="360" w:lineRule="auto"/>
        <w:jc w:val="left"/>
        <w:rPr>
          <w:rFonts w:hint="default"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2022.06.21</w:t>
      </w:r>
    </w:p>
    <w:p>
      <w:pPr>
        <w:widowControl/>
        <w:spacing w:line="276" w:lineRule="auto"/>
        <w:ind w:right="945"/>
        <w:jc w:val="left"/>
        <w:rPr>
          <w:rFonts w:ascii="宋体" w:hAnsi="宋体" w:eastAsia="宋体" w:cs="宋体"/>
          <w:kern w:val="0"/>
          <w:szCs w:val="28"/>
        </w:rPr>
      </w:pPr>
    </w:p>
    <w:p>
      <w:pPr>
        <w:widowControl/>
        <w:spacing w:line="360" w:lineRule="auto"/>
        <w:jc w:val="left"/>
        <w:rPr>
          <w:rFonts w:hint="eastAsia" w:ascii="宋体" w:hAnsi="宋体" w:cs="宋体"/>
          <w:kern w:val="0"/>
          <w:szCs w:val="21"/>
        </w:rPr>
      </w:pPr>
      <w:r>
        <w:rPr>
          <w:rFonts w:hint="eastAsia" w:ascii="宋体" w:hAnsi="宋体" w:cs="宋体"/>
          <w:kern w:val="0"/>
          <w:szCs w:val="21"/>
        </w:rPr>
        <w:t>北京国标联合认证有限公司(盖章)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1075213A"/>
    <w:rsid w:val="17D138D8"/>
    <w:rsid w:val="63B80682"/>
    <w:rsid w:val="693016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1770</Words>
  <Characters>2045</Characters>
  <Lines>15</Lines>
  <Paragraphs>4</Paragraphs>
  <TotalTime>0</TotalTime>
  <ScaleCrop>false</ScaleCrop>
  <LinksUpToDate>false</LinksUpToDate>
  <CharactersWithSpaces>2161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2022-06-21T06:05:37Z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0D100AB2508F42B780048C9A1B8DC2C4</vt:lpwstr>
  </property>
</Properties>
</file>