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0804-2022-Q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922"/>
        <w:gridCol w:w="415"/>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陕西智简美机电科技有限公司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91610131MA6TX34LXQ</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r>
              <w:rPr>
                <w:rFonts w:hint="eastAsia"/>
                <w:sz w:val="22"/>
                <w:szCs w:val="22"/>
              </w:rPr>
              <w:t>□ GB/T 50430-2017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22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陕西智简美机电科技有限公司</w:t>
            </w:r>
            <w:bookmarkEnd w:id="16"/>
          </w:p>
        </w:tc>
        <w:tc>
          <w:tcPr>
            <w:tcW w:w="5013" w:type="dxa"/>
            <w:gridSpan w:val="5"/>
            <w:vMerge w:val="restart"/>
          </w:tcPr>
          <w:p>
            <w:pPr>
              <w:snapToGrid w:val="0"/>
              <w:spacing w:line="0" w:lineRule="atLeast"/>
              <w:jc w:val="left"/>
              <w:rPr>
                <w:sz w:val="22"/>
                <w:szCs w:val="22"/>
              </w:rPr>
            </w:pPr>
            <w:r>
              <w:rPr>
                <w:rFonts w:hint="eastAsia"/>
                <w:sz w:val="22"/>
                <w:szCs w:val="22"/>
              </w:rPr>
              <w:t>测控、仿真系统（用于机电产品、电气设备）的研发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陕西省西安市高新区高新一路25号创新大厦S418</w:t>
            </w:r>
            <w:bookmarkEnd w:id="17"/>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陕西省西安市高新区高新一路25号创新大厦S418</w:t>
            </w:r>
            <w:bookmarkEnd w:id="18"/>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000000" w:themeColor="text1"/>
                <w:sz w:val="22"/>
                <w:szCs w:val="22"/>
              </w:rPr>
            </w:pPr>
            <w:r>
              <w:rPr>
                <w:rFonts w:hint="eastAsia" w:cs="Arial"/>
                <w:bCs/>
                <w:color w:val="000000" w:themeColor="text1"/>
                <w:sz w:val="22"/>
                <w:szCs w:val="16"/>
              </w:rPr>
              <w:t>Shaanxi Zhijianmei Electromechanical Technology Co., L</w:t>
            </w:r>
            <w:r>
              <w:rPr>
                <w:rFonts w:cs="Arial"/>
                <w:bCs/>
                <w:color w:val="000000" w:themeColor="text1"/>
                <w:sz w:val="22"/>
                <w:szCs w:val="16"/>
              </w:rPr>
              <w:t>td</w:t>
            </w:r>
          </w:p>
        </w:tc>
        <w:tc>
          <w:tcPr>
            <w:tcW w:w="1337" w:type="dxa"/>
            <w:gridSpan w:val="2"/>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1"/>
                <w:szCs w:val="16"/>
              </w:rPr>
              <w:t>R</w:t>
            </w:r>
            <w:r>
              <w:rPr>
                <w:sz w:val="21"/>
                <w:szCs w:val="16"/>
              </w:rPr>
              <w:t>esearch and Development of Measurement and Control and Simulation System for Electrical and Mechanical Products and Electrical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000000" w:themeColor="text1"/>
                <w:sz w:val="22"/>
                <w:szCs w:val="22"/>
              </w:rPr>
            </w:pPr>
            <w:r>
              <w:rPr>
                <w:rFonts w:hint="eastAsia" w:cs="Arial"/>
                <w:bCs/>
                <w:color w:val="000000" w:themeColor="text1"/>
                <w:sz w:val="22"/>
                <w:szCs w:val="16"/>
              </w:rPr>
              <w:t>S418, Innovation Building, No.25, Gaoxin First Road, High-tech Zone, Xi'an City, Shaanxi Province</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Cs/>
                <w:color w:val="000000" w:themeColor="text1"/>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000000" w:themeColor="text1"/>
                <w:sz w:val="22"/>
                <w:szCs w:val="22"/>
              </w:rPr>
            </w:pPr>
            <w:r>
              <w:rPr>
                <w:rFonts w:hint="eastAsia" w:cs="Arial"/>
                <w:bCs/>
                <w:color w:val="000000" w:themeColor="text1"/>
                <w:sz w:val="22"/>
                <w:szCs w:val="16"/>
              </w:rPr>
              <w:t>S418, Innovation Building, No.25, Gaoxin First Road, High-tech Zone, Xi'an City, Shaanxi Province</w:t>
            </w:r>
          </w:p>
        </w:tc>
        <w:tc>
          <w:tcPr>
            <w:tcW w:w="1337" w:type="dxa"/>
            <w:gridSpan w:val="2"/>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vAlign w:val="center"/>
          </w:tcPr>
          <w:p>
            <w:pPr>
              <w:snapToGrid w:val="0"/>
              <w:spacing w:line="0" w:lineRule="atLeas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vAlign w:val="center"/>
          </w:tcPr>
          <w:p>
            <w:pPr>
              <w:snapToGrid w:val="0"/>
              <w:spacing w:line="0" w:lineRule="atLeast"/>
              <w:rPr>
                <w:rFonts w:cs="Arial"/>
                <w:b/>
                <w:bCs/>
                <w:sz w:val="22"/>
                <w:szCs w:val="16"/>
              </w:rPr>
            </w:pPr>
            <w:r>
              <w:rPr>
                <w:rFonts w:hint="eastAsia" w:cs="Arial"/>
                <w:b/>
                <w:bCs/>
                <w:sz w:val="22"/>
                <w:szCs w:val="16"/>
              </w:rPr>
              <w:t>受审核方签章</w:t>
            </w:r>
          </w:p>
        </w:tc>
        <w:tc>
          <w:tcPr>
            <w:tcW w:w="4295" w:type="dxa"/>
            <w:gridSpan w:val="2"/>
            <w:vAlign w:val="center"/>
          </w:tcPr>
          <w:p>
            <w:pPr>
              <w:snapToGrid w:val="0"/>
              <w:spacing w:line="0" w:lineRule="atLeast"/>
              <w:rPr>
                <w:rFonts w:cs="Arial"/>
                <w:b/>
                <w:bCs/>
                <w:sz w:val="22"/>
                <w:szCs w:val="16"/>
              </w:rPr>
            </w:pPr>
          </w:p>
          <w:p>
            <w:pPr>
              <w:snapToGrid w:val="0"/>
              <w:spacing w:line="0" w:lineRule="atLeast"/>
              <w:rPr>
                <w:rFonts w:cs="Arial"/>
                <w:b/>
                <w:bCs/>
                <w:sz w:val="22"/>
                <w:szCs w:val="16"/>
              </w:rPr>
            </w:pPr>
          </w:p>
          <w:p>
            <w:pPr>
              <w:snapToGrid w:val="0"/>
              <w:spacing w:line="0" w:lineRule="atLeast"/>
              <w:rPr>
                <w:rFonts w:cs="Arial"/>
                <w:b/>
                <w:bCs/>
                <w:sz w:val="22"/>
                <w:szCs w:val="16"/>
              </w:rPr>
            </w:pPr>
          </w:p>
          <w:p>
            <w:pPr>
              <w:snapToGrid w:val="0"/>
              <w:spacing w:line="0" w:lineRule="atLeast"/>
              <w:rPr>
                <w:rFonts w:cs="Arial"/>
                <w:b/>
                <w:bCs/>
                <w:sz w:val="22"/>
                <w:szCs w:val="16"/>
              </w:rPr>
            </w:pPr>
          </w:p>
        </w:tc>
        <w:tc>
          <w:tcPr>
            <w:tcW w:w="2115" w:type="dxa"/>
            <w:gridSpan w:val="3"/>
            <w:vAlign w:val="center"/>
          </w:tcPr>
          <w:p>
            <w:pPr>
              <w:snapToGrid w:val="0"/>
              <w:spacing w:line="0" w:lineRule="atLeast"/>
              <w:rPr>
                <w:sz w:val="22"/>
                <w:szCs w:val="22"/>
              </w:rPr>
            </w:pPr>
            <w:r>
              <w:rPr>
                <w:rFonts w:hint="eastAsia"/>
                <w:sz w:val="22"/>
                <w:szCs w:val="18"/>
              </w:rPr>
              <w:t>审核组长签字</w:t>
            </w:r>
          </w:p>
        </w:tc>
        <w:tc>
          <w:tcPr>
            <w:tcW w:w="1976" w:type="dxa"/>
            <w:vAlign w:val="center"/>
          </w:tcPr>
          <w:p>
            <w:pPr>
              <w:snapToGrid w:val="0"/>
              <w:spacing w:line="0" w:lineRule="atLeast"/>
              <w:rPr>
                <w:sz w:val="22"/>
                <w:szCs w:val="22"/>
              </w:rPr>
            </w:pPr>
          </w:p>
        </w:tc>
      </w:tr>
    </w:tbl>
    <w:p>
      <w:pPr>
        <w:snapToGrid w:val="0"/>
        <w:spacing w:line="0" w:lineRule="atLeast"/>
      </w:pPr>
      <w:bookmarkStart w:id="19" w:name="_GoBack"/>
      <w:r>
        <w:rPr>
          <w:rFonts w:hint="eastAsia" w:eastAsia="宋体"/>
          <w:lang w:eastAsia="zh-CN"/>
        </w:rPr>
        <w:drawing>
          <wp:anchor distT="0" distB="0" distL="114300" distR="114300" simplePos="0" relativeHeight="251659264" behindDoc="0" locked="0" layoutInCell="1" allowOverlap="1">
            <wp:simplePos x="0" y="0"/>
            <wp:positionH relativeFrom="column">
              <wp:posOffset>-398780</wp:posOffset>
            </wp:positionH>
            <wp:positionV relativeFrom="paragraph">
              <wp:posOffset>-790575</wp:posOffset>
            </wp:positionV>
            <wp:extent cx="7082155" cy="9952355"/>
            <wp:effectExtent l="0" t="0" r="4445" b="4445"/>
            <wp:wrapNone/>
            <wp:docPr id="1" name="图片 1" descr="扫描全能王 2022-06-28 06.32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6-28 06.32_11"/>
                    <pic:cNvPicPr>
                      <a:picLocks noChangeAspect="1"/>
                    </pic:cNvPicPr>
                  </pic:nvPicPr>
                  <pic:blipFill>
                    <a:blip r:embed="rId5"/>
                    <a:stretch>
                      <a:fillRect/>
                    </a:stretch>
                  </pic:blipFill>
                  <pic:spPr>
                    <a:xfrm>
                      <a:off x="0" y="0"/>
                      <a:ext cx="7082155" cy="9952355"/>
                    </a:xfrm>
                    <a:prstGeom prst="rect">
                      <a:avLst/>
                    </a:prstGeom>
                  </pic:spPr>
                </pic:pic>
              </a:graphicData>
            </a:graphic>
          </wp:anchor>
        </w:drawing>
      </w:r>
      <w:bookmarkEnd w:id="19"/>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rPr>
          <w:rFonts w:hint="eastAsia" w:eastAsia="宋体"/>
          <w:lang w:eastAsia="zh-CN"/>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D51079"/>
    <w:rsid w:val="001B490E"/>
    <w:rsid w:val="00332A39"/>
    <w:rsid w:val="0049075A"/>
    <w:rsid w:val="006B2A29"/>
    <w:rsid w:val="00D51079"/>
    <w:rsid w:val="00DC13DA"/>
    <w:rsid w:val="00EC77F3"/>
    <w:rsid w:val="00F53485"/>
    <w:rsid w:val="1C572B26"/>
    <w:rsid w:val="56E83E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249</Words>
  <Characters>1421</Characters>
  <Lines>11</Lines>
  <Paragraphs>3</Paragraphs>
  <TotalTime>15</TotalTime>
  <ScaleCrop>false</ScaleCrop>
  <LinksUpToDate>false</LinksUpToDate>
  <CharactersWithSpaces>1667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2022-06-27T23:10:13Z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