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0490-2022-QEO HSE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安庆博安安全技术服务有限公司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2022年06月23日 上午至2022年06月23日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szCs w:val="21"/>
                <w:u w:val="single"/>
              </w:rPr>
              <w:t>安徽省安庆市大观区油化一路五号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rFonts w:hint="default" w:eastAsia="宋体"/>
                <w:szCs w:val="21"/>
                <w:lang w:val="en-US" w:eastAsia="zh-CN"/>
              </w:rPr>
            </w:pPr>
            <w:r>
              <w:rPr>
                <w:szCs w:val="21"/>
              </w:rPr>
              <w:t>组长</w:t>
            </w:r>
            <w:r>
              <w:rPr>
                <w:rFonts w:hint="eastAsia"/>
                <w:szCs w:val="21"/>
                <w:lang w:val="en-US" w:eastAsia="zh-CN"/>
              </w:rPr>
              <w:t>/现场审核</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r>
              <w:rPr>
                <w:b/>
                <w:color w:val="000000"/>
                <w:szCs w:val="21"/>
              </w:rPr>
              <w:t>E:34.06.00,35.13.00</w:t>
            </w:r>
          </w:p>
          <w:p>
            <w:pPr>
              <w:spacing w:line="240" w:lineRule="exact"/>
              <w:jc w:val="center"/>
              <w:rPr>
                <w:b/>
                <w:color w:val="000000"/>
                <w:szCs w:val="21"/>
              </w:rPr>
            </w:pPr>
            <w:r>
              <w:rPr>
                <w:b/>
                <w:color w:val="000000"/>
                <w:szCs w:val="21"/>
              </w:rPr>
              <w:t>O:34.06.00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姜海军</w:t>
            </w:r>
          </w:p>
        </w:tc>
        <w:tc>
          <w:tcPr>
            <w:tcW w:w="1089" w:type="dxa"/>
            <w:vAlign w:val="center"/>
          </w:tcPr>
          <w:p>
            <w:pPr>
              <w:spacing w:line="240" w:lineRule="exact"/>
              <w:jc w:val="center"/>
              <w:rPr>
                <w:rFonts w:hint="default" w:eastAsia="宋体"/>
                <w:szCs w:val="21"/>
                <w:lang w:val="en-US" w:eastAsia="zh-CN"/>
              </w:rPr>
            </w:pPr>
            <w:r>
              <w:rPr>
                <w:szCs w:val="21"/>
              </w:rPr>
              <w:t>组员</w:t>
            </w:r>
            <w:r>
              <w:rPr>
                <w:rFonts w:hint="eastAsia"/>
                <w:szCs w:val="21"/>
                <w:lang w:val="en-US" w:eastAsia="zh-CN"/>
              </w:rPr>
              <w:t>/远程审核</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2022-N1QMS-4073544</w:t>
            </w:r>
          </w:p>
          <w:p>
            <w:pPr>
              <w:spacing w:line="240" w:lineRule="exact"/>
              <w:jc w:val="center"/>
              <w:rPr>
                <w:b/>
                <w:color w:val="000000"/>
                <w:szCs w:val="21"/>
              </w:rPr>
            </w:pPr>
            <w:r>
              <w:rPr>
                <w:b/>
                <w:color w:val="000000"/>
                <w:szCs w:val="21"/>
              </w:rPr>
              <w:t>2020-N1EMS-3073544</w:t>
            </w:r>
          </w:p>
          <w:p>
            <w:pPr>
              <w:spacing w:line="240" w:lineRule="exact"/>
              <w:jc w:val="center"/>
              <w:rPr>
                <w:b/>
                <w:color w:val="000000"/>
                <w:szCs w:val="21"/>
              </w:rPr>
            </w:pPr>
            <w:r>
              <w:rPr>
                <w:b/>
                <w:color w:val="000000"/>
                <w:szCs w:val="21"/>
              </w:rPr>
              <w:t>2020-N1OHSMS-3073544</w:t>
            </w:r>
          </w:p>
        </w:tc>
        <w:tc>
          <w:tcPr>
            <w:tcW w:w="1140" w:type="dxa"/>
            <w:vAlign w:val="center"/>
          </w:tcPr>
          <w:p>
            <w:pPr>
              <w:spacing w:line="240" w:lineRule="exact"/>
              <w:jc w:val="center"/>
              <w:rPr>
                <w:b/>
                <w:color w:val="000000"/>
                <w:szCs w:val="21"/>
              </w:rPr>
            </w:pPr>
            <w:r>
              <w:rPr>
                <w:b/>
                <w:color w:val="000000"/>
                <w:szCs w:val="21"/>
              </w:rPr>
              <w:t>Q:34.06.00,35.13.00</w:t>
            </w:r>
          </w:p>
          <w:p>
            <w:pPr>
              <w:spacing w:line="240" w:lineRule="exact"/>
              <w:jc w:val="center"/>
              <w:rPr>
                <w:b/>
                <w:color w:val="000000"/>
                <w:szCs w:val="21"/>
              </w:rPr>
            </w:pPr>
            <w:r>
              <w:rPr>
                <w:b/>
                <w:color w:val="000000"/>
                <w:szCs w:val="21"/>
              </w:rPr>
              <w:t>E:34.06.00,35.13.00</w:t>
            </w:r>
          </w:p>
          <w:p>
            <w:pPr>
              <w:spacing w:line="240" w:lineRule="exact"/>
              <w:jc w:val="center"/>
              <w:rPr>
                <w:b/>
                <w:color w:val="000000"/>
                <w:szCs w:val="21"/>
              </w:rPr>
            </w:pPr>
            <w:r>
              <w:rPr>
                <w:b/>
                <w:color w:val="000000"/>
                <w:szCs w:val="21"/>
              </w:rPr>
              <w:t>O:34.06.00,35.13.00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r>
              <w:rPr>
                <w:rFonts w:hint="eastAsia"/>
                <w:szCs w:val="21"/>
                <w:lang w:val="en-US" w:eastAsia="zh-CN"/>
              </w:rPr>
              <w:t>/现场审核</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2021-N1QMS-4061496</w:t>
            </w:r>
          </w:p>
          <w:p>
            <w:pPr>
              <w:spacing w:line="240" w:lineRule="exact"/>
              <w:jc w:val="center"/>
              <w:rPr>
                <w:b/>
                <w:color w:val="000000"/>
                <w:szCs w:val="21"/>
              </w:rPr>
            </w:pPr>
            <w:r>
              <w:rPr>
                <w:b/>
                <w:color w:val="000000"/>
                <w:szCs w:val="21"/>
              </w:rPr>
              <w:t>2021-N1EMS-4061496</w:t>
            </w:r>
          </w:p>
          <w:p>
            <w:pPr>
              <w:spacing w:line="240" w:lineRule="exact"/>
              <w:jc w:val="center"/>
              <w:rPr>
                <w:b/>
                <w:color w:val="000000"/>
                <w:szCs w:val="21"/>
              </w:rPr>
            </w:pPr>
            <w:r>
              <w:rPr>
                <w:b/>
                <w:color w:val="000000"/>
                <w:szCs w:val="21"/>
              </w:rPr>
              <w:t>2020-N1OHSMS-3061496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安庆博安安全技术服务有限公司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安徽省安庆市大观区油化一路五号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246001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安徽省安庆市大观区油化一路五号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246001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邓元冬</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13013169138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李向东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邓元冬</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rPr>
                <w:rFonts w:hint="eastAsia" w:ascii="宋体" w:hAnsi="宋体"/>
                <w:b/>
                <w:color w:val="000000"/>
                <w:szCs w:val="21"/>
              </w:rPr>
            </w:pPr>
            <w:r>
              <w:rPr>
                <w:rFonts w:hint="eastAsia" w:ascii="宋体" w:hAnsi="宋体"/>
                <w:b/>
                <w:color w:val="000000"/>
                <w:szCs w:val="21"/>
              </w:rPr>
              <w:t>产品：</w:t>
            </w:r>
            <w:bookmarkStart w:id="35" w:name="审核范围"/>
          </w:p>
          <w:p>
            <w:r>
              <w:t>Q：安全咨询及安全系统监控服务</w:t>
            </w:r>
          </w:p>
          <w:p>
            <w:r>
              <w:t>E：安全咨询及安全系统监控服务所涉及场所的相关环境管理活动</w:t>
            </w:r>
          </w:p>
          <w:p>
            <w:pPr>
              <w:spacing w:after="0" w:line="360" w:lineRule="auto"/>
              <w:rPr>
                <w:rFonts w:ascii="宋体" w:hAnsi="宋体"/>
                <w:b/>
                <w:color w:val="000000"/>
                <w:szCs w:val="21"/>
              </w:rPr>
            </w:pPr>
            <w:r>
              <w:t>O：安全咨询及安全系统监控服务所涉及场所的相关职业健康安全管理活动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ascii="宋体" w:hAnsi="宋体"/>
                <w:color w:val="000000"/>
                <w:szCs w:val="18"/>
              </w:rPr>
            </w:pPr>
            <w:r>
              <w:rPr>
                <w:rFonts w:hint="eastAsia" w:ascii="宋体" w:hAnsi="宋体"/>
                <w:color w:val="000000"/>
              </w:rPr>
              <w:t>生产/服务流程图：</w:t>
            </w:r>
          </w:p>
          <w:p>
            <w:pPr>
              <w:tabs>
                <w:tab w:val="left" w:pos="360"/>
              </w:tabs>
              <w:ind w:left="360" w:hanging="360"/>
              <w:rPr>
                <w:rFonts w:ascii="宋体"/>
                <w:color w:val="000000"/>
                <w:szCs w:val="21"/>
              </w:rPr>
            </w:pPr>
            <w:r>
              <w:rPr>
                <w:rFonts w:hint="eastAsia"/>
                <w:sz w:val="20"/>
              </w:rPr>
              <w:t>安全咨询服务流程：与客户洽谈签订合同→收集资料了解服务对象工艺及生产情况→编制计划服务内容→培训→安全技术服务→记录→服务内容收集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pPr>
            <w:r>
              <w:t>安全咨询及安全系统监控服务</w:t>
            </w:r>
          </w:p>
          <w:p>
            <w:pPr>
              <w:spacing w:line="400" w:lineRule="exact"/>
              <w:rPr>
                <w:rFonts w:ascii="宋体" w:hAnsi="宋体"/>
                <w:b/>
                <w:color w:val="000000"/>
                <w:szCs w:val="21"/>
              </w:rPr>
            </w:pPr>
            <w:r>
              <w:rPr>
                <w:rFonts w:hint="eastAsia" w:ascii="宋体" w:hAnsi="宋体"/>
                <w:color w:val="FF0000"/>
                <w:szCs w:val="21"/>
              </w:rPr>
              <w:t>变更为：</w:t>
            </w:r>
            <w:r>
              <w:t>安全咨询服务</w:t>
            </w:r>
          </w:p>
        </w:tc>
        <w:tc>
          <w:tcPr>
            <w:tcW w:w="2006" w:type="dxa"/>
            <w:gridSpan w:val="3"/>
            <w:vAlign w:val="center"/>
          </w:tcPr>
          <w:p>
            <w:pPr>
              <w:spacing w:line="400" w:lineRule="exact"/>
              <w:rPr>
                <w:rFonts w:hint="eastAsia" w:eastAsia="宋体"/>
                <w:b/>
                <w:color w:val="FF0000"/>
                <w:szCs w:val="21"/>
                <w:lang w:val="en-US" w:eastAsia="zh-CN"/>
              </w:rPr>
            </w:pPr>
            <w:r>
              <w:rPr>
                <w:b/>
                <w:color w:val="000000"/>
                <w:szCs w:val="21"/>
              </w:rPr>
              <w:t>34.06.0</w:t>
            </w:r>
            <w:r>
              <w:rPr>
                <w:rFonts w:hint="eastAsia"/>
                <w:b/>
                <w:color w:val="000000"/>
                <w:szCs w:val="21"/>
                <w:lang w:val="en-US" w:eastAsia="zh-CN"/>
              </w:rPr>
              <w:t>0;</w:t>
            </w:r>
            <w:r>
              <w:rPr>
                <w:b/>
                <w:color w:val="000000"/>
                <w:szCs w:val="21"/>
              </w:rPr>
              <w:t>35.13.00</w:t>
            </w:r>
            <w:r>
              <w:rPr>
                <w:rFonts w:hint="eastAsia"/>
                <w:b/>
                <w:color w:val="000000"/>
                <w:szCs w:val="21"/>
                <w:lang w:val="en-US" w:eastAsia="zh-CN"/>
              </w:rPr>
              <w:t>;</w:t>
            </w:r>
          </w:p>
          <w:p>
            <w:pPr>
              <w:spacing w:line="400" w:lineRule="exact"/>
              <w:rPr>
                <w:rFonts w:hint="default" w:ascii="宋体" w:hAnsi="宋体" w:eastAsia="宋体"/>
                <w:b/>
                <w:color w:val="000000"/>
                <w:szCs w:val="21"/>
                <w:lang w:val="en-US" w:eastAsia="zh-CN"/>
              </w:rPr>
            </w:pPr>
            <w:r>
              <w:rPr>
                <w:rFonts w:hint="eastAsia"/>
                <w:b/>
                <w:color w:val="FF0000"/>
                <w:szCs w:val="21"/>
                <w:lang w:val="en-US" w:eastAsia="zh-CN"/>
              </w:rPr>
              <w:t>变更为：</w:t>
            </w:r>
            <w:r>
              <w:rPr>
                <w:b/>
                <w:color w:val="000000"/>
                <w:szCs w:val="21"/>
              </w:rPr>
              <w:t>34.06.0</w:t>
            </w:r>
            <w:r>
              <w:rPr>
                <w:rFonts w:hint="eastAsia"/>
                <w:b/>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安全咨询及安全系统监控服务所涉及场所的相关环境管理活动</w:t>
            </w:r>
            <w:r>
              <w:rPr>
                <w:rFonts w:hint="eastAsia" w:ascii="宋体" w:hAnsi="宋体"/>
                <w:color w:val="FF0000"/>
                <w:szCs w:val="21"/>
              </w:rPr>
              <w:t>变更为：</w:t>
            </w:r>
            <w:r>
              <w:t>安全咨询服务所涉及场所的相关环境管理活动</w:t>
            </w:r>
          </w:p>
        </w:tc>
        <w:tc>
          <w:tcPr>
            <w:tcW w:w="2006" w:type="dxa"/>
            <w:gridSpan w:val="3"/>
            <w:vAlign w:val="center"/>
          </w:tcPr>
          <w:p>
            <w:pPr>
              <w:spacing w:line="400" w:lineRule="exact"/>
              <w:rPr>
                <w:rFonts w:hint="eastAsia" w:eastAsia="宋体"/>
                <w:b/>
                <w:color w:val="FF0000"/>
                <w:szCs w:val="21"/>
                <w:lang w:val="en-US" w:eastAsia="zh-CN"/>
              </w:rPr>
            </w:pPr>
            <w:r>
              <w:rPr>
                <w:b/>
                <w:color w:val="000000"/>
                <w:szCs w:val="21"/>
              </w:rPr>
              <w:t>34.06.0</w:t>
            </w:r>
            <w:r>
              <w:rPr>
                <w:rFonts w:hint="eastAsia"/>
                <w:b/>
                <w:color w:val="000000"/>
                <w:szCs w:val="21"/>
                <w:lang w:val="en-US" w:eastAsia="zh-CN"/>
              </w:rPr>
              <w:t>0;</w:t>
            </w:r>
            <w:r>
              <w:rPr>
                <w:b/>
                <w:color w:val="000000"/>
                <w:szCs w:val="21"/>
              </w:rPr>
              <w:t>35.13.00</w:t>
            </w:r>
            <w:r>
              <w:rPr>
                <w:rFonts w:hint="eastAsia"/>
                <w:b/>
                <w:color w:val="000000"/>
                <w:szCs w:val="21"/>
                <w:lang w:val="en-US" w:eastAsia="zh-CN"/>
              </w:rPr>
              <w:t>;</w:t>
            </w:r>
          </w:p>
          <w:p>
            <w:pPr>
              <w:spacing w:line="400" w:lineRule="exact"/>
              <w:rPr>
                <w:rFonts w:hint="eastAsia" w:ascii="宋体" w:hAnsi="宋体" w:eastAsia="宋体"/>
                <w:b/>
                <w:color w:val="000000"/>
                <w:szCs w:val="21"/>
                <w:lang w:val="en-US" w:eastAsia="zh-CN"/>
              </w:rPr>
            </w:pPr>
            <w:r>
              <w:rPr>
                <w:rFonts w:hint="eastAsia"/>
                <w:b/>
                <w:color w:val="FF0000"/>
                <w:szCs w:val="21"/>
                <w:lang w:val="en-US" w:eastAsia="zh-CN"/>
              </w:rPr>
              <w:t>变更为：</w:t>
            </w:r>
            <w:r>
              <w:rPr>
                <w:b/>
                <w:color w:val="000000"/>
                <w:szCs w:val="21"/>
              </w:rPr>
              <w:t>34.06.0</w:t>
            </w:r>
            <w:r>
              <w:rPr>
                <w:rFonts w:hint="eastAsia"/>
                <w:b/>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pPr>
            <w:r>
              <w:t>安全咨询及安全系统监控服务所涉及场所的相关职业健康安全管理活动</w:t>
            </w:r>
          </w:p>
          <w:p>
            <w:pPr>
              <w:spacing w:line="400" w:lineRule="exact"/>
              <w:rPr>
                <w:rFonts w:ascii="宋体" w:hAnsi="宋体"/>
                <w:b/>
                <w:color w:val="000000"/>
                <w:szCs w:val="21"/>
              </w:rPr>
            </w:pPr>
            <w:r>
              <w:rPr>
                <w:rFonts w:hint="eastAsia" w:ascii="宋体" w:hAnsi="宋体"/>
                <w:color w:val="FF0000"/>
                <w:szCs w:val="21"/>
              </w:rPr>
              <w:t>变更为：</w:t>
            </w:r>
            <w:r>
              <w:t>安全咨询服务所涉及场所的相关职业健康安全管理活动</w:t>
            </w:r>
          </w:p>
        </w:tc>
        <w:tc>
          <w:tcPr>
            <w:tcW w:w="2006" w:type="dxa"/>
            <w:gridSpan w:val="3"/>
            <w:vAlign w:val="center"/>
          </w:tcPr>
          <w:p>
            <w:pPr>
              <w:spacing w:line="400" w:lineRule="exact"/>
              <w:rPr>
                <w:rFonts w:hint="eastAsia" w:eastAsia="宋体"/>
                <w:b/>
                <w:color w:val="FF0000"/>
                <w:szCs w:val="21"/>
                <w:lang w:val="en-US" w:eastAsia="zh-CN"/>
              </w:rPr>
            </w:pPr>
            <w:r>
              <w:rPr>
                <w:b/>
                <w:color w:val="000000"/>
                <w:szCs w:val="21"/>
              </w:rPr>
              <w:t>34.06.0</w:t>
            </w:r>
            <w:r>
              <w:rPr>
                <w:rFonts w:hint="eastAsia"/>
                <w:b/>
                <w:color w:val="000000"/>
                <w:szCs w:val="21"/>
                <w:lang w:val="en-US" w:eastAsia="zh-CN"/>
              </w:rPr>
              <w:t>0;</w:t>
            </w:r>
            <w:r>
              <w:rPr>
                <w:b/>
                <w:color w:val="000000"/>
                <w:szCs w:val="21"/>
              </w:rPr>
              <w:t>35.13.00</w:t>
            </w:r>
            <w:r>
              <w:rPr>
                <w:rFonts w:hint="eastAsia"/>
                <w:b/>
                <w:color w:val="000000"/>
                <w:szCs w:val="21"/>
                <w:lang w:val="en-US" w:eastAsia="zh-CN"/>
              </w:rPr>
              <w:t>;</w:t>
            </w:r>
          </w:p>
          <w:p>
            <w:pPr>
              <w:spacing w:line="400" w:lineRule="exact"/>
              <w:rPr>
                <w:rFonts w:hint="eastAsia" w:ascii="宋体" w:hAnsi="宋体" w:eastAsia="宋体"/>
                <w:b/>
                <w:color w:val="000000"/>
                <w:szCs w:val="21"/>
                <w:lang w:val="en-US" w:eastAsia="zh-CN"/>
              </w:rPr>
            </w:pPr>
            <w:r>
              <w:rPr>
                <w:rFonts w:hint="eastAsia"/>
                <w:b/>
                <w:color w:val="FF0000"/>
                <w:szCs w:val="21"/>
                <w:lang w:val="en-US" w:eastAsia="zh-CN"/>
              </w:rPr>
              <w:t>变更为：</w:t>
            </w:r>
            <w:r>
              <w:rPr>
                <w:b/>
                <w:color w:val="000000"/>
                <w:szCs w:val="21"/>
              </w:rPr>
              <w:t>34.06.0</w:t>
            </w:r>
            <w:r>
              <w:rPr>
                <w:rFonts w:hint="eastAsia"/>
                <w:b/>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de-DE" w:eastAsia="zh-CN"/>
              </w:rPr>
            </w:pPr>
            <w:r>
              <w:rPr>
                <w:rFonts w:hint="eastAsia"/>
                <w:color w:val="000000"/>
                <w:sz w:val="24"/>
                <w:szCs w:val="24"/>
              </w:rPr>
              <w:t>安庆博安安全技术服务有限公司</w:t>
            </w:r>
            <w:r>
              <w:rPr>
                <w:rFonts w:hint="eastAsia"/>
                <w:color w:val="000000"/>
                <w:sz w:val="24"/>
                <w:szCs w:val="24"/>
                <w:lang w:eastAsia="zh-CN"/>
              </w:rPr>
              <w:t>；</w:t>
            </w:r>
            <w:r>
              <w:rPr>
                <w:rFonts w:hint="eastAsia"/>
                <w:szCs w:val="21"/>
                <w:u w:val="single"/>
              </w:rPr>
              <w:t>安徽省安庆市大观区油化一路五号</w:t>
            </w:r>
            <w:r>
              <w:rPr>
                <w:rFonts w:ascii="宋体" w:hAnsi="宋体"/>
                <w:color w:val="000000"/>
                <w:szCs w:val="21"/>
                <w:u w:val="single"/>
              </w:rPr>
              <w:t xml:space="preserve"> </w:t>
            </w:r>
          </w:p>
        </w:tc>
        <w:tc>
          <w:tcPr>
            <w:tcW w:w="2267" w:type="dxa"/>
          </w:tcPr>
          <w:p>
            <w:pPr>
              <w:spacing w:before="40" w:after="40"/>
            </w:pPr>
            <w:r>
              <w:rPr>
                <w:rFonts w:hint="eastAsia"/>
              </w:rPr>
              <w:t>安徽省安庆市大观区油化一路五号</w:t>
            </w:r>
            <w:r>
              <w:t xml:space="preserve"> </w:t>
            </w:r>
          </w:p>
          <w:p>
            <w:pPr>
              <w:pStyle w:val="2"/>
            </w:pPr>
          </w:p>
          <w:p>
            <w:pPr>
              <w:pStyle w:val="2"/>
            </w:pPr>
          </w:p>
          <w:p>
            <w:pPr>
              <w:pStyle w:val="2"/>
              <w:rPr>
                <w:rFonts w:hint="eastAsia" w:eastAsia="宋体"/>
                <w:lang w:val="en-US" w:eastAsia="zh-CN"/>
              </w:rPr>
            </w:pPr>
            <w:r>
              <w:rPr>
                <w:rFonts w:hint="eastAsia"/>
                <w:lang w:val="en-US" w:eastAsia="zh-CN"/>
              </w:rPr>
              <w:t>临时场所：</w:t>
            </w:r>
          </w:p>
          <w:p>
            <w:pPr>
              <w:rPr>
                <w:rFonts w:hint="default"/>
                <w:color w:val="000000"/>
                <w:szCs w:val="21"/>
                <w:u w:val="single"/>
                <w:lang w:val="en-US"/>
              </w:rPr>
            </w:pPr>
            <w:r>
              <w:rPr>
                <w:rFonts w:hint="eastAsia" w:ascii="宋体" w:hAnsi="宋体" w:cs="Arial"/>
                <w:szCs w:val="21"/>
                <w:u w:val="single"/>
              </w:rPr>
              <w:t>安庆市高新区安全管家服务场所</w:t>
            </w:r>
            <w:r>
              <w:rPr>
                <w:rFonts w:hint="eastAsia" w:ascii="宋体" w:hAnsi="宋体" w:cs="Arial"/>
                <w:szCs w:val="21"/>
                <w:u w:val="single"/>
                <w:lang w:eastAsia="zh-CN"/>
              </w:rPr>
              <w:t>（</w:t>
            </w:r>
            <w:r>
              <w:rPr>
                <w:rFonts w:hint="eastAsia" w:ascii="宋体" w:hAnsi="宋体"/>
                <w:color w:val="000000"/>
                <w:u w:val="single"/>
                <w:lang w:val="en-US" w:eastAsia="zh-CN"/>
              </w:rPr>
              <w:t>安徽时联特种溶剂股份有限公司；安庆市大观区皖河大道7号）</w:t>
            </w:r>
          </w:p>
          <w:p>
            <w:pPr>
              <w:pStyle w:val="2"/>
              <w:rPr>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r>
              <w:t>Q：安全咨询服务</w:t>
            </w:r>
          </w:p>
          <w:p>
            <w:r>
              <w:t>E：安全咨询服务所涉及场所的相关环境管理活动</w:t>
            </w:r>
          </w:p>
          <w:p>
            <w:pPr>
              <w:pStyle w:val="20"/>
              <w:rPr>
                <w:rFonts w:eastAsia="黑体" w:cs="Arial"/>
                <w:sz w:val="21"/>
                <w:szCs w:val="21"/>
                <w:lang w:val="en-US" w:eastAsia="ja-JP"/>
              </w:rPr>
            </w:pPr>
            <w:r>
              <w:t>O：安全咨询服务所涉及场所的相关职业健康安全管理活动</w:t>
            </w:r>
          </w:p>
        </w:tc>
        <w:tc>
          <w:tcPr>
            <w:tcW w:w="669"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■ISO45001：2018</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21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年5月9日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w:t>
            </w:r>
            <w:r>
              <w:rPr>
                <w:rFonts w:hint="eastAsia" w:ascii="宋体"/>
                <w:color w:val="000000"/>
                <w:spacing w:val="-10"/>
                <w:szCs w:val="21"/>
              </w:rPr>
              <w:sym w:font="Wingdings 2" w:char="0052"/>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rPr>
                <w:rFonts w:hint="default"/>
                <w:color w:val="000000"/>
                <w:szCs w:val="21"/>
                <w:u w:val="single"/>
                <w:lang w:val="en-US"/>
              </w:rPr>
            </w:pPr>
            <w:r>
              <w:rPr>
                <w:rFonts w:hint="eastAsia" w:ascii="宋体" w:hAnsi="宋体" w:cs="Arial"/>
                <w:szCs w:val="21"/>
                <w:u w:val="single"/>
              </w:rPr>
              <w:t>安庆市高新区安全管家服务场所</w:t>
            </w:r>
            <w:r>
              <w:rPr>
                <w:rFonts w:hint="eastAsia" w:ascii="宋体" w:hAnsi="宋体" w:cs="Arial"/>
                <w:szCs w:val="21"/>
                <w:u w:val="single"/>
                <w:lang w:eastAsia="zh-CN"/>
              </w:rPr>
              <w:t>（</w:t>
            </w:r>
            <w:r>
              <w:rPr>
                <w:rFonts w:hint="eastAsia" w:ascii="宋体" w:hAnsi="宋体"/>
                <w:color w:val="000000"/>
                <w:u w:val="single"/>
                <w:lang w:val="en-US" w:eastAsia="zh-CN"/>
              </w:rPr>
              <w:t>安徽时联特种溶剂股份有限公司；安庆市大观区皖河大道7号）来回时间1小时左右。</w:t>
            </w:r>
          </w:p>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6" w:name="二阶段审核日期"/>
            <w:r>
              <w:rPr>
                <w:rFonts w:hint="eastAsia" w:ascii="宋体"/>
                <w:b/>
                <w:color w:val="000000"/>
                <w:szCs w:val="21"/>
              </w:rPr>
              <w:t>2022-06-23</w:t>
            </w:r>
            <w:bookmarkEnd w:id="36"/>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rPr>
              <w:sym w:font="Wingdings 2" w:char="0052"/>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安全咨询服务</w:t>
            </w:r>
          </w:p>
        </w:tc>
        <w:tc>
          <w:tcPr>
            <w:tcW w:w="1541" w:type="dxa"/>
            <w:vAlign w:val="center"/>
          </w:tcPr>
          <w:p>
            <w:pPr>
              <w:spacing w:line="400" w:lineRule="exact"/>
              <w:rPr>
                <w:rFonts w:hint="eastAsia" w:ascii="宋体" w:hAnsi="宋体" w:eastAsia="宋体"/>
                <w:b/>
                <w:color w:val="000000"/>
                <w:szCs w:val="21"/>
                <w:lang w:val="en-US" w:eastAsia="zh-CN"/>
              </w:rPr>
            </w:pPr>
            <w:r>
              <w:rPr>
                <w:b/>
                <w:color w:val="000000"/>
                <w:szCs w:val="21"/>
              </w:rPr>
              <w:t>34.06.0</w:t>
            </w:r>
            <w:r>
              <w:rPr>
                <w:rFonts w:hint="eastAsia"/>
                <w:b/>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安全咨询服务所涉及场所的相关环境管理活动</w:t>
            </w:r>
          </w:p>
        </w:tc>
        <w:tc>
          <w:tcPr>
            <w:tcW w:w="1541" w:type="dxa"/>
            <w:vAlign w:val="center"/>
          </w:tcPr>
          <w:p>
            <w:pPr>
              <w:spacing w:line="400" w:lineRule="exact"/>
              <w:rPr>
                <w:rFonts w:hint="eastAsia" w:ascii="宋体" w:hAnsi="宋体" w:eastAsia="宋体"/>
                <w:b/>
                <w:color w:val="000000"/>
                <w:szCs w:val="21"/>
                <w:lang w:val="en-US" w:eastAsia="zh-CN"/>
              </w:rPr>
            </w:pPr>
            <w:r>
              <w:rPr>
                <w:b/>
                <w:color w:val="000000"/>
                <w:szCs w:val="21"/>
              </w:rPr>
              <w:t>34.06.0</w:t>
            </w:r>
            <w:r>
              <w:rPr>
                <w:rFonts w:hint="eastAsia"/>
                <w:b/>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安全咨询服务所涉及场所的相关职业健康安全管理活动</w:t>
            </w:r>
          </w:p>
        </w:tc>
        <w:tc>
          <w:tcPr>
            <w:tcW w:w="1541" w:type="dxa"/>
            <w:vAlign w:val="center"/>
          </w:tcPr>
          <w:p>
            <w:pPr>
              <w:spacing w:line="400" w:lineRule="exact"/>
              <w:rPr>
                <w:rFonts w:hint="eastAsia" w:ascii="宋体" w:hAnsi="宋体" w:eastAsia="宋体"/>
                <w:b/>
                <w:color w:val="000000"/>
                <w:szCs w:val="21"/>
                <w:lang w:val="en-US" w:eastAsia="zh-CN"/>
              </w:rPr>
            </w:pPr>
            <w:r>
              <w:rPr>
                <w:b/>
                <w:color w:val="000000"/>
                <w:szCs w:val="21"/>
              </w:rPr>
              <w:t>34.06.0</w:t>
            </w:r>
            <w:r>
              <w:rPr>
                <w:rFonts w:hint="eastAsia"/>
                <w:b/>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bookmarkStart w:id="37" w:name="_GoBack"/>
      <w:r>
        <w:drawing>
          <wp:anchor distT="0" distB="0" distL="114300" distR="114300" simplePos="0" relativeHeight="251662336" behindDoc="0" locked="0" layoutInCell="1" allowOverlap="1">
            <wp:simplePos x="0" y="0"/>
            <wp:positionH relativeFrom="column">
              <wp:posOffset>4239895</wp:posOffset>
            </wp:positionH>
            <wp:positionV relativeFrom="paragraph">
              <wp:posOffset>88900</wp:posOffset>
            </wp:positionV>
            <wp:extent cx="902335" cy="488315"/>
            <wp:effectExtent l="0" t="0" r="12065" b="14605"/>
            <wp:wrapNone/>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902335" cy="488315"/>
                    </a:xfrm>
                    <a:prstGeom prst="rect">
                      <a:avLst/>
                    </a:prstGeom>
                    <a:noFill/>
                    <a:ln w="9525">
                      <a:noFill/>
                    </a:ln>
                  </pic:spPr>
                </pic:pic>
              </a:graphicData>
            </a:graphic>
          </wp:anchor>
        </w:drawing>
      </w:r>
      <w:bookmarkEnd w:id="37"/>
      <w:r>
        <w:drawing>
          <wp:anchor distT="0" distB="0" distL="114300" distR="114300" simplePos="0" relativeHeight="251661312" behindDoc="0" locked="0" layoutInCell="1" allowOverlap="1">
            <wp:simplePos x="0" y="0"/>
            <wp:positionH relativeFrom="column">
              <wp:posOffset>1805940</wp:posOffset>
            </wp:positionH>
            <wp:positionV relativeFrom="paragraph">
              <wp:posOffset>102870</wp:posOffset>
            </wp:positionV>
            <wp:extent cx="524510" cy="280670"/>
            <wp:effectExtent l="0" t="0" r="8890" b="8890"/>
            <wp:wrapNone/>
            <wp:docPr id="14"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49527f178761179e49e527589a9ef90"/>
                    <pic:cNvPicPr>
                      <a:picLocks noChangeAspect="1"/>
                    </pic:cNvPicPr>
                  </pic:nvPicPr>
                  <pic:blipFill>
                    <a:blip r:embed="rId7">
                      <a:biLevel thresh="75000"/>
                    </a:blip>
                    <a:stretch>
                      <a:fillRect/>
                    </a:stretch>
                  </pic:blipFill>
                  <pic:spPr>
                    <a:xfrm>
                      <a:off x="0" y="0"/>
                      <a:ext cx="524510" cy="28067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2022.6.23.</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mM3NDJhNGRkNmZiZjA2OTg3ZjZiMDhkODZkNmNlMjcifQ=="/>
  </w:docVars>
  <w:rsids>
    <w:rsidRoot w:val="00000000"/>
    <w:rsid w:val="03AC3C52"/>
    <w:rsid w:val="06BD3726"/>
    <w:rsid w:val="095A2B76"/>
    <w:rsid w:val="0A8B452B"/>
    <w:rsid w:val="0AE41BE8"/>
    <w:rsid w:val="0CF4009D"/>
    <w:rsid w:val="109B5721"/>
    <w:rsid w:val="1145536B"/>
    <w:rsid w:val="130E2874"/>
    <w:rsid w:val="13431EF6"/>
    <w:rsid w:val="14542BC5"/>
    <w:rsid w:val="14DB05D6"/>
    <w:rsid w:val="156D6C3E"/>
    <w:rsid w:val="17F45C1D"/>
    <w:rsid w:val="18C0622B"/>
    <w:rsid w:val="19F4144B"/>
    <w:rsid w:val="1BC370FB"/>
    <w:rsid w:val="1F3831F0"/>
    <w:rsid w:val="22576CAC"/>
    <w:rsid w:val="24302046"/>
    <w:rsid w:val="24A1151D"/>
    <w:rsid w:val="26780E28"/>
    <w:rsid w:val="287B5B10"/>
    <w:rsid w:val="288E3ED7"/>
    <w:rsid w:val="2A0E172D"/>
    <w:rsid w:val="2AEF3F25"/>
    <w:rsid w:val="2E3F4596"/>
    <w:rsid w:val="2FE63B56"/>
    <w:rsid w:val="306C66A8"/>
    <w:rsid w:val="31880C30"/>
    <w:rsid w:val="31F853BA"/>
    <w:rsid w:val="320D1B80"/>
    <w:rsid w:val="33C5616B"/>
    <w:rsid w:val="33CC1888"/>
    <w:rsid w:val="37DB279A"/>
    <w:rsid w:val="386046B4"/>
    <w:rsid w:val="38AB19D5"/>
    <w:rsid w:val="39C90037"/>
    <w:rsid w:val="3AA30888"/>
    <w:rsid w:val="3C0D7C2A"/>
    <w:rsid w:val="3CFB2BFE"/>
    <w:rsid w:val="3D8C4960"/>
    <w:rsid w:val="3E52518D"/>
    <w:rsid w:val="403E177F"/>
    <w:rsid w:val="422624CB"/>
    <w:rsid w:val="42AE7A20"/>
    <w:rsid w:val="42BB5F2A"/>
    <w:rsid w:val="47811F51"/>
    <w:rsid w:val="4A027120"/>
    <w:rsid w:val="4C5B351B"/>
    <w:rsid w:val="4CC536EC"/>
    <w:rsid w:val="4D357A66"/>
    <w:rsid w:val="4E5B5992"/>
    <w:rsid w:val="525D0C5C"/>
    <w:rsid w:val="57032983"/>
    <w:rsid w:val="571F671C"/>
    <w:rsid w:val="59B77A55"/>
    <w:rsid w:val="59D00FDE"/>
    <w:rsid w:val="5C4C0928"/>
    <w:rsid w:val="5FA023AC"/>
    <w:rsid w:val="634E1948"/>
    <w:rsid w:val="64E003A1"/>
    <w:rsid w:val="652266CA"/>
    <w:rsid w:val="681A7B2C"/>
    <w:rsid w:val="69322783"/>
    <w:rsid w:val="6C894484"/>
    <w:rsid w:val="6C9F4AA4"/>
    <w:rsid w:val="71924B5F"/>
    <w:rsid w:val="71F17922"/>
    <w:rsid w:val="723E2501"/>
    <w:rsid w:val="72DD6FC5"/>
    <w:rsid w:val="73BF56F0"/>
    <w:rsid w:val="74BB05D3"/>
    <w:rsid w:val="74ED5CBF"/>
    <w:rsid w:val="76DB5D58"/>
    <w:rsid w:val="77392ACF"/>
    <w:rsid w:val="77982E58"/>
    <w:rsid w:val="77BC475C"/>
    <w:rsid w:val="78D45AD6"/>
    <w:rsid w:val="7B5D66E5"/>
    <w:rsid w:val="7E0C35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7"/>
    <w:qFormat/>
    <w:locked/>
    <w:uiPriority w:val="99"/>
    <w:rPr>
      <w:rFonts w:ascii="Calibri" w:hAnsi="Calibri" w:eastAsia="宋体" w:cs="Times New Roman"/>
      <w:sz w:val="18"/>
      <w:szCs w:val="18"/>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5762</Words>
  <Characters>6594</Characters>
  <Lines>67</Lines>
  <Paragraphs>18</Paragraphs>
  <TotalTime>0</TotalTime>
  <ScaleCrop>false</ScaleCrop>
  <LinksUpToDate>false</LinksUpToDate>
  <CharactersWithSpaces>6655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匡吉文</cp:lastModifiedBy>
  <dcterms:modified xsi:type="dcterms:W3CDTF">2022-06-27T13:34:24Z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