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0237-2020-QEO-2022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杭州森乐士科技有限公司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杭州森乐士科技有限公司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萧山经济技术开发区机电配套园区(A区)</w:t>
            </w:r>
            <w:bookmarkEnd w:id="6"/>
          </w:p>
        </w:tc>
        <w:tc>
          <w:tcPr>
            <w:tcW w:w="1242" w:type="dxa"/>
            <w:vMerge w:val="restart"/>
            <w:vAlign w:val="center"/>
          </w:tcPr>
          <w:p>
            <w:r>
              <w:rPr>
                <w:rFonts w:hint="eastAsia"/>
              </w:rPr>
              <w:t>邮编</w:t>
            </w:r>
          </w:p>
        </w:tc>
        <w:tc>
          <w:tcPr>
            <w:tcW w:w="1771" w:type="dxa"/>
          </w:tcPr>
          <w:p>
            <w:bookmarkStart w:id="7" w:name="注册邮编"/>
            <w:r>
              <w:t>311251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r>
              <w:rPr>
                <w:rFonts w:hint="eastAsia"/>
              </w:rPr>
              <w:t>杭州市萧山区进化镇岳联村工业园区</w:t>
            </w:r>
          </w:p>
        </w:tc>
        <w:tc>
          <w:tcPr>
            <w:tcW w:w="1242" w:type="dxa"/>
            <w:vMerge w:val="continue"/>
            <w:vAlign w:val="center"/>
          </w:tcPr>
          <w:p/>
        </w:tc>
        <w:tc>
          <w:tcPr>
            <w:tcW w:w="1771" w:type="dxa"/>
          </w:tcPr>
          <w:p>
            <w:bookmarkStart w:id="8" w:name="办公邮编"/>
            <w:r>
              <w:t>311251</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汤冬英</w:t>
            </w:r>
            <w:bookmarkEnd w:id="9"/>
          </w:p>
        </w:tc>
        <w:tc>
          <w:tcPr>
            <w:tcW w:w="1313" w:type="dxa"/>
            <w:vAlign w:val="center"/>
          </w:tcPr>
          <w:p>
            <w:r>
              <w:rPr>
                <w:rFonts w:hint="eastAsia"/>
              </w:rPr>
              <w:t>电话.</w:t>
            </w:r>
          </w:p>
        </w:tc>
        <w:tc>
          <w:tcPr>
            <w:tcW w:w="2180" w:type="dxa"/>
            <w:vAlign w:val="center"/>
          </w:tcPr>
          <w:p>
            <w:bookmarkStart w:id="10" w:name="联系人电话"/>
            <w:r>
              <w:t>13372532777</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陈成</w:t>
            </w:r>
            <w:bookmarkEnd w:id="12"/>
          </w:p>
        </w:tc>
        <w:tc>
          <w:tcPr>
            <w:tcW w:w="1313" w:type="dxa"/>
            <w:vAlign w:val="center"/>
          </w:tcPr>
          <w:p>
            <w:r>
              <w:rPr>
                <w:rFonts w:hint="eastAsia"/>
              </w:rPr>
              <w:t>管理者代表</w:t>
            </w:r>
          </w:p>
        </w:tc>
        <w:tc>
          <w:tcPr>
            <w:tcW w:w="2180" w:type="dxa"/>
          </w:tcPr>
          <w:p>
            <w:bookmarkStart w:id="13" w:name="管理者代表"/>
            <w:r>
              <w:t>陈成</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lang w:val="en-US" w:eastAsia="zh-CN"/>
              </w:rPr>
              <w:t>■</w:t>
            </w:r>
            <w:r>
              <w:rPr>
                <w:rFonts w:hint="eastAsia"/>
                <w:highlight w:val="none"/>
              </w:rPr>
              <w:t>单班□双班□三班□其他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280" w:lineRule="exact"/>
              <w:rPr>
                <w:szCs w:val="21"/>
              </w:rPr>
            </w:pPr>
            <w:r>
              <w:rPr>
                <w:rFonts w:hint="eastAsia"/>
                <w:szCs w:val="21"/>
                <w:lang w:val="en-US" w:eastAsia="zh-CN"/>
              </w:rPr>
              <w:t>1.</w:t>
            </w:r>
            <w:r>
              <w:rPr>
                <w:rFonts w:hint="eastAsia"/>
                <w:szCs w:val="21"/>
              </w:rPr>
              <w:t>真石漆：（胶体、助剂、乳液）+ （彩色复合岩+天然彩砂）</w:t>
            </w:r>
            <w:r>
              <w:rPr>
                <w:rFonts w:hint="eastAsia"/>
                <w:szCs w:val="21"/>
                <w:lang w:eastAsia="zh-CN"/>
              </w:rPr>
              <w:t>→</w:t>
            </w:r>
            <w:r>
              <w:rPr>
                <w:rFonts w:hint="eastAsia"/>
                <w:szCs w:val="21"/>
              </w:rPr>
              <w:t>搅拌</w:t>
            </w:r>
            <w:r>
              <w:rPr>
                <w:rFonts w:hint="eastAsia"/>
                <w:szCs w:val="21"/>
                <w:lang w:eastAsia="zh-CN"/>
              </w:rPr>
              <w:t>→</w:t>
            </w:r>
            <w:r>
              <w:rPr>
                <w:rFonts w:hint="eastAsia"/>
                <w:szCs w:val="21"/>
              </w:rPr>
              <w:t>加乳液</w:t>
            </w:r>
            <w:r>
              <w:rPr>
                <w:rFonts w:hint="eastAsia"/>
                <w:szCs w:val="21"/>
                <w:lang w:eastAsia="zh-CN"/>
              </w:rPr>
              <w:t>→</w:t>
            </w:r>
            <w:r>
              <w:rPr>
                <w:rFonts w:hint="eastAsia"/>
                <w:szCs w:val="21"/>
              </w:rPr>
              <w:t>检测</w:t>
            </w:r>
            <w:r>
              <w:rPr>
                <w:rFonts w:hint="eastAsia"/>
                <w:szCs w:val="21"/>
                <w:lang w:eastAsia="zh-CN"/>
              </w:rPr>
              <w:t>→</w:t>
            </w:r>
            <w:r>
              <w:rPr>
                <w:rFonts w:hint="eastAsia"/>
                <w:szCs w:val="21"/>
              </w:rPr>
              <w:t>包装</w:t>
            </w:r>
            <w:r>
              <w:rPr>
                <w:rFonts w:hint="eastAsia"/>
                <w:szCs w:val="21"/>
                <w:lang w:eastAsia="zh-CN"/>
              </w:rPr>
              <w:t>→</w:t>
            </w:r>
            <w:r>
              <w:rPr>
                <w:rFonts w:hint="eastAsia"/>
                <w:szCs w:val="21"/>
              </w:rPr>
              <w:t>入库；</w:t>
            </w:r>
          </w:p>
          <w:p>
            <w:pPr>
              <w:spacing w:line="280" w:lineRule="exact"/>
              <w:rPr>
                <w:szCs w:val="21"/>
              </w:rPr>
            </w:pPr>
            <w:r>
              <w:rPr>
                <w:rFonts w:hint="eastAsia"/>
                <w:szCs w:val="21"/>
                <w:lang w:val="en-US" w:eastAsia="zh-CN"/>
              </w:rPr>
              <w:t>2.</w:t>
            </w:r>
            <w:r>
              <w:rPr>
                <w:rFonts w:hint="eastAsia"/>
                <w:szCs w:val="21"/>
              </w:rPr>
              <w:t>内墙涂料：去离子水、助剂、填料（硅藻土）</w:t>
            </w:r>
            <w:r>
              <w:rPr>
                <w:rFonts w:hint="eastAsia"/>
                <w:szCs w:val="21"/>
                <w:lang w:eastAsia="zh-CN"/>
              </w:rPr>
              <w:t>→</w:t>
            </w:r>
            <w:r>
              <w:rPr>
                <w:rFonts w:hint="eastAsia"/>
                <w:szCs w:val="21"/>
              </w:rPr>
              <w:t>混合搅拌</w:t>
            </w:r>
            <w:r>
              <w:rPr>
                <w:rFonts w:hint="eastAsia"/>
                <w:szCs w:val="21"/>
                <w:lang w:eastAsia="zh-CN"/>
              </w:rPr>
              <w:t>→</w:t>
            </w:r>
            <w:r>
              <w:rPr>
                <w:rFonts w:hint="eastAsia"/>
                <w:szCs w:val="21"/>
              </w:rPr>
              <w:t>研磨</w:t>
            </w:r>
            <w:r>
              <w:rPr>
                <w:rFonts w:hint="eastAsia"/>
                <w:szCs w:val="21"/>
                <w:lang w:eastAsia="zh-CN"/>
              </w:rPr>
              <w:t>→</w:t>
            </w:r>
            <w:r>
              <w:rPr>
                <w:rFonts w:hint="eastAsia"/>
                <w:szCs w:val="21"/>
              </w:rPr>
              <w:t>加净味乳液搅拌</w:t>
            </w:r>
            <w:r>
              <w:rPr>
                <w:rFonts w:hint="eastAsia"/>
                <w:szCs w:val="21"/>
                <w:lang w:eastAsia="zh-CN"/>
              </w:rPr>
              <w:t>→</w:t>
            </w:r>
            <w:r>
              <w:rPr>
                <w:rFonts w:hint="eastAsia"/>
                <w:szCs w:val="21"/>
              </w:rPr>
              <w:t>增稠</w:t>
            </w:r>
            <w:r>
              <w:rPr>
                <w:rFonts w:hint="eastAsia"/>
                <w:szCs w:val="21"/>
                <w:lang w:eastAsia="zh-CN"/>
              </w:rPr>
              <w:t>→</w:t>
            </w:r>
            <w:r>
              <w:rPr>
                <w:rFonts w:hint="eastAsia"/>
                <w:szCs w:val="21"/>
              </w:rPr>
              <w:t>检测</w:t>
            </w:r>
            <w:r>
              <w:rPr>
                <w:rFonts w:hint="eastAsia"/>
                <w:szCs w:val="21"/>
                <w:lang w:eastAsia="zh-CN"/>
              </w:rPr>
              <w:t>→</w:t>
            </w:r>
            <w:r>
              <w:rPr>
                <w:rFonts w:hint="eastAsia"/>
                <w:szCs w:val="21"/>
              </w:rPr>
              <w:t>加色浆调色</w:t>
            </w:r>
            <w:r>
              <w:rPr>
                <w:rFonts w:hint="eastAsia"/>
                <w:szCs w:val="21"/>
                <w:lang w:eastAsia="zh-CN"/>
              </w:rPr>
              <w:t>→</w:t>
            </w:r>
            <w:r>
              <w:rPr>
                <w:rFonts w:hint="eastAsia"/>
                <w:szCs w:val="21"/>
              </w:rPr>
              <w:t>检测</w:t>
            </w:r>
            <w:r>
              <w:rPr>
                <w:rFonts w:hint="eastAsia"/>
                <w:szCs w:val="21"/>
                <w:lang w:eastAsia="zh-CN"/>
              </w:rPr>
              <w:t>→</w:t>
            </w:r>
            <w:r>
              <w:rPr>
                <w:rFonts w:hint="eastAsia"/>
                <w:szCs w:val="21"/>
              </w:rPr>
              <w:t>包装</w:t>
            </w:r>
            <w:r>
              <w:rPr>
                <w:rFonts w:hint="eastAsia"/>
                <w:szCs w:val="21"/>
                <w:lang w:eastAsia="zh-CN"/>
              </w:rPr>
              <w:t>→</w:t>
            </w:r>
            <w:r>
              <w:rPr>
                <w:rFonts w:hint="eastAsia"/>
                <w:szCs w:val="21"/>
              </w:rPr>
              <w:t>入库；</w:t>
            </w:r>
          </w:p>
          <w:p>
            <w:pPr>
              <w:spacing w:line="280" w:lineRule="exact"/>
              <w:rPr>
                <w:rFonts w:hint="eastAsia" w:eastAsia="华文细黑"/>
                <w:szCs w:val="21"/>
                <w:lang w:eastAsia="zh-CN"/>
              </w:rPr>
            </w:pPr>
            <w:r>
              <w:rPr>
                <w:rFonts w:hint="eastAsia"/>
                <w:szCs w:val="21"/>
                <w:lang w:val="en-US" w:eastAsia="zh-CN"/>
              </w:rPr>
              <w:t>3.</w:t>
            </w:r>
            <w:r>
              <w:rPr>
                <w:rFonts w:hint="eastAsia"/>
                <w:szCs w:val="21"/>
              </w:rPr>
              <w:t>外墙涂料：去离子水、助剂、填料</w:t>
            </w:r>
            <w:r>
              <w:rPr>
                <w:rFonts w:hint="eastAsia"/>
                <w:szCs w:val="21"/>
                <w:lang w:eastAsia="zh-CN"/>
              </w:rPr>
              <w:t>→</w:t>
            </w:r>
            <w:r>
              <w:rPr>
                <w:rFonts w:hint="eastAsia"/>
                <w:szCs w:val="21"/>
              </w:rPr>
              <w:t>研磨</w:t>
            </w:r>
            <w:r>
              <w:rPr>
                <w:rFonts w:hint="eastAsia"/>
                <w:szCs w:val="21"/>
                <w:lang w:eastAsia="zh-CN"/>
              </w:rPr>
              <w:t>→</w:t>
            </w:r>
            <w:r>
              <w:rPr>
                <w:rFonts w:hint="eastAsia"/>
                <w:szCs w:val="21"/>
              </w:rPr>
              <w:t>检测</w:t>
            </w:r>
            <w:r>
              <w:rPr>
                <w:rFonts w:hint="eastAsia"/>
                <w:szCs w:val="21"/>
                <w:lang w:eastAsia="zh-CN"/>
              </w:rPr>
              <w:t>→</w:t>
            </w:r>
            <w:r>
              <w:rPr>
                <w:rFonts w:hint="eastAsia"/>
                <w:szCs w:val="21"/>
              </w:rPr>
              <w:t>加乳液</w:t>
            </w:r>
            <w:r>
              <w:rPr>
                <w:rFonts w:hint="eastAsia"/>
                <w:szCs w:val="21"/>
                <w:lang w:val="en-US" w:eastAsia="zh-CN"/>
              </w:rPr>
              <w:t>预混</w:t>
            </w:r>
            <w:r>
              <w:rPr>
                <w:rFonts w:hint="eastAsia"/>
                <w:szCs w:val="21"/>
                <w:lang w:eastAsia="zh-CN"/>
              </w:rPr>
              <w:t>→</w:t>
            </w:r>
            <w:r>
              <w:rPr>
                <w:rFonts w:hint="eastAsia"/>
                <w:szCs w:val="21"/>
              </w:rPr>
              <w:t>增稠</w:t>
            </w:r>
            <w:r>
              <w:rPr>
                <w:rFonts w:hint="eastAsia"/>
                <w:szCs w:val="21"/>
                <w:lang w:eastAsia="zh-CN"/>
              </w:rPr>
              <w:t>→</w:t>
            </w:r>
            <w:r>
              <w:rPr>
                <w:rFonts w:hint="eastAsia"/>
                <w:szCs w:val="21"/>
              </w:rPr>
              <w:t>检测</w:t>
            </w:r>
            <w:r>
              <w:rPr>
                <w:rFonts w:hint="eastAsia"/>
                <w:szCs w:val="21"/>
                <w:lang w:eastAsia="zh-CN"/>
              </w:rPr>
              <w:t>→</w:t>
            </w:r>
            <w:r>
              <w:rPr>
                <w:rFonts w:hint="eastAsia"/>
                <w:szCs w:val="21"/>
                <w:lang w:val="en-US" w:eastAsia="zh-CN"/>
              </w:rPr>
              <w:t>调色</w:t>
            </w:r>
            <w:r>
              <w:rPr>
                <w:rFonts w:hint="eastAsia"/>
                <w:szCs w:val="21"/>
                <w:lang w:eastAsia="zh-CN"/>
              </w:rPr>
              <w:t>→</w:t>
            </w:r>
            <w:r>
              <w:rPr>
                <w:rFonts w:hint="eastAsia"/>
                <w:szCs w:val="21"/>
              </w:rPr>
              <w:t>检测</w:t>
            </w:r>
            <w:r>
              <w:rPr>
                <w:rFonts w:hint="eastAsia"/>
                <w:szCs w:val="21"/>
                <w:lang w:eastAsia="zh-CN"/>
              </w:rPr>
              <w:t>→</w:t>
            </w:r>
            <w:r>
              <w:rPr>
                <w:rFonts w:hint="eastAsia"/>
                <w:szCs w:val="21"/>
              </w:rPr>
              <w:t>包装</w:t>
            </w:r>
            <w:r>
              <w:rPr>
                <w:rFonts w:hint="eastAsia"/>
                <w:szCs w:val="21"/>
                <w:lang w:eastAsia="zh-CN"/>
              </w:rPr>
              <w:t>→</w:t>
            </w:r>
            <w:r>
              <w:rPr>
                <w:rFonts w:hint="eastAsia"/>
                <w:szCs w:val="21"/>
              </w:rPr>
              <w:t>入库</w:t>
            </w:r>
            <w:r>
              <w:rPr>
                <w:rFonts w:hint="eastAsia"/>
                <w:szCs w:val="21"/>
                <w:lang w:eastAsia="zh-CN"/>
              </w:rPr>
              <w:t>；</w:t>
            </w:r>
          </w:p>
          <w:p>
            <w:pPr>
              <w:spacing w:line="280" w:lineRule="exact"/>
            </w:pPr>
            <w:r>
              <w:rPr>
                <w:rFonts w:hint="eastAsia"/>
                <w:szCs w:val="21"/>
                <w:lang w:val="en-US" w:eastAsia="zh-CN"/>
              </w:rPr>
              <w:t>4.</w:t>
            </w:r>
            <w:r>
              <w:rPr>
                <w:rFonts w:hint="eastAsia"/>
                <w:szCs w:val="21"/>
              </w:rPr>
              <w:t>彩色复合岩片：碳酸钙、纯丙乳液、色浆</w:t>
            </w:r>
            <w:r>
              <w:rPr>
                <w:rFonts w:hint="eastAsia"/>
                <w:szCs w:val="21"/>
                <w:lang w:eastAsia="zh-CN"/>
              </w:rPr>
              <w:t>→</w:t>
            </w:r>
            <w:r>
              <w:rPr>
                <w:rFonts w:hint="eastAsia"/>
                <w:szCs w:val="21"/>
              </w:rPr>
              <w:t>混合</w:t>
            </w:r>
            <w:r>
              <w:rPr>
                <w:rFonts w:hint="eastAsia"/>
                <w:szCs w:val="21"/>
                <w:lang w:eastAsia="zh-CN"/>
              </w:rPr>
              <w:t>→</w:t>
            </w:r>
            <w:r>
              <w:rPr>
                <w:rFonts w:hint="eastAsia"/>
                <w:szCs w:val="21"/>
              </w:rPr>
              <w:t>喷涂</w:t>
            </w:r>
            <w:r>
              <w:rPr>
                <w:rFonts w:hint="eastAsia"/>
                <w:szCs w:val="21"/>
                <w:lang w:eastAsia="zh-CN"/>
              </w:rPr>
              <w:t>→</w:t>
            </w:r>
            <w:r>
              <w:rPr>
                <w:rFonts w:hint="eastAsia"/>
                <w:szCs w:val="21"/>
              </w:rPr>
              <w:t>烘干/晾干</w:t>
            </w:r>
            <w:r>
              <w:rPr>
                <w:rFonts w:hint="eastAsia"/>
                <w:szCs w:val="21"/>
                <w:lang w:eastAsia="zh-CN"/>
              </w:rPr>
              <w:t>→</w:t>
            </w:r>
            <w:r>
              <w:rPr>
                <w:rFonts w:hint="eastAsia"/>
                <w:szCs w:val="21"/>
              </w:rPr>
              <w:t>揭片</w:t>
            </w:r>
            <w:r>
              <w:rPr>
                <w:rFonts w:hint="eastAsia"/>
                <w:szCs w:val="21"/>
                <w:lang w:eastAsia="zh-CN"/>
              </w:rPr>
              <w:t>→</w:t>
            </w:r>
            <w:r>
              <w:rPr>
                <w:rFonts w:hint="eastAsia"/>
                <w:szCs w:val="21"/>
              </w:rPr>
              <w:t>破碎</w:t>
            </w:r>
            <w:r>
              <w:rPr>
                <w:rFonts w:hint="eastAsia"/>
                <w:szCs w:val="21"/>
                <w:lang w:eastAsia="zh-CN"/>
              </w:rPr>
              <w:t>→</w:t>
            </w:r>
            <w:r>
              <w:rPr>
                <w:rFonts w:hint="eastAsia"/>
                <w:szCs w:val="21"/>
              </w:rPr>
              <w:t>分级</w:t>
            </w:r>
            <w:r>
              <w:rPr>
                <w:rFonts w:hint="eastAsia"/>
                <w:szCs w:val="21"/>
                <w:lang w:eastAsia="zh-CN"/>
              </w:rPr>
              <w:t>→</w:t>
            </w:r>
            <w:r>
              <w:rPr>
                <w:rFonts w:hint="eastAsia"/>
                <w:szCs w:val="21"/>
              </w:rPr>
              <w:t>包装</w:t>
            </w:r>
            <w:r>
              <w:rPr>
                <w:rFonts w:hint="eastAsia"/>
                <w:szCs w:val="21"/>
                <w:lang w:eastAsia="zh-CN"/>
              </w:rPr>
              <w:t>→</w:t>
            </w:r>
            <w:r>
              <w:rPr>
                <w:rFonts w:hint="eastAsia"/>
                <w:szCs w:val="21"/>
              </w:rPr>
              <w:t>入库；</w:t>
            </w:r>
          </w:p>
        </w:tc>
      </w:tr>
    </w:tbl>
    <w:p/>
    <w:p>
      <w:r>
        <w:rPr>
          <w:rFonts w:hint="eastAsia"/>
        </w:rPr>
        <w:t>二、本次审核信息</w:t>
      </w:r>
    </w:p>
    <w:tbl>
      <w:tblPr>
        <w:tblStyle w:val="8"/>
        <w:tblW w:w="97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3"/>
        <w:gridCol w:w="1009"/>
        <w:gridCol w:w="2733"/>
        <w:gridCol w:w="1883"/>
        <w:gridCol w:w="3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732" w:type="dxa"/>
            <w:gridSpan w:val="2"/>
          </w:tcPr>
          <w:p>
            <w:r>
              <w:rPr>
                <w:rFonts w:hint="eastAsia"/>
              </w:rPr>
              <w:t>审核日期</w:t>
            </w:r>
          </w:p>
        </w:tc>
        <w:tc>
          <w:tcPr>
            <w:tcW w:w="7988" w:type="dxa"/>
            <w:gridSpan w:val="3"/>
            <w:tcMar>
              <w:left w:w="113" w:type="dxa"/>
            </w:tcMar>
          </w:tcPr>
          <w:p>
            <w:bookmarkStart w:id="14" w:name="审核日期"/>
            <w:r>
              <w:rPr>
                <w:rFonts w:hint="eastAsia"/>
              </w:rPr>
              <w:t>2022年06月19日 上午至2022年06月20日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732" w:type="dxa"/>
            <w:gridSpan w:val="2"/>
          </w:tcPr>
          <w:p>
            <w:r>
              <w:rPr>
                <w:rFonts w:hint="eastAsia"/>
              </w:rPr>
              <w:t>审核目的</w:t>
            </w:r>
          </w:p>
        </w:tc>
        <w:tc>
          <w:tcPr>
            <w:tcW w:w="7988"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732" w:type="dxa"/>
            <w:gridSpan w:val="2"/>
          </w:tcPr>
          <w:p>
            <w:r>
              <w:rPr>
                <w:rFonts w:hint="eastAsia"/>
              </w:rPr>
              <w:t>审核准则</w:t>
            </w:r>
          </w:p>
          <w:p/>
        </w:tc>
        <w:tc>
          <w:tcPr>
            <w:tcW w:w="7988"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732" w:type="dxa"/>
            <w:gridSpan w:val="2"/>
            <w:vAlign w:val="center"/>
          </w:tcPr>
          <w:p>
            <w:r>
              <w:rPr>
                <w:rFonts w:hint="eastAsia"/>
              </w:rPr>
              <w:t>审核方式</w:t>
            </w:r>
          </w:p>
        </w:tc>
        <w:tc>
          <w:tcPr>
            <w:tcW w:w="7988" w:type="dxa"/>
            <w:gridSpan w:val="3"/>
            <w:tcMar>
              <w:left w:w="113" w:type="dxa"/>
            </w:tcMar>
            <w:vAlign w:val="center"/>
          </w:tcPr>
          <w:p>
            <w:r>
              <w:rPr>
                <w:rFonts w:hint="eastAsia"/>
              </w:rPr>
              <w:t>□单一体系审核□结合审核</w:t>
            </w:r>
            <w:r>
              <w:rPr>
                <w:rFonts w:hint="eastAsia"/>
                <w:lang w:val="en-US"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732" w:type="dxa"/>
            <w:gridSpan w:val="2"/>
          </w:tcPr>
          <w:p>
            <w:r>
              <w:rPr>
                <w:rFonts w:hint="eastAsia" w:ascii="宋体" w:hAnsi="宋体" w:cs="宋体"/>
                <w:color w:val="000000"/>
                <w:kern w:val="0"/>
                <w:szCs w:val="21"/>
              </w:rPr>
              <w:t>审核方法</w:t>
            </w:r>
          </w:p>
        </w:tc>
        <w:tc>
          <w:tcPr>
            <w:tcW w:w="7988"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szCs w:val="21"/>
                <w:lang w:val="en-US" w:eastAsia="zh-CN"/>
              </w:rPr>
              <w:t>■现场结合远程审核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732" w:type="dxa"/>
            <w:gridSpan w:val="2"/>
          </w:tcPr>
          <w:p>
            <w:r>
              <w:rPr>
                <w:rFonts w:hint="eastAsia"/>
              </w:rPr>
              <w:t>审核类型</w:t>
            </w:r>
          </w:p>
        </w:tc>
        <w:tc>
          <w:tcPr>
            <w:tcW w:w="7988"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二</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732" w:type="dxa"/>
            <w:gridSpan w:val="2"/>
          </w:tcPr>
          <w:p>
            <w:pPr>
              <w:tabs>
                <w:tab w:val="left" w:pos="4285"/>
              </w:tabs>
              <w:rPr>
                <w:rFonts w:cs="Arial"/>
                <w:b/>
                <w:bCs/>
                <w:color w:val="auto"/>
                <w:szCs w:val="21"/>
              </w:rPr>
            </w:pPr>
            <w:r>
              <w:rPr>
                <w:rFonts w:hint="eastAsia" w:cs="Arial"/>
                <w:b/>
                <w:bCs/>
                <w:color w:val="auto"/>
                <w:szCs w:val="21"/>
              </w:rPr>
              <w:t>审核地址（含远程）</w:t>
            </w:r>
          </w:p>
        </w:tc>
        <w:tc>
          <w:tcPr>
            <w:tcW w:w="7988" w:type="dxa"/>
            <w:gridSpan w:val="3"/>
            <w:tcMar>
              <w:left w:w="113" w:type="dxa"/>
            </w:tcMar>
            <w:vAlign w:val="center"/>
          </w:tcPr>
          <w:p>
            <w:pPr>
              <w:jc w:val="both"/>
              <w:rPr>
                <w:rFonts w:ascii="宋体"/>
                <w:b/>
                <w:color w:val="auto"/>
                <w:szCs w:val="21"/>
              </w:rPr>
            </w:pPr>
            <w:r>
              <w:rPr>
                <w:rFonts w:hint="eastAsia"/>
                <w:color w:val="auto"/>
              </w:rPr>
              <w:t>杭州市萧山区进化镇岳联村工业园区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732" w:type="dxa"/>
            <w:gridSpan w:val="2"/>
          </w:tcPr>
          <w:p>
            <w:pPr>
              <w:rPr>
                <w:rFonts w:ascii="宋体"/>
                <w:b/>
                <w:color w:val="auto"/>
                <w:szCs w:val="21"/>
              </w:rPr>
            </w:pPr>
            <w:r>
              <w:rPr>
                <w:rFonts w:hint="eastAsia" w:ascii="宋体"/>
                <w:b/>
                <w:color w:val="auto"/>
                <w:szCs w:val="21"/>
              </w:rPr>
              <w:t>远程审核方式</w:t>
            </w:r>
          </w:p>
        </w:tc>
        <w:tc>
          <w:tcPr>
            <w:tcW w:w="7988" w:type="dxa"/>
            <w:gridSpan w:val="3"/>
            <w:tcMar>
              <w:left w:w="113" w:type="dxa"/>
            </w:tcMar>
            <w:vAlign w:val="bottom"/>
          </w:tcPr>
          <w:p>
            <w:pPr>
              <w:rPr>
                <w:rFonts w:ascii="宋体"/>
                <w:b/>
                <w:color w:val="auto"/>
                <w:szCs w:val="21"/>
              </w:rPr>
            </w:pPr>
            <w:r>
              <w:rPr>
                <w:rFonts w:hint="eastAsia" w:ascii="宋体"/>
                <w:b/>
                <w:color w:val="auto"/>
                <w:szCs w:val="21"/>
                <w:lang w:val="en-US" w:eastAsia="zh-CN"/>
              </w:rPr>
              <w:t>■</w:t>
            </w:r>
            <w:r>
              <w:rPr>
                <w:rFonts w:hint="eastAsia" w:ascii="宋体"/>
                <w:b/>
                <w:color w:val="auto"/>
                <w:szCs w:val="21"/>
              </w:rPr>
              <w:t>音频</w:t>
            </w:r>
            <w:r>
              <w:rPr>
                <w:rFonts w:hint="eastAsia" w:ascii="宋体"/>
                <w:b/>
                <w:color w:val="auto"/>
                <w:szCs w:val="21"/>
                <w:lang w:val="en-US" w:eastAsia="zh-CN"/>
              </w:rPr>
              <w:t>■</w:t>
            </w:r>
            <w:r>
              <w:rPr>
                <w:rFonts w:hint="eastAsia" w:ascii="宋体"/>
                <w:b/>
                <w:color w:val="auto"/>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732" w:type="dxa"/>
            <w:gridSpan w:val="2"/>
          </w:tcPr>
          <w:p>
            <w:pPr>
              <w:rPr>
                <w:rFonts w:ascii="宋体"/>
                <w:b/>
                <w:color w:val="auto"/>
                <w:szCs w:val="21"/>
              </w:rPr>
            </w:pPr>
            <w:r>
              <w:rPr>
                <w:rFonts w:hint="eastAsia" w:ascii="宋体"/>
                <w:b/>
                <w:color w:val="auto"/>
                <w:szCs w:val="21"/>
              </w:rPr>
              <w:t>信息安全的控制</w:t>
            </w:r>
          </w:p>
        </w:tc>
        <w:tc>
          <w:tcPr>
            <w:tcW w:w="7988" w:type="dxa"/>
            <w:gridSpan w:val="3"/>
            <w:tcMar>
              <w:left w:w="113" w:type="dxa"/>
            </w:tcMar>
            <w:vAlign w:val="bottom"/>
          </w:tcPr>
          <w:p>
            <w:pPr>
              <w:rPr>
                <w:rFonts w:ascii="宋体"/>
                <w:b/>
                <w:color w:val="auto"/>
                <w:szCs w:val="21"/>
              </w:rPr>
            </w:pPr>
            <w:r>
              <w:rPr>
                <w:rFonts w:hint="eastAsia" w:ascii="宋体"/>
                <w:b/>
                <w:color w:val="auto"/>
                <w:szCs w:val="21"/>
                <w:lang w:val="en-US" w:eastAsia="zh-CN"/>
              </w:rPr>
              <w:t>■</w:t>
            </w:r>
            <w:r>
              <w:rPr>
                <w:rFonts w:hint="eastAsia" w:ascii="宋体"/>
                <w:b/>
                <w:color w:val="auto"/>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732" w:type="dxa"/>
            <w:gridSpan w:val="2"/>
          </w:tcPr>
          <w:p>
            <w:pPr>
              <w:rPr>
                <w:rFonts w:ascii="宋体"/>
                <w:b/>
                <w:color w:val="auto"/>
                <w:szCs w:val="21"/>
              </w:rPr>
            </w:pPr>
            <w:r>
              <w:rPr>
                <w:rFonts w:hint="eastAsia" w:ascii="宋体"/>
                <w:b/>
                <w:color w:val="auto"/>
                <w:szCs w:val="21"/>
              </w:rPr>
              <w:t>远程审核资源</w:t>
            </w:r>
          </w:p>
        </w:tc>
        <w:tc>
          <w:tcPr>
            <w:tcW w:w="7988" w:type="dxa"/>
            <w:gridSpan w:val="3"/>
            <w:tcMar>
              <w:left w:w="113" w:type="dxa"/>
            </w:tcMar>
            <w:vAlign w:val="bottom"/>
          </w:tcPr>
          <w:p>
            <w:pPr>
              <w:rPr>
                <w:rFonts w:ascii="宋体"/>
                <w:b/>
                <w:color w:val="auto"/>
                <w:szCs w:val="21"/>
              </w:rPr>
            </w:pPr>
            <w:r>
              <w:rPr>
                <w:rFonts w:hint="eastAsia" w:ascii="宋体"/>
                <w:b/>
                <w:color w:val="auto"/>
                <w:szCs w:val="21"/>
                <w:lang w:val="en-US" w:eastAsia="zh-CN"/>
              </w:rPr>
              <w:t>■</w:t>
            </w:r>
            <w:r>
              <w:rPr>
                <w:rFonts w:hint="eastAsia" w:ascii="宋体"/>
                <w:b/>
                <w:color w:val="auto"/>
                <w:szCs w:val="21"/>
              </w:rPr>
              <w:t>网络</w:t>
            </w:r>
            <w:r>
              <w:rPr>
                <w:rFonts w:hint="eastAsia" w:ascii="宋体"/>
                <w:b/>
                <w:color w:val="auto"/>
                <w:szCs w:val="21"/>
                <w:lang w:val="en-US" w:eastAsia="zh-CN"/>
              </w:rPr>
              <w:t>■</w:t>
            </w:r>
            <w:r>
              <w:rPr>
                <w:rFonts w:hint="eastAsia" w:ascii="宋体"/>
                <w:b/>
                <w:color w:val="auto"/>
                <w:szCs w:val="21"/>
              </w:rPr>
              <w:t>智能手机□手持设备</w:t>
            </w:r>
            <w:r>
              <w:rPr>
                <w:rFonts w:hint="eastAsia" w:ascii="宋体"/>
                <w:b/>
                <w:color w:val="auto"/>
                <w:szCs w:val="21"/>
                <w:lang w:val="en-US" w:eastAsia="zh-CN"/>
              </w:rPr>
              <w:t>■</w:t>
            </w:r>
            <w:r>
              <w:rPr>
                <w:rFonts w:hint="eastAsia" w:ascii="宋体"/>
                <w:b/>
                <w:color w:val="auto"/>
                <w:szCs w:val="21"/>
              </w:rPr>
              <w:t>笔记本电脑□台式电脑□无人机□摄像机□可穿戴技术□人工智能□其他</w:t>
            </w:r>
          </w:p>
          <w:p>
            <w:pPr>
              <w:rPr>
                <w:rFonts w:ascii="宋体"/>
                <w:b/>
                <w:color w:val="auto"/>
                <w:szCs w:val="21"/>
              </w:rPr>
            </w:pPr>
          </w:p>
          <w:p>
            <w:pPr>
              <w:rPr>
                <w:rFonts w:ascii="宋体"/>
                <w:b/>
                <w:color w:val="auto"/>
                <w:szCs w:val="21"/>
              </w:rPr>
            </w:pPr>
          </w:p>
          <w:p>
            <w:pPr>
              <w:rPr>
                <w:rFonts w:ascii="宋体"/>
                <w:b/>
                <w:color w:val="auto"/>
                <w:szCs w:val="21"/>
              </w:rPr>
            </w:pPr>
          </w:p>
          <w:p>
            <w:pPr>
              <w:rPr>
                <w:rFonts w:asci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23" w:type="dxa"/>
            <w:vMerge w:val="restart"/>
            <w:vAlign w:val="center"/>
          </w:tcPr>
          <w:p>
            <w:r>
              <w:rPr>
                <w:rFonts w:hint="eastAsia"/>
              </w:rPr>
              <w:t>审核范围</w:t>
            </w:r>
          </w:p>
          <w:p/>
        </w:tc>
        <w:tc>
          <w:tcPr>
            <w:tcW w:w="5625" w:type="dxa"/>
            <w:gridSpan w:val="3"/>
            <w:vMerge w:val="restart"/>
            <w:vAlign w:val="center"/>
          </w:tcPr>
          <w:p>
            <w:bookmarkStart w:id="28" w:name="审核范围"/>
            <w:r>
              <w:t>Q：水性涂料（内墙乳胶漆、外墙乳胶漆、真石漆）、彩色复合岩片的研发、生产。</w:t>
            </w:r>
          </w:p>
          <w:p>
            <w:r>
              <w:t>E：水性涂料（内墙乳胶漆、外墙乳胶漆、真石漆）、彩色复合岩片的研发、生产所涉及场所的相关环境管理活动。</w:t>
            </w:r>
          </w:p>
          <w:p>
            <w:r>
              <w:t>O：水性涂料（内墙乳胶漆、外墙乳胶漆、真石漆）、彩色复合岩片的研发、生产所涉及场所的相关职业健康安全管理活动。</w:t>
            </w:r>
            <w:bookmarkEnd w:id="28"/>
          </w:p>
        </w:tc>
        <w:tc>
          <w:tcPr>
            <w:tcW w:w="3372"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723" w:type="dxa"/>
            <w:vMerge w:val="continue"/>
            <w:vAlign w:val="center"/>
          </w:tcPr>
          <w:p/>
        </w:tc>
        <w:tc>
          <w:tcPr>
            <w:tcW w:w="5625" w:type="dxa"/>
            <w:gridSpan w:val="3"/>
            <w:vMerge w:val="continue"/>
            <w:vAlign w:val="center"/>
          </w:tcPr>
          <w:p/>
        </w:tc>
        <w:tc>
          <w:tcPr>
            <w:tcW w:w="3372" w:type="dxa"/>
            <w:vAlign w:val="center"/>
          </w:tcPr>
          <w:p>
            <w:bookmarkStart w:id="29" w:name="专业代码"/>
            <w:r>
              <w:t>Q：12.03.00</w:t>
            </w:r>
          </w:p>
          <w:p>
            <w:r>
              <w:t>E：12.03.00</w:t>
            </w:r>
          </w:p>
          <w:p>
            <w:r>
              <w:t>O：12.03.00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732" w:type="dxa"/>
            <w:gridSpan w:val="2"/>
            <w:vAlign w:val="center"/>
          </w:tcPr>
          <w:p>
            <w:r>
              <w:rPr>
                <w:rFonts w:hint="eastAsia"/>
              </w:rPr>
              <w:t>不适用ISO9001的条款</w:t>
            </w:r>
          </w:p>
        </w:tc>
        <w:tc>
          <w:tcPr>
            <w:tcW w:w="7988" w:type="dxa"/>
            <w:gridSpan w:val="3"/>
            <w:vAlign w:val="center"/>
          </w:tcPr>
          <w:p>
            <w:pPr>
              <w:jc w:val="both"/>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732" w:type="dxa"/>
            <w:gridSpan w:val="2"/>
            <w:vAlign w:val="center"/>
          </w:tcPr>
          <w:p>
            <w:r>
              <w:rPr>
                <w:rFonts w:hint="eastAsia"/>
              </w:rPr>
              <w:t>不适用的理由（可多选）</w:t>
            </w:r>
          </w:p>
        </w:tc>
        <w:tc>
          <w:tcPr>
            <w:tcW w:w="7988"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7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5</w:t>
            </w:r>
            <w:r>
              <w:rPr>
                <w:rFonts w:hint="eastAsia"/>
              </w:rPr>
              <w:t>月</w:t>
            </w:r>
            <w:r>
              <w:rPr>
                <w:rFonts w:hint="eastAsia"/>
                <w:lang w:val="en-US" w:eastAsia="zh-CN"/>
              </w:rPr>
              <w:t>8</w:t>
            </w:r>
            <w:r>
              <w:rPr>
                <w:rFonts w:hint="eastAsia"/>
              </w:rPr>
              <w:t>日</w:t>
            </w:r>
          </w:p>
          <w:p/>
        </w:tc>
        <w:tc>
          <w:tcPr>
            <w:tcW w:w="1883" w:type="dxa"/>
            <w:vAlign w:val="center"/>
          </w:tcPr>
          <w:p>
            <w:r>
              <w:rPr>
                <w:rFonts w:hint="eastAsia"/>
              </w:rPr>
              <w:t>管理体系运行已超过3个月</w:t>
            </w:r>
          </w:p>
        </w:tc>
        <w:tc>
          <w:tcPr>
            <w:tcW w:w="3372" w:type="dxa"/>
            <w:vAlign w:val="center"/>
          </w:tcPr>
          <w:p>
            <w:r>
              <w:rPr>
                <w:rFonts w:hint="eastAsia"/>
                <w:lang w:val="en-US"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7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372"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743"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46"/>
        <w:gridCol w:w="1330"/>
        <w:gridCol w:w="770"/>
        <w:gridCol w:w="3180"/>
        <w:gridCol w:w="2051"/>
        <w:gridCol w:w="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246" w:type="dxa"/>
            <w:shd w:val="clear" w:color="auto" w:fill="F3F3F3"/>
            <w:tcMar>
              <w:left w:w="57" w:type="dxa"/>
              <w:right w:w="57" w:type="dxa"/>
            </w:tcMar>
          </w:tcPr>
          <w:p>
            <w:r>
              <w:rPr>
                <w:rFonts w:hint="eastAsia"/>
              </w:rPr>
              <w:t>组织名称及注册场所地址</w:t>
            </w:r>
          </w:p>
        </w:tc>
        <w:tc>
          <w:tcPr>
            <w:tcW w:w="1330" w:type="dxa"/>
            <w:shd w:val="clear" w:color="auto" w:fill="F3F3F3"/>
            <w:tcMar>
              <w:left w:w="57" w:type="dxa"/>
              <w:right w:w="57" w:type="dxa"/>
            </w:tcMar>
          </w:tcPr>
          <w:p>
            <w:r>
              <w:rPr>
                <w:rFonts w:hint="eastAsia"/>
              </w:rPr>
              <w:t>经营场所的地址</w:t>
            </w:r>
          </w:p>
          <w:p>
            <w:r>
              <w:rPr>
                <w:rFonts w:hint="eastAsia"/>
              </w:rPr>
              <w:t>（多现场和临时现场）</w:t>
            </w:r>
          </w:p>
        </w:tc>
        <w:tc>
          <w:tcPr>
            <w:tcW w:w="770" w:type="dxa"/>
            <w:shd w:val="clear" w:color="auto" w:fill="F3F3F3"/>
            <w:tcMar>
              <w:left w:w="57" w:type="dxa"/>
              <w:right w:w="57" w:type="dxa"/>
            </w:tcMar>
          </w:tcPr>
          <w:p>
            <w:r>
              <w:rPr>
                <w:rFonts w:hint="eastAsia"/>
              </w:rPr>
              <w:t>员工人数</w:t>
            </w:r>
          </w:p>
        </w:tc>
        <w:tc>
          <w:tcPr>
            <w:tcW w:w="3180" w:type="dxa"/>
            <w:shd w:val="clear" w:color="auto" w:fill="F3F3F3"/>
            <w:tcMar>
              <w:left w:w="57" w:type="dxa"/>
              <w:right w:w="57" w:type="dxa"/>
            </w:tcMar>
          </w:tcPr>
          <w:p>
            <w:r>
              <w:rPr>
                <w:rFonts w:hint="eastAsia"/>
              </w:rPr>
              <w:t>审核范围（产品和过程）</w:t>
            </w:r>
          </w:p>
          <w:p/>
          <w:p/>
        </w:tc>
        <w:tc>
          <w:tcPr>
            <w:tcW w:w="2051" w:type="dxa"/>
            <w:shd w:val="clear" w:color="auto" w:fill="F3F3F3"/>
            <w:tcMar>
              <w:left w:w="57" w:type="dxa"/>
              <w:right w:w="57" w:type="dxa"/>
            </w:tcMar>
          </w:tcPr>
          <w:p>
            <w:r>
              <w:rPr>
                <w:rFonts w:hint="eastAsia"/>
              </w:rPr>
              <w:t>标准</w:t>
            </w:r>
          </w:p>
        </w:tc>
        <w:tc>
          <w:tcPr>
            <w:tcW w:w="519"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246" w:type="dxa"/>
          </w:tcPr>
          <w:p>
            <w:pPr>
              <w:rPr>
                <w:lang w:val="de-DE" w:eastAsia="ja-JP"/>
              </w:rPr>
            </w:pPr>
            <w:r>
              <w:t>杭州森乐士科技有限公司</w:t>
            </w:r>
          </w:p>
        </w:tc>
        <w:tc>
          <w:tcPr>
            <w:tcW w:w="1330" w:type="dxa"/>
          </w:tcPr>
          <w:p>
            <w:pPr>
              <w:rPr>
                <w:lang w:val="de-DE" w:eastAsia="ja-JP"/>
              </w:rPr>
            </w:pPr>
            <w:r>
              <w:rPr>
                <w:rFonts w:hint="eastAsia"/>
              </w:rPr>
              <w:t>杭州市萧山区进化镇岳联村工业园区</w:t>
            </w:r>
          </w:p>
        </w:tc>
        <w:tc>
          <w:tcPr>
            <w:tcW w:w="770" w:type="dxa"/>
            <w:vAlign w:val="center"/>
          </w:tcPr>
          <w:p>
            <w:pPr>
              <w:rPr>
                <w:lang w:eastAsia="ja-JP"/>
              </w:rPr>
            </w:pPr>
          </w:p>
        </w:tc>
        <w:tc>
          <w:tcPr>
            <w:tcW w:w="3180" w:type="dxa"/>
            <w:vAlign w:val="center"/>
          </w:tcPr>
          <w:p>
            <w:r>
              <w:t>Q：水性涂料（内墙乳胶漆、外墙乳胶漆、真石漆）、彩色复合岩片的研发、生产。</w:t>
            </w:r>
          </w:p>
          <w:p>
            <w:r>
              <w:t>E：水性涂料（内墙乳胶漆、外墙乳胶漆、真石漆）、彩色复合岩片的研发、生产所涉及场所的相关环境管理活动。</w:t>
            </w:r>
          </w:p>
          <w:p>
            <w:pPr>
              <w:rPr>
                <w:lang w:eastAsia="ja-JP"/>
              </w:rPr>
            </w:pPr>
            <w:r>
              <w:t>O：水性涂料（内墙乳胶漆、外墙乳胶漆、真石漆）、彩色复合岩片的研发、生产所涉及场所的相关职业健康安全管理活动。</w:t>
            </w:r>
          </w:p>
        </w:tc>
        <w:tc>
          <w:tcPr>
            <w:tcW w:w="2051" w:type="dxa"/>
            <w:vAlign w:val="center"/>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pPr>
              <w:rPr>
                <w:lang w:eastAsia="ja-JP"/>
              </w:rPr>
            </w:pPr>
          </w:p>
        </w:tc>
        <w:tc>
          <w:tcPr>
            <w:tcW w:w="519" w:type="dxa"/>
            <w:shd w:val="clear" w:color="auto" w:fill="FFFFFF"/>
          </w:tcPr>
          <w:p>
            <w:pPr>
              <w:rPr>
                <w:rFonts w:hint="eastAsia" w:eastAsia="宋体"/>
                <w:lang w:eastAsia="zh-CN"/>
              </w:rPr>
            </w:pPr>
            <w:r>
              <w:rPr>
                <w:rFonts w:hint="eastAsia"/>
                <w:lang w:val="en-US" w:eastAsia="zh-CN"/>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825" w:type="dxa"/>
          </w:tcPr>
          <w:p>
            <w:r>
              <w:rPr>
                <w:rFonts w:hint="eastAsia"/>
              </w:rPr>
              <w:t>理由说明</w:t>
            </w:r>
          </w:p>
        </w:tc>
        <w:tc>
          <w:tcPr>
            <w:tcW w:w="8016" w:type="dxa"/>
          </w:tcPr>
          <w:p/>
        </w:tc>
      </w:tr>
    </w:tbl>
    <w:p>
      <w:pPr>
        <w:pStyle w:val="22"/>
        <w:rPr>
          <w:rFonts w:hint="eastAsia"/>
        </w:rPr>
      </w:pPr>
    </w:p>
    <w:p>
      <w:pPr>
        <w:pStyle w:val="22"/>
      </w:pPr>
      <w:r>
        <w:rPr>
          <w:rFonts w:hint="eastAsia"/>
        </w:rPr>
        <w:t>四、</w:t>
      </w:r>
      <w:r>
        <w:t>对偏离审核计划情况</w:t>
      </w:r>
      <w:r>
        <w:rPr>
          <w:rFonts w:hint="eastAsia"/>
        </w:rPr>
        <w:t>及理由</w:t>
      </w:r>
      <w:r>
        <w:t>，包括对审核风险及影响审核结论的不确定性的客观陈述。</w:t>
      </w:r>
    </w:p>
    <w:p>
      <w:pPr>
        <w:rPr>
          <w:rFonts w:hint="eastAsia" w:eastAsia="宋体"/>
          <w:lang w:val="en-US" w:eastAsia="zh-CN"/>
        </w:rPr>
      </w:pPr>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val="en-US" w:eastAsia="zh-CN"/>
              </w:rPr>
              <w:t>■</w:t>
            </w:r>
            <w:r>
              <w:rPr>
                <w:rFonts w:hint="eastAsia"/>
              </w:rPr>
              <w:t>已按照审核计划完成全部审核工作</w:t>
            </w:r>
          </w:p>
        </w:tc>
        <w:tc>
          <w:tcPr>
            <w:tcW w:w="5650"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650"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650" w:type="dxa"/>
          </w:tcPr>
          <w:p>
            <w:r>
              <w:rPr>
                <w:rFonts w:hint="eastAsia"/>
              </w:rPr>
              <w:t>未完成的内容和原因是:</w:t>
            </w:r>
          </w:p>
          <w:p/>
        </w:tc>
      </w:tr>
    </w:tbl>
    <w:p>
      <w:pPr>
        <w:rPr>
          <w:highlight w:val="cyan"/>
        </w:rPr>
      </w:pPr>
    </w:p>
    <w:p>
      <w:r>
        <w:rPr>
          <w:rFonts w:hint="eastAsia"/>
        </w:rPr>
        <w:t>五、审核组成员信息</w:t>
      </w:r>
    </w:p>
    <w:tbl>
      <w:tblPr>
        <w:tblStyle w:val="8"/>
        <w:tblW w:w="9850" w:type="dxa"/>
        <w:tblInd w:w="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1089"/>
        <w:gridCol w:w="711"/>
        <w:gridCol w:w="3870"/>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50"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920"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260"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920" w:type="dxa"/>
            <w:vAlign w:val="center"/>
          </w:tcPr>
          <w:p>
            <w:r>
              <w:t>王献华</w:t>
            </w:r>
          </w:p>
        </w:tc>
        <w:tc>
          <w:tcPr>
            <w:tcW w:w="1089" w:type="dxa"/>
            <w:vAlign w:val="center"/>
          </w:tcPr>
          <w:p>
            <w:r>
              <w:t>组长</w:t>
            </w:r>
          </w:p>
        </w:tc>
        <w:tc>
          <w:tcPr>
            <w:tcW w:w="711" w:type="dxa"/>
            <w:vAlign w:val="center"/>
          </w:tcPr>
          <w:p>
            <w:r>
              <w:t>男</w:t>
            </w:r>
          </w:p>
        </w:tc>
        <w:tc>
          <w:tcPr>
            <w:tcW w:w="3870" w:type="dxa"/>
            <w:vAlign w:val="center"/>
          </w:tcPr>
          <w:p>
            <w:r>
              <w:t>2021-N1QMS-1244982</w:t>
            </w:r>
          </w:p>
          <w:p>
            <w:r>
              <w:t>2021-N1EMS-1244982</w:t>
            </w:r>
          </w:p>
          <w:p>
            <w:r>
              <w:t>2021-N1OHSMS-1244982</w:t>
            </w:r>
          </w:p>
        </w:tc>
        <w:tc>
          <w:tcPr>
            <w:tcW w:w="226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920" w:type="dxa"/>
            <w:vAlign w:val="center"/>
          </w:tcPr>
          <w:p>
            <w:r>
              <w:t>丁华飞</w:t>
            </w:r>
          </w:p>
        </w:tc>
        <w:tc>
          <w:tcPr>
            <w:tcW w:w="1089" w:type="dxa"/>
            <w:vAlign w:val="center"/>
          </w:tcPr>
          <w:p>
            <w:r>
              <w:t>组员</w:t>
            </w:r>
          </w:p>
        </w:tc>
        <w:tc>
          <w:tcPr>
            <w:tcW w:w="711" w:type="dxa"/>
            <w:vAlign w:val="center"/>
          </w:tcPr>
          <w:p>
            <w:r>
              <w:t>女</w:t>
            </w:r>
          </w:p>
        </w:tc>
        <w:tc>
          <w:tcPr>
            <w:tcW w:w="3870" w:type="dxa"/>
            <w:vAlign w:val="center"/>
          </w:tcPr>
          <w:p>
            <w:r>
              <w:t>ISC-JSZJ-339</w:t>
            </w:r>
          </w:p>
          <w:p>
            <w:r>
              <w:t>ISC-JSZJ-339</w:t>
            </w:r>
          </w:p>
          <w:p>
            <w:r>
              <w:t>ISC-JSZJ-339</w:t>
            </w:r>
          </w:p>
          <w:p>
            <w:r>
              <w:t>杭州文创异图装饰有限公司</w:t>
            </w:r>
          </w:p>
        </w:tc>
        <w:tc>
          <w:tcPr>
            <w:tcW w:w="2260" w:type="dxa"/>
            <w:vAlign w:val="center"/>
          </w:tcPr>
          <w:p>
            <w:r>
              <w:t>Q:12.03.00</w:t>
            </w:r>
          </w:p>
          <w:p>
            <w:r>
              <w:t>E:12.03.00</w:t>
            </w:r>
          </w:p>
          <w:p>
            <w:r>
              <w:t>O:12.03.00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920" w:type="dxa"/>
            <w:vAlign w:val="center"/>
          </w:tcPr>
          <w:p>
            <w:r>
              <w:t>张磊</w:t>
            </w:r>
          </w:p>
        </w:tc>
        <w:tc>
          <w:tcPr>
            <w:tcW w:w="1089" w:type="dxa"/>
            <w:vAlign w:val="center"/>
          </w:tcPr>
          <w:p>
            <w:r>
              <w:t>组员</w:t>
            </w:r>
          </w:p>
        </w:tc>
        <w:tc>
          <w:tcPr>
            <w:tcW w:w="711" w:type="dxa"/>
            <w:vAlign w:val="center"/>
          </w:tcPr>
          <w:p>
            <w:r>
              <w:t>男</w:t>
            </w:r>
          </w:p>
        </w:tc>
        <w:tc>
          <w:tcPr>
            <w:tcW w:w="3870" w:type="dxa"/>
            <w:vAlign w:val="center"/>
          </w:tcPr>
          <w:p>
            <w:r>
              <w:t>2019-N1QMS-1258213</w:t>
            </w:r>
          </w:p>
          <w:p>
            <w:r>
              <w:t>2020-N1EMS-1258213</w:t>
            </w:r>
          </w:p>
          <w:p>
            <w:r>
              <w:t>2020-N1OHSMS-1258213</w:t>
            </w:r>
          </w:p>
        </w:tc>
        <w:tc>
          <w:tcPr>
            <w:tcW w:w="226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50"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920"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260"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920" w:type="dxa"/>
            <w:vAlign w:val="center"/>
          </w:tcPr>
          <w:p/>
        </w:tc>
        <w:tc>
          <w:tcPr>
            <w:tcW w:w="1089" w:type="dxa"/>
            <w:vAlign w:val="center"/>
          </w:tcPr>
          <w:p/>
        </w:tc>
        <w:tc>
          <w:tcPr>
            <w:tcW w:w="711" w:type="dxa"/>
            <w:vAlign w:val="center"/>
          </w:tcPr>
          <w:p/>
        </w:tc>
        <w:tc>
          <w:tcPr>
            <w:tcW w:w="3870" w:type="dxa"/>
            <w:vAlign w:val="center"/>
          </w:tcPr>
          <w:p/>
        </w:tc>
        <w:tc>
          <w:tcPr>
            <w:tcW w:w="2260"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由“</w:t>
            </w:r>
            <w:r>
              <w:t>萧山经济技术开发区机电配套园区(A区)</w:t>
            </w:r>
            <w:r>
              <w:rPr>
                <w:rFonts w:hint="eastAsia"/>
                <w:lang w:val="en-US" w:eastAsia="zh-CN"/>
              </w:rPr>
              <w:t>”变更为“</w:t>
            </w:r>
            <w:r>
              <w:rPr>
                <w:rFonts w:hint="eastAsia"/>
              </w:rPr>
              <w:t>杭州市萧山区进化镇岳联村工业园区</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val="en-US" w:eastAsia="zh-CN"/>
        </w:rPr>
        <w:t>■</w:t>
      </w:r>
      <w:r>
        <w:rPr>
          <w:rFonts w:hint="eastAsia"/>
        </w:rPr>
        <w:t>QMS □EcMS</w:t>
      </w:r>
      <w:r>
        <w:rPr>
          <w:rFonts w:hint="eastAsia"/>
          <w:lang w:val="en-US" w:eastAsia="zh-CN"/>
        </w:rPr>
        <w:t>■</w:t>
      </w:r>
      <w:r>
        <w:rPr>
          <w:rFonts w:hint="eastAsia"/>
        </w:rPr>
        <w:t>EMS</w:t>
      </w:r>
      <w:r>
        <w:rPr>
          <w:rFonts w:hint="eastAsia"/>
          <w:lang w:val="en-US"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val="en-US"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val="en-US"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lang w:val="en-US"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lang w:val="en-US"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val="en-US"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val="en-US" w:eastAsia="zh-CN"/>
              </w:rPr>
              <w:t>■</w:t>
            </w:r>
            <w:r>
              <w:rPr>
                <w:rFonts w:hint="eastAsia"/>
              </w:rPr>
              <w:t>推荐保持认证注册(</w:t>
            </w:r>
            <w:r>
              <w:rPr>
                <w:rFonts w:hint="eastAsia"/>
                <w:lang w:val="en-US"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auto"/>
                <w:szCs w:val="21"/>
              </w:rPr>
            </w:pPr>
            <w:r>
              <w:rPr>
                <w:rFonts w:hint="eastAsia" w:ascii="宋体"/>
                <w:b/>
                <w:color w:val="auto"/>
                <w:szCs w:val="21"/>
              </w:rPr>
              <w:t>可能降低可靠性的障碍</w:t>
            </w:r>
          </w:p>
        </w:tc>
        <w:tc>
          <w:tcPr>
            <w:tcW w:w="8350" w:type="dxa"/>
            <w:gridSpan w:val="2"/>
            <w:shd w:val="clear" w:color="auto" w:fill="auto"/>
            <w:vAlign w:val="center"/>
          </w:tcPr>
          <w:p>
            <w:pPr>
              <w:rPr>
                <w:rFonts w:ascii="宋体"/>
                <w:b/>
                <w:color w:val="auto"/>
                <w:szCs w:val="21"/>
              </w:rPr>
            </w:pPr>
            <w:r>
              <w:rPr>
                <w:rFonts w:hint="eastAsia" w:ascii="宋体"/>
                <w:b/>
                <w:color w:val="auto"/>
                <w:szCs w:val="21"/>
                <w:lang w:val="en-US" w:eastAsia="zh-CN"/>
              </w:rPr>
              <w:t>■</w:t>
            </w:r>
            <w:r>
              <w:rPr>
                <w:rFonts w:hint="eastAsia" w:ascii="宋体"/>
                <w:b/>
                <w:color w:val="auto"/>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auto"/>
                <w:szCs w:val="21"/>
              </w:rPr>
            </w:pPr>
            <w:r>
              <w:rPr>
                <w:rFonts w:hint="eastAsia" w:ascii="宋体"/>
                <w:b/>
                <w:color w:val="auto"/>
                <w:szCs w:val="21"/>
              </w:rPr>
              <w:t>突发事件的情况</w:t>
            </w:r>
          </w:p>
        </w:tc>
        <w:tc>
          <w:tcPr>
            <w:tcW w:w="8350" w:type="dxa"/>
            <w:gridSpan w:val="2"/>
            <w:shd w:val="clear" w:color="auto" w:fill="auto"/>
            <w:vAlign w:val="center"/>
          </w:tcPr>
          <w:p>
            <w:pPr>
              <w:rPr>
                <w:rFonts w:ascii="宋体"/>
                <w:b/>
                <w:color w:val="auto"/>
                <w:szCs w:val="21"/>
              </w:rPr>
            </w:pPr>
            <w:r>
              <w:rPr>
                <w:rFonts w:hint="eastAsia" w:ascii="宋体"/>
                <w:b/>
                <w:color w:val="auto"/>
                <w:szCs w:val="21"/>
                <w:lang w:val="en-US" w:eastAsia="zh-CN"/>
              </w:rPr>
              <w:t>■</w:t>
            </w:r>
            <w:r>
              <w:rPr>
                <w:rFonts w:hint="eastAsia" w:ascii="宋体"/>
                <w:b/>
                <w:color w:val="auto"/>
                <w:szCs w:val="21"/>
              </w:rPr>
              <w:t>未发生□有发生，说明：</w:t>
            </w:r>
          </w:p>
        </w:tc>
      </w:tr>
    </w:tbl>
    <w:tbl>
      <w:tblPr>
        <w:tblStyle w:val="8"/>
        <w:tblW w:w="10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4"/>
        <w:gridCol w:w="2764"/>
        <w:gridCol w:w="2764"/>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54" w:type="dxa"/>
            <w:vAlign w:val="center"/>
          </w:tcPr>
          <w:p>
            <w:pPr>
              <w:rPr>
                <w:rFonts w:ascii="宋体"/>
                <w:b/>
                <w:color w:val="auto"/>
                <w:szCs w:val="21"/>
              </w:rPr>
            </w:pPr>
            <w:r>
              <w:rPr>
                <w:rFonts w:hint="eastAsia" w:ascii="宋体"/>
                <w:b/>
                <w:color w:val="auto"/>
                <w:szCs w:val="21"/>
              </w:rPr>
              <w:t>突发事件的处置措施</w:t>
            </w:r>
          </w:p>
        </w:tc>
        <w:tc>
          <w:tcPr>
            <w:tcW w:w="8279" w:type="dxa"/>
            <w:gridSpan w:val="3"/>
            <w:tcMar>
              <w:left w:w="113" w:type="dxa"/>
            </w:tcMar>
            <w:vAlign w:val="center"/>
          </w:tcPr>
          <w:p>
            <w:pPr>
              <w:rPr>
                <w:rFonts w:ascii="宋体"/>
                <w:b/>
                <w:color w:val="auto"/>
                <w:szCs w:val="21"/>
              </w:rPr>
            </w:pPr>
            <w:r>
              <w:rPr>
                <w:rFonts w:hint="eastAsia" w:ascii="宋体"/>
                <w:b/>
                <w:color w:val="auto"/>
                <w:szCs w:val="21"/>
              </w:rPr>
              <w:t>□中止审核□终止审核</w:t>
            </w:r>
            <w:r>
              <w:rPr>
                <w:rFonts w:hint="eastAsia" w:ascii="宋体"/>
                <w:b/>
                <w:color w:val="auto"/>
                <w:szCs w:val="21"/>
                <w:lang w:eastAsia="zh-CN"/>
              </w:rPr>
              <w:t>□</w:t>
            </w:r>
            <w:r>
              <w:rPr>
                <w:rFonts w:hint="eastAsia" w:ascii="宋体"/>
                <w:b/>
                <w:color w:val="auto"/>
                <w:szCs w:val="21"/>
              </w:rPr>
              <w:t>延迟审核□改为现场审核</w:t>
            </w:r>
          </w:p>
          <w:p>
            <w:pPr>
              <w:rPr>
                <w:rFonts w:ascii="宋体"/>
                <w:b/>
                <w:color w:val="auto"/>
                <w:szCs w:val="21"/>
              </w:rPr>
            </w:pPr>
            <w:r>
              <w:rPr>
                <w:rFonts w:hint="eastAsia" w:ascii="宋体"/>
                <w:b/>
                <w:color w:val="auto"/>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54" w:type="dxa"/>
            <w:vMerge w:val="restart"/>
            <w:vAlign w:val="center"/>
          </w:tcPr>
          <w:p>
            <w:pPr>
              <w:rPr>
                <w:rFonts w:ascii="宋体"/>
                <w:b/>
                <w:color w:val="auto"/>
                <w:szCs w:val="21"/>
              </w:rPr>
            </w:pPr>
            <w:r>
              <w:rPr>
                <w:rFonts w:hint="eastAsia"/>
                <w:b/>
                <w:bCs/>
                <w:color w:val="auto"/>
              </w:rPr>
              <w:t>远程审核的有效性评价（适用时）</w:t>
            </w:r>
          </w:p>
        </w:tc>
        <w:tc>
          <w:tcPr>
            <w:tcW w:w="8279" w:type="dxa"/>
            <w:gridSpan w:val="3"/>
            <w:tcMar>
              <w:left w:w="113" w:type="dxa"/>
            </w:tcMar>
          </w:tcPr>
          <w:p>
            <w:pPr>
              <w:spacing w:line="280" w:lineRule="exact"/>
              <w:rPr>
                <w:color w:val="auto"/>
              </w:rPr>
            </w:pPr>
            <w:r>
              <w:rPr>
                <w:rFonts w:hint="eastAsia" w:ascii="宋体" w:hAnsi="宋体"/>
                <w:b/>
                <w:color w:val="auto"/>
                <w:spacing w:val="-10"/>
                <w:szCs w:val="21"/>
                <w:lang w:val="en-US" w:eastAsia="zh-CN"/>
              </w:rPr>
              <w:t>■</w:t>
            </w:r>
            <w:r>
              <w:rPr>
                <w:rFonts w:hint="eastAsia" w:ascii="宋体" w:hAnsi="宋体"/>
                <w:b/>
                <w:color w:val="auto"/>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54" w:type="dxa"/>
            <w:vMerge w:val="continue"/>
            <w:vAlign w:val="center"/>
          </w:tcPr>
          <w:p>
            <w:pPr>
              <w:rPr>
                <w:rFonts w:ascii="宋体"/>
                <w:b/>
                <w:color w:val="auto"/>
                <w:szCs w:val="21"/>
              </w:rPr>
            </w:pPr>
          </w:p>
        </w:tc>
        <w:tc>
          <w:tcPr>
            <w:tcW w:w="8279" w:type="dxa"/>
            <w:gridSpan w:val="3"/>
            <w:tcMar>
              <w:left w:w="113" w:type="dxa"/>
            </w:tcMar>
          </w:tcPr>
          <w:p>
            <w:pPr>
              <w:spacing w:line="280" w:lineRule="exact"/>
              <w:rPr>
                <w:color w:val="auto"/>
              </w:rPr>
            </w:pPr>
            <w:r>
              <w:rPr>
                <w:rFonts w:hint="eastAsia" w:ascii="宋体" w:hAnsi="宋体"/>
                <w:b/>
                <w:color w:val="auto"/>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4" w:hRule="exact"/>
          <w:jc w:val="center"/>
        </w:trPr>
        <w:tc>
          <w:tcPr>
            <w:tcW w:w="1854" w:type="dxa"/>
          </w:tcPr>
          <w:p>
            <w:pPr>
              <w:rPr>
                <w:color w:val="auto"/>
              </w:rPr>
            </w:pPr>
            <w:r>
              <w:rPr>
                <w:rFonts w:hint="eastAsia"/>
                <w:color w:val="auto"/>
              </w:rPr>
              <w:t>审核组长签字</w:t>
            </w:r>
          </w:p>
        </w:tc>
        <w:tc>
          <w:tcPr>
            <w:tcW w:w="2764" w:type="dxa"/>
            <w:tcMar>
              <w:left w:w="113" w:type="dxa"/>
            </w:tcMar>
          </w:tcPr>
          <w:p>
            <w:pPr>
              <w:rPr>
                <w:rFonts w:hint="eastAsia" w:eastAsia="宋体"/>
                <w:color w:val="auto"/>
                <w:lang w:eastAsia="zh-CN"/>
              </w:rPr>
            </w:pPr>
            <w:r>
              <w:rPr>
                <w:rFonts w:hint="eastAsia" w:eastAsia="宋体"/>
                <w:color w:val="auto"/>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41910</wp:posOffset>
                  </wp:positionV>
                  <wp:extent cx="1205865" cy="788035"/>
                  <wp:effectExtent l="0" t="0" r="635" b="12065"/>
                  <wp:wrapSquare wrapText="bothSides"/>
                  <wp:docPr id="1" name="图片 1" descr="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透明底"/>
                          <pic:cNvPicPr>
                            <a:picLocks noChangeAspect="1"/>
                          </pic:cNvPicPr>
                        </pic:nvPicPr>
                        <pic:blipFill>
                          <a:blip r:embed="rId6"/>
                          <a:stretch>
                            <a:fillRect/>
                          </a:stretch>
                        </pic:blipFill>
                        <pic:spPr>
                          <a:xfrm>
                            <a:off x="0" y="0"/>
                            <a:ext cx="1205865" cy="788035"/>
                          </a:xfrm>
                          <a:prstGeom prst="rect">
                            <a:avLst/>
                          </a:prstGeom>
                        </pic:spPr>
                      </pic:pic>
                    </a:graphicData>
                  </a:graphic>
                </wp:anchor>
              </w:drawing>
            </w:r>
          </w:p>
          <w:p>
            <w:pPr>
              <w:rPr>
                <w:color w:val="auto"/>
              </w:rPr>
            </w:pPr>
          </w:p>
        </w:tc>
        <w:tc>
          <w:tcPr>
            <w:tcW w:w="2764" w:type="dxa"/>
            <w:tcMar>
              <w:left w:w="113" w:type="dxa"/>
            </w:tcMar>
          </w:tcPr>
          <w:p>
            <w:pPr>
              <w:rPr>
                <w:color w:val="auto"/>
              </w:rPr>
            </w:pPr>
            <w:r>
              <w:rPr>
                <w:rFonts w:hint="eastAsia"/>
                <w:color w:val="auto"/>
              </w:rPr>
              <w:t>日期</w:t>
            </w:r>
          </w:p>
        </w:tc>
        <w:tc>
          <w:tcPr>
            <w:tcW w:w="2751"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2022.6.21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sym w:font="Wingdings 2" w:char="0052"/>
            </w: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280" w:lineRule="exact"/>
            </w:pPr>
            <w:r>
              <w:rPr>
                <w:rFonts w:hint="eastAsia"/>
              </w:rPr>
              <w:t>最高管理者制定了文件化的管理体系方针：</w:t>
            </w:r>
            <w:bookmarkStart w:id="33" w:name="OLE_LINK11"/>
            <w:bookmarkStart w:id="34" w:name="OLE_LINK7"/>
            <w:r>
              <w:rPr>
                <w:rFonts w:hint="eastAsia" w:ascii="宋体" w:hAnsi="宋体" w:cs="宋体"/>
                <w:szCs w:val="21"/>
              </w:rPr>
              <w:t>关注并满足顾客的法规要求，追求卓越，为顾客满意而工作</w:t>
            </w:r>
            <w:r>
              <w:rPr>
                <w:rFonts w:hint="eastAsia" w:ascii="宋体" w:hAnsi="宋体" w:cs="宋体"/>
                <w:szCs w:val="21"/>
                <w:lang w:eastAsia="zh-CN"/>
              </w:rPr>
              <w:t>；</w:t>
            </w:r>
            <w:r>
              <w:rPr>
                <w:rFonts w:hint="eastAsia" w:ascii="宋体" w:hAnsi="宋体" w:cs="宋体"/>
                <w:szCs w:val="21"/>
              </w:rPr>
              <w:t>减少环境污染；预防安全事故；追求持续改进。</w:t>
            </w:r>
            <w:bookmarkEnd w:id="33"/>
            <w:bookmarkEnd w:id="34"/>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质检部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lang w:val="en-US" w:eastAsia="zh-CN"/>
                    </w:rPr>
                    <w:t>采购原材/辅料</w:t>
                  </w:r>
                </w:p>
              </w:tc>
              <w:tc>
                <w:tcPr>
                  <w:tcW w:w="3965" w:type="dxa"/>
                </w:tcPr>
                <w:p>
                  <w:pPr>
                    <w:shd w:val="clear" w:color="auto" w:fill="C7DAF1" w:themeFill="text2" w:themeFillTint="32"/>
                    <w:rPr>
                      <w:rFonts w:hint="default" w:eastAsia="宋体"/>
                      <w:lang w:val="en-US" w:eastAsia="zh-CN"/>
                    </w:rPr>
                  </w:pPr>
                  <w:r>
                    <w:rPr>
                      <w:rFonts w:hint="eastAsia"/>
                      <w:lang w:val="en-US" w:eastAsia="zh-CN"/>
                    </w:rPr>
                    <w:t>原材料检验、供应商评价</w:t>
                  </w:r>
                </w:p>
              </w:tc>
              <w:tc>
                <w:tcPr>
                  <w:tcW w:w="1717" w:type="dxa"/>
                </w:tcPr>
                <w:p>
                  <w:pPr>
                    <w:shd w:val="clear" w:color="auto" w:fill="C7DAF1" w:themeFill="text2"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840" w:type="dxa"/>
                </w:tcPr>
                <w:p>
                  <w:pPr>
                    <w:shd w:val="clear" w:color="auto" w:fill="C7DAF1" w:themeFill="text2" w:themeFillTint="32"/>
                    <w:rPr>
                      <w:rFonts w:hint="default" w:eastAsia="宋体"/>
                      <w:lang w:val="en-US" w:eastAsia="zh-CN"/>
                    </w:rPr>
                  </w:pPr>
                  <w:r>
                    <w:rPr>
                      <w:rFonts w:hint="eastAsia"/>
                      <w:lang w:val="en-US" w:eastAsia="zh-CN"/>
                    </w:rPr>
                    <w:t>生产过程</w:t>
                  </w:r>
                </w:p>
              </w:tc>
              <w:tc>
                <w:tcPr>
                  <w:tcW w:w="3965" w:type="dxa"/>
                </w:tcPr>
                <w:p>
                  <w:pPr>
                    <w:shd w:val="clear" w:color="auto" w:fill="C7DAF1" w:themeFill="text2" w:themeFillTint="32"/>
                    <w:rPr>
                      <w:rFonts w:hint="default" w:eastAsia="宋体"/>
                      <w:lang w:val="en-US" w:eastAsia="zh-CN"/>
                    </w:rPr>
                  </w:pPr>
                  <w:r>
                    <w:rPr>
                      <w:rFonts w:hint="eastAsia"/>
                      <w:lang w:val="en-US" w:eastAsia="zh-CN"/>
                    </w:rPr>
                    <w:t>操作规范、设备维护、配方</w:t>
                  </w:r>
                </w:p>
              </w:tc>
              <w:tc>
                <w:tcPr>
                  <w:tcW w:w="1717" w:type="dxa"/>
                </w:tcPr>
                <w:p>
                  <w:pPr>
                    <w:shd w:val="clear" w:color="auto" w:fill="C7DAF1" w:themeFill="text2"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质检过程</w:t>
                  </w:r>
                </w:p>
              </w:tc>
              <w:tc>
                <w:tcPr>
                  <w:tcW w:w="3965" w:type="dxa"/>
                </w:tcPr>
                <w:p>
                  <w:pPr>
                    <w:shd w:val="clear" w:color="auto" w:fill="C7DAF1" w:themeFill="text2" w:themeFillTint="32"/>
                    <w:rPr>
                      <w:rFonts w:hint="default" w:eastAsia="宋体"/>
                      <w:lang w:val="en-US" w:eastAsia="zh-CN"/>
                    </w:rPr>
                  </w:pPr>
                  <w:r>
                    <w:rPr>
                      <w:rFonts w:hint="eastAsia"/>
                      <w:lang w:val="en-US" w:eastAsia="zh-CN"/>
                    </w:rPr>
                    <w:t>操作规范、设备校准</w:t>
                  </w:r>
                </w:p>
              </w:tc>
              <w:tc>
                <w:tcPr>
                  <w:tcW w:w="1717" w:type="dxa"/>
                </w:tcPr>
                <w:p>
                  <w:pPr>
                    <w:shd w:val="clear" w:color="auto" w:fill="C7DAF1" w:themeFill="text2" w:themeFillTint="32"/>
                    <w:rPr>
                      <w:rFonts w:hint="default" w:eastAsia="宋体"/>
                      <w:lang w:val="en-US" w:eastAsia="zh-CN"/>
                    </w:rPr>
                  </w:pPr>
                  <w:r>
                    <w:rPr>
                      <w:rFonts w:hint="eastAsia"/>
                      <w:lang w:val="en-US" w:eastAsia="zh-CN"/>
                    </w:rPr>
                    <w:t>基本有效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default" w:eastAsia="宋体"/>
                      <w:lang w:val="en-US" w:eastAsia="zh-CN"/>
                    </w:rPr>
                  </w:pPr>
                  <w:r>
                    <w:rPr>
                      <w:rFonts w:hint="eastAsia"/>
                      <w:lang w:val="en-US" w:eastAsia="zh-CN"/>
                    </w:rPr>
                    <w:t>出厂合格率100%</w:t>
                  </w: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检验合格数/检验总数×100%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质检</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default" w:eastAsia="宋体"/>
                      <w:lang w:val="en-US" w:eastAsia="zh-CN"/>
                    </w:rPr>
                  </w:pPr>
                  <w:r>
                    <w:rPr>
                      <w:rFonts w:hint="eastAsia" w:ascii="宋体" w:hAnsi="宋体" w:cs="宋体"/>
                      <w:szCs w:val="21"/>
                      <w:highlight w:val="none"/>
                    </w:rPr>
                    <w:t>顾客满意率≥90%</w:t>
                  </w: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顾客满意分数/总分数×100%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销售</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96%</w:t>
                  </w: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ascii="华文细黑" w:hAnsi="华文细黑" w:cs="华文细黑"/>
                <w:color w:val="auto"/>
                <w:szCs w:val="21"/>
                <w:shd w:val="clear" w:color="auto" w:fill="auto"/>
                <w:lang w:val="en-US" w:eastAsia="zh-CN"/>
              </w:rPr>
              <w:t>6663.16</w:t>
            </w:r>
            <w:r>
              <w:rPr>
                <w:rFonts w:hint="eastAsia" w:ascii="华文细黑" w:hAnsi="华文细黑" w:eastAsia="华文细黑" w:cs="华文细黑"/>
                <w:color w:val="auto"/>
                <w:szCs w:val="21"/>
                <w:lang w:val="en-US" w:eastAsia="zh-CN"/>
              </w:rPr>
              <w:t>平方米</w:t>
            </w:r>
            <w:r>
              <w:rPr>
                <w:rFonts w:hint="eastAsia"/>
              </w:rPr>
              <w:t>；生产车间</w:t>
            </w:r>
            <w:r>
              <w:rPr>
                <w:rFonts w:hint="eastAsia"/>
                <w:lang w:val="en-US" w:eastAsia="zh-CN"/>
              </w:rPr>
              <w:t>1</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C7DAF1" w:themeFill="text2" w:themeFillTint="32"/>
              <w:rPr>
                <w:rFonts w:hint="default" w:eastAsia="宋体"/>
                <w:u w:val="single"/>
                <w:lang w:val="en-US" w:eastAsia="zh-CN"/>
              </w:rPr>
            </w:pPr>
            <w:r>
              <w:rPr>
                <w:rFonts w:hint="eastAsia"/>
              </w:rPr>
              <w:t>主要生产设备有：</w:t>
            </w:r>
            <w:r>
              <w:rPr>
                <w:rFonts w:hint="eastAsia"/>
                <w:u w:val="single"/>
                <w:lang w:val="en-US" w:eastAsia="zh-CN"/>
              </w:rPr>
              <w:t>搅拌釜、研磨机等</w:t>
            </w:r>
          </w:p>
          <w:p>
            <w:pPr>
              <w:shd w:val="clear" w:color="auto" w:fill="C7DAF1" w:themeFill="text2"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rFonts w:hint="default"/>
                <w:u w:val="single"/>
                <w:lang w:val="en-US"/>
              </w:rPr>
            </w:pPr>
            <w:r>
              <w:rPr>
                <w:rFonts w:hint="eastAsia"/>
              </w:rPr>
              <w:t>国家强检的计量器具有：</w:t>
            </w:r>
            <w:r>
              <w:rPr>
                <w:rFonts w:hint="eastAsia"/>
                <w:u w:val="single"/>
                <w:lang w:val="en-US" w:eastAsia="zh-CN"/>
              </w:rPr>
              <w:t>涂层测厚仪、斯托默粘度计（BGD186）等</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sym w:font="Wingdings 2" w:char="0052"/>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A3"/>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A3"/>
            </w:r>
            <w:r>
              <w:rPr>
                <w:rFonts w:hint="eastAsia"/>
              </w:rPr>
              <w:t>看板</w:t>
            </w:r>
            <w:r>
              <w:rPr>
                <w:rFonts w:hint="eastAsia" w:ascii="Wingdings" w:hAnsi="Wingdings"/>
                <w:lang w:eastAsia="zh-CN"/>
              </w:rPr>
              <w:sym w:font="Wingdings 2" w:char="00A3"/>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szCs w:val="21"/>
                <w:u w:val="single"/>
                <w:lang w:val="en-US" w:eastAsia="zh-CN"/>
              </w:rPr>
              <w:t>外墙木纹漆</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水性涂料</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配料、调色</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原辅料配比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彩色复合岩片</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喷涂</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厚度等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喷涂</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sym w:font="Wingdings 2" w:char="0052"/>
            </w:r>
            <w:r>
              <w:rPr>
                <w:rFonts w:hint="eastAsia"/>
              </w:rPr>
              <w:t>容器编号</w:t>
            </w:r>
            <w:r>
              <w:rPr>
                <w:rFonts w:hint="eastAsia" w:ascii="Wingdings" w:hAnsi="Wingdings"/>
                <w:lang w:eastAsia="zh-CN"/>
              </w:rPr>
              <w:sym w:font="Wingdings 2" w:char="0052"/>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A3"/>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sym w:font="Wingdings 2" w:char="0052"/>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A3"/>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rPr>
                <w:rFonts w:hint="eastAsia"/>
              </w:rPr>
            </w:pPr>
            <w:r>
              <w:rPr>
                <w:rFonts w:hint="eastAsia"/>
              </w:rPr>
              <w:t>交付后活动：</w:t>
            </w:r>
          </w:p>
          <w:p>
            <w:pPr>
              <w:shd w:val="clear" w:color="auto" w:fill="C7DAF1" w:themeFill="text2"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szCs w:val="21"/>
              </w:rPr>
              <w:t>报告编号</w:t>
            </w:r>
            <w:r>
              <w:rPr>
                <w:rFonts w:hint="eastAsia"/>
                <w:szCs w:val="21"/>
                <w:lang w:val="en-US" w:eastAsia="zh-CN"/>
              </w:rPr>
              <w:t>2111004325</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sym w:font="Wingdings 2" w:char="00A3"/>
            </w:r>
            <w:r>
              <w:rPr>
                <w:rFonts w:hint="eastAsia"/>
              </w:rPr>
              <w:t>顾客座谈</w:t>
            </w:r>
            <w:r>
              <w:rPr>
                <w:rFonts w:hint="eastAsia" w:ascii="Wingdings" w:hAnsi="Wingdings"/>
                <w:lang w:eastAsia="zh-CN"/>
              </w:rPr>
              <w:sym w:font="Wingdings 2" w:char="00A3"/>
            </w:r>
            <w:r>
              <w:rPr>
                <w:rFonts w:hint="eastAsia"/>
              </w:rPr>
              <w:t>市场占有率分析</w:t>
            </w:r>
            <w:r>
              <w:rPr>
                <w:rFonts w:hint="eastAsia" w:ascii="Wingdings" w:hAnsi="Wingdings"/>
                <w:lang w:eastAsia="zh-CN"/>
              </w:rPr>
              <w:sym w:font="Wingdings 2" w:char="00A3"/>
            </w:r>
            <w:r>
              <w:rPr>
                <w:rFonts w:hint="eastAsia"/>
              </w:rPr>
              <w:t>顾客赞扬</w:t>
            </w:r>
          </w:p>
          <w:p>
            <w:pPr>
              <w:shd w:val="clear" w:color="auto" w:fill="C7DAF1" w:themeFill="text2" w:themeFillTint="32"/>
            </w:pPr>
            <w:r>
              <w:rPr>
                <w:rFonts w:hint="eastAsia" w:ascii="Wingdings" w:hAnsi="Wingdings"/>
                <w:lang w:eastAsia="zh-CN"/>
              </w:rPr>
              <w:sym w:font="Wingdings 2" w:char="00A3"/>
            </w:r>
            <w:r>
              <w:rPr>
                <w:rFonts w:hint="eastAsia"/>
              </w:rPr>
              <w:t>担保索赔和</w:t>
            </w:r>
            <w:r>
              <w:rPr>
                <w:rFonts w:hint="eastAsia" w:ascii="Wingdings" w:hAnsi="Wingdings"/>
                <w:lang w:eastAsia="zh-CN"/>
              </w:rPr>
              <w:sym w:font="Wingdings 2" w:char="00A3"/>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20</w:t>
            </w:r>
            <w:r>
              <w:rPr>
                <w:rFonts w:hint="eastAsia"/>
              </w:rPr>
              <w:t>日</w:t>
            </w:r>
            <w:r>
              <w:rPr>
                <w:rFonts w:hint="eastAsia"/>
                <w:lang w:eastAsia="zh-CN"/>
              </w:rPr>
              <w:t>—</w:t>
            </w:r>
            <w:r>
              <w:rPr>
                <w:rFonts w:hint="eastAsia"/>
                <w:lang w:val="en-US" w:eastAsia="zh-CN"/>
              </w:rPr>
              <w:t>21日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49"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49"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49" w:type="dxa"/>
            <w:vAlign w:val="center"/>
          </w:tcPr>
          <w:p>
            <w:pPr>
              <w:shd w:val="clear" w:color="auto" w:fill="C7DAF1" w:themeFill="text2" w:themeFillTint="32"/>
              <w:rPr>
                <w:lang w:eastAsia="ja-JP"/>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default"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default"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w:t>
            </w:r>
            <w:r>
              <w:rPr>
                <w:rFonts w:hint="eastAsia"/>
              </w:rPr>
              <w:sym w:font="Wingdings 2" w:char="00A3"/>
            </w:r>
            <w:r>
              <w:rPr>
                <w:rFonts w:hint="eastAsia"/>
              </w:rPr>
              <w:t>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sym w:font="Wingdings 2" w:char="0052"/>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危险废物处置</w:t>
            </w:r>
            <w:r>
              <w:rPr>
                <w:rFonts w:hint="eastAsia"/>
              </w:rPr>
              <w:sym w:font="Wingdings 2" w:char="00A3"/>
            </w:r>
            <w:r>
              <w:rPr>
                <w:rFonts w:hint="eastAsia"/>
              </w:rPr>
              <w:t>消防检测</w:t>
            </w:r>
            <w:r>
              <w:rPr>
                <w:rFonts w:hint="eastAsia"/>
              </w:rPr>
              <w:sym w:font="Wingdings 2" w:char="00A3"/>
            </w:r>
            <w:r>
              <w:rPr>
                <w:rFonts w:hint="eastAsia"/>
              </w:rPr>
              <w:t>生产/服务过程</w:t>
            </w:r>
            <w:r>
              <w:rPr>
                <w:rFonts w:hint="eastAsia"/>
              </w:rPr>
              <w:sym w:font="Wingdings 2" w:char="0052"/>
            </w:r>
            <w:r>
              <w:rPr>
                <w:rFonts w:hint="eastAsia"/>
              </w:rPr>
              <w:t>环保监测</w:t>
            </w:r>
            <w:r>
              <w:rPr>
                <w:rFonts w:hint="eastAsia"/>
              </w:rPr>
              <w:sym w:font="Wingdings 2" w:char="0052"/>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ascii="宋体" w:hAnsi="宋体" w:cs="宋体"/>
                <w:szCs w:val="21"/>
              </w:rPr>
              <w:t>关注并满足顾客的法规要求，追求卓越，为顾客满意而工作</w:t>
            </w:r>
            <w:r>
              <w:rPr>
                <w:rFonts w:hint="eastAsia" w:ascii="宋体" w:hAnsi="宋体" w:cs="宋体"/>
                <w:szCs w:val="21"/>
                <w:lang w:eastAsia="zh-CN"/>
              </w:rPr>
              <w:t>；</w:t>
            </w:r>
            <w:r>
              <w:rPr>
                <w:rFonts w:hint="eastAsia" w:ascii="宋体" w:hAnsi="宋体" w:cs="宋体"/>
                <w:szCs w:val="21"/>
              </w:rPr>
              <w:t>减少环境污染；预防安全事故；追求持续改进。</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生产安环</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jc w:val="both"/>
                    <w:rPr>
                      <w:rFonts w:hint="eastAsia" w:eastAsia="宋体"/>
                      <w:lang w:val="en-US" w:eastAsia="zh-CN"/>
                    </w:rPr>
                  </w:pPr>
                  <w:r>
                    <w:rPr>
                      <w:rFonts w:hint="eastAsia"/>
                      <w:lang w:val="en-US" w:eastAsia="zh-CN"/>
                    </w:rPr>
                    <w:t>固废</w:t>
                  </w:r>
                </w:p>
              </w:tc>
              <w:tc>
                <w:tcPr>
                  <w:tcW w:w="3965" w:type="dxa"/>
                  <w:vAlign w:val="center"/>
                </w:tcPr>
                <w:p>
                  <w:pPr>
                    <w:jc w:val="both"/>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rPr>
                    <w:t>原料包装袋</w:t>
                  </w:r>
                  <w:r>
                    <w:rPr>
                      <w:rFonts w:hint="eastAsia" w:ascii="华文细黑" w:hAnsi="华文细黑" w:eastAsia="华文细黑" w:cs="华文细黑"/>
                      <w:sz w:val="21"/>
                      <w:szCs w:val="21"/>
                      <w:lang w:eastAsia="zh-CN"/>
                    </w:rPr>
                    <w:t>、</w:t>
                  </w:r>
                  <w:r>
                    <w:rPr>
                      <w:rFonts w:hint="eastAsia" w:ascii="华文细黑" w:hAnsi="华文细黑" w:eastAsia="华文细黑" w:cs="华文细黑"/>
                      <w:sz w:val="21"/>
                      <w:szCs w:val="21"/>
                      <w:lang w:val="en-US" w:eastAsia="zh-CN"/>
                    </w:rPr>
                    <w:t>桶</w:t>
                  </w:r>
                  <w:r>
                    <w:rPr>
                      <w:rFonts w:hint="eastAsia" w:ascii="华文细黑" w:hAnsi="华文细黑" w:eastAsia="华文细黑" w:cs="华文细黑"/>
                      <w:sz w:val="21"/>
                      <w:szCs w:val="21"/>
                    </w:rPr>
                    <w:t>集中后由供应单位回收处理，污水处理过程产生的废渣收集后</w:t>
                  </w:r>
                  <w:r>
                    <w:rPr>
                      <w:rFonts w:hint="eastAsia" w:ascii="华文细黑" w:hAnsi="华文细黑" w:eastAsia="华文细黑" w:cs="华文细黑"/>
                      <w:sz w:val="21"/>
                      <w:szCs w:val="21"/>
                      <w:lang w:val="en-US" w:eastAsia="zh-CN"/>
                    </w:rPr>
                    <w:t>回用于生产中层腻子；</w:t>
                  </w:r>
                </w:p>
                <w:p>
                  <w:pPr>
                    <w:shd w:val="clear" w:color="auto" w:fill="EBF1DE" w:themeFill="accent3" w:themeFillTint="32"/>
                    <w:jc w:val="both"/>
                  </w:pPr>
                  <w:r>
                    <w:rPr>
                      <w:rFonts w:hint="eastAsia" w:ascii="华文细黑" w:hAnsi="华文细黑" w:eastAsia="华文细黑" w:cs="华文细黑"/>
                      <w:sz w:val="21"/>
                      <w:szCs w:val="21"/>
                    </w:rPr>
                    <w:t>生活垃圾委托当地环卫部门集中清运。</w:t>
                  </w:r>
                </w:p>
              </w:tc>
              <w:tc>
                <w:tcPr>
                  <w:tcW w:w="1717" w:type="dxa"/>
                  <w:vAlign w:val="center"/>
                </w:tcPr>
                <w:p>
                  <w:pPr>
                    <w:shd w:val="clear" w:color="auto" w:fill="EBF1DE" w:themeFill="accent3" w:themeFillTint="32"/>
                    <w:jc w:val="both"/>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jc w:val="both"/>
                  </w:pPr>
                  <w:r>
                    <w:rPr>
                      <w:rFonts w:hint="eastAsia" w:ascii="华文细黑" w:hAnsi="华文细黑" w:eastAsia="华文细黑" w:cs="华文细黑"/>
                      <w:sz w:val="21"/>
                      <w:szCs w:val="21"/>
                    </w:rPr>
                    <w:t>废水排放</w:t>
                  </w:r>
                </w:p>
              </w:tc>
              <w:tc>
                <w:tcPr>
                  <w:tcW w:w="3965" w:type="dxa"/>
                  <w:vAlign w:val="center"/>
                </w:tcPr>
                <w:p>
                  <w:pPr>
                    <w:shd w:val="clear" w:color="auto" w:fill="EBF1DE" w:themeFill="accent3" w:themeFillTint="32"/>
                    <w:jc w:val="both"/>
                  </w:pPr>
                  <w:r>
                    <w:rPr>
                      <w:rFonts w:hint="eastAsia" w:ascii="华文细黑" w:hAnsi="华文细黑" w:eastAsia="华文细黑" w:cs="华文细黑"/>
                      <w:sz w:val="21"/>
                      <w:szCs w:val="21"/>
                    </w:rPr>
                    <w:t>废水</w:t>
                  </w:r>
                  <w:r>
                    <w:rPr>
                      <w:rFonts w:hint="eastAsia" w:ascii="华文细黑" w:hAnsi="华文细黑" w:eastAsia="华文细黑" w:cs="华文细黑"/>
                      <w:sz w:val="21"/>
                      <w:szCs w:val="21"/>
                      <w:lang w:eastAsia="zh-CN"/>
                    </w:rPr>
                    <w:t>经厂区内污水处理设施</w:t>
                  </w:r>
                  <w:r>
                    <w:rPr>
                      <w:rFonts w:hint="eastAsia" w:ascii="华文细黑" w:hAnsi="华文细黑" w:eastAsia="华文细黑" w:cs="华文细黑"/>
                      <w:sz w:val="21"/>
                      <w:szCs w:val="21"/>
                      <w:lang w:val="en-US" w:eastAsia="zh-CN"/>
                    </w:rPr>
                    <w:t>处理</w:t>
                  </w:r>
                  <w:r>
                    <w:rPr>
                      <w:rFonts w:hint="eastAsia" w:ascii="华文细黑" w:hAnsi="华文细黑" w:eastAsia="华文细黑" w:cs="华文细黑"/>
                      <w:sz w:val="21"/>
                      <w:szCs w:val="21"/>
                      <w:lang w:eastAsia="zh-CN"/>
                    </w:rPr>
                    <w:t>后全部</w:t>
                  </w:r>
                  <w:r>
                    <w:rPr>
                      <w:rFonts w:hint="eastAsia" w:ascii="华文细黑" w:hAnsi="华文细黑" w:eastAsia="华文细黑" w:cs="华文细黑"/>
                      <w:sz w:val="21"/>
                      <w:szCs w:val="21"/>
                      <w:lang w:val="en-US" w:eastAsia="zh-CN"/>
                    </w:rPr>
                    <w:t>回用</w:t>
                  </w:r>
                  <w:r>
                    <w:rPr>
                      <w:rFonts w:hint="eastAsia" w:ascii="华文细黑" w:hAnsi="华文细黑" w:eastAsia="华文细黑" w:cs="华文细黑"/>
                      <w:sz w:val="21"/>
                      <w:szCs w:val="21"/>
                      <w:lang w:eastAsia="zh-CN"/>
                    </w:rPr>
                    <w:t>，不外排。</w:t>
                  </w:r>
                  <w:r>
                    <w:rPr>
                      <w:rFonts w:hint="eastAsia" w:ascii="华文细黑" w:hAnsi="华文细黑" w:eastAsia="华文细黑" w:cs="华文细黑"/>
                      <w:sz w:val="21"/>
                      <w:szCs w:val="21"/>
                      <w:lang w:val="en-US" w:eastAsia="zh-CN"/>
                    </w:rPr>
                    <w:t xml:space="preserve"> </w:t>
                  </w:r>
                  <w:r>
                    <w:rPr>
                      <w:rFonts w:hint="eastAsia" w:ascii="华文细黑" w:hAnsi="华文细黑" w:eastAsia="华文细黑" w:cs="华文细黑"/>
                      <w:sz w:val="21"/>
                      <w:szCs w:val="21"/>
                    </w:rPr>
                    <w:t>生活污水经化粪池处理后，纳入园区污水管网，由污水厂处理后排放。</w:t>
                  </w:r>
                </w:p>
              </w:tc>
              <w:tc>
                <w:tcPr>
                  <w:tcW w:w="1717" w:type="dxa"/>
                  <w:vAlign w:val="center"/>
                </w:tcPr>
                <w:p>
                  <w:pPr>
                    <w:shd w:val="clear" w:color="auto" w:fill="EBF1DE" w:themeFill="accent3" w:themeFillTint="32"/>
                    <w:jc w:val="both"/>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jc w:val="both"/>
                  </w:pPr>
                  <w:r>
                    <w:rPr>
                      <w:rFonts w:hint="eastAsia" w:ascii="华文细黑" w:hAnsi="华文细黑" w:eastAsia="华文细黑" w:cs="华文细黑"/>
                      <w:sz w:val="21"/>
                      <w:szCs w:val="21"/>
                    </w:rPr>
                    <w:t>废气排放</w:t>
                  </w:r>
                </w:p>
              </w:tc>
              <w:tc>
                <w:tcPr>
                  <w:tcW w:w="3965" w:type="dxa"/>
                  <w:vAlign w:val="center"/>
                </w:tcPr>
                <w:p>
                  <w:pPr>
                    <w:shd w:val="clear" w:color="auto" w:fill="EBF1DE" w:themeFill="accent3" w:themeFillTint="32"/>
                    <w:jc w:val="both"/>
                  </w:pPr>
                  <w:r>
                    <w:rPr>
                      <w:rFonts w:hint="eastAsia" w:ascii="华文细黑" w:hAnsi="华文细黑" w:eastAsia="华文细黑" w:cs="华文细黑"/>
                      <w:sz w:val="21"/>
                      <w:szCs w:val="21"/>
                    </w:rPr>
                    <w:t>加强车间通风，职工按要求佩戴劳保用品</w:t>
                  </w:r>
                </w:p>
              </w:tc>
              <w:tc>
                <w:tcPr>
                  <w:tcW w:w="1717" w:type="dxa"/>
                  <w:vAlign w:val="center"/>
                </w:tcPr>
                <w:p>
                  <w:pPr>
                    <w:shd w:val="clear" w:color="auto" w:fill="EBF1DE" w:themeFill="accent3" w:themeFillTint="32"/>
                    <w:jc w:val="both"/>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jc w:val="both"/>
                  </w:pPr>
                  <w:r>
                    <w:rPr>
                      <w:rFonts w:hint="eastAsia" w:ascii="华文细黑" w:hAnsi="华文细黑" w:eastAsia="华文细黑" w:cs="华文细黑"/>
                      <w:sz w:val="21"/>
                      <w:szCs w:val="21"/>
                    </w:rPr>
                    <w:t>潜在火灾</w:t>
                  </w:r>
                </w:p>
              </w:tc>
              <w:tc>
                <w:tcPr>
                  <w:tcW w:w="3965" w:type="dxa"/>
                  <w:vAlign w:val="center"/>
                </w:tcPr>
                <w:p>
                  <w:pPr>
                    <w:shd w:val="clear" w:color="auto" w:fill="EBF1DE" w:themeFill="accent3" w:themeFillTint="32"/>
                    <w:jc w:val="both"/>
                  </w:pPr>
                  <w:r>
                    <w:rPr>
                      <w:rFonts w:hint="eastAsia" w:ascii="华文细黑" w:hAnsi="华文细黑" w:eastAsia="华文细黑" w:cs="华文细黑"/>
                      <w:sz w:val="21"/>
                      <w:szCs w:val="21"/>
                    </w:rPr>
                    <w:t>应急预案</w:t>
                  </w:r>
                </w:p>
              </w:tc>
              <w:tc>
                <w:tcPr>
                  <w:tcW w:w="1717" w:type="dxa"/>
                  <w:vAlign w:val="center"/>
                </w:tcPr>
                <w:p>
                  <w:pPr>
                    <w:shd w:val="clear" w:color="auto" w:fill="EBF1DE" w:themeFill="accent3" w:themeFillTint="32"/>
                    <w:jc w:val="both"/>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jc w:val="both"/>
                    <w:rPr>
                      <w:rFonts w:hint="eastAsia" w:ascii="华文细黑" w:hAnsi="华文细黑" w:eastAsia="华文细黑" w:cs="华文细黑"/>
                      <w:sz w:val="21"/>
                      <w:szCs w:val="21"/>
                    </w:rPr>
                  </w:pPr>
                  <w:r>
                    <w:rPr>
                      <w:rFonts w:hint="eastAsia" w:ascii="华文细黑" w:hAnsi="华文细黑" w:eastAsia="华文细黑" w:cs="华文细黑"/>
                      <w:sz w:val="21"/>
                      <w:szCs w:val="21"/>
                      <w:lang w:val="en-US" w:eastAsia="zh-CN"/>
                    </w:rPr>
                    <w:t>水、电、原材料等消耗</w:t>
                  </w:r>
                </w:p>
              </w:tc>
              <w:tc>
                <w:tcPr>
                  <w:tcW w:w="3965" w:type="dxa"/>
                  <w:vAlign w:val="center"/>
                </w:tcPr>
                <w:p>
                  <w:pPr>
                    <w:shd w:val="clear" w:color="auto" w:fill="EBF1DE" w:themeFill="accent3" w:themeFillTint="32"/>
                    <w:jc w:val="both"/>
                    <w:rPr>
                      <w:rFonts w:hint="default"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提示信息</w:t>
                  </w:r>
                </w:p>
              </w:tc>
              <w:tc>
                <w:tcPr>
                  <w:tcW w:w="1717" w:type="dxa"/>
                  <w:vAlign w:val="center"/>
                </w:tcPr>
                <w:p>
                  <w:pPr>
                    <w:shd w:val="clear" w:color="auto" w:fill="EBF1DE" w:themeFill="accent3" w:themeFillTint="32"/>
                    <w:jc w:val="both"/>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jc w:val="both"/>
                    <w:rPr>
                      <w:rFonts w:hint="default"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噪声</w:t>
                  </w:r>
                </w:p>
              </w:tc>
              <w:tc>
                <w:tcPr>
                  <w:tcW w:w="3965" w:type="dxa"/>
                  <w:vAlign w:val="center"/>
                </w:tcPr>
                <w:p>
                  <w:pPr>
                    <w:shd w:val="clear" w:color="auto" w:fill="EBF1DE" w:themeFill="accent3" w:themeFillTint="32"/>
                    <w:jc w:val="both"/>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rPr>
                    <w:t>合理工艺布局，配套降噪措施，控制噪声达标排放</w:t>
                  </w:r>
                </w:p>
              </w:tc>
              <w:tc>
                <w:tcPr>
                  <w:tcW w:w="1717" w:type="dxa"/>
                  <w:vAlign w:val="center"/>
                </w:tcPr>
                <w:p>
                  <w:pPr>
                    <w:shd w:val="clear" w:color="auto" w:fill="EBF1DE" w:themeFill="accent3" w:themeFillTint="32"/>
                    <w:jc w:val="both"/>
                    <w:rPr>
                      <w:rFonts w:hint="default"/>
                      <w:lang w:val="en-US" w:eastAsia="zh-CN"/>
                    </w:rPr>
                  </w:pPr>
                  <w:r>
                    <w:rPr>
                      <w:rFonts w:hint="eastAsia"/>
                      <w:lang w:val="en-US" w:eastAsia="zh-CN"/>
                    </w:rPr>
                    <w:t>基本有效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52"/>
            </w:r>
            <w:r>
              <w:rPr>
                <w:rFonts w:hint="eastAsia"/>
              </w:rPr>
              <w:t>废水排放</w:t>
            </w:r>
            <w:r>
              <w:rPr>
                <w:rFonts w:hint="eastAsia"/>
              </w:rPr>
              <w:sym w:font="Wingdings 2" w:char="0052"/>
            </w:r>
            <w:r>
              <w:rPr>
                <w:rFonts w:hint="eastAsia"/>
              </w:rPr>
              <w:t>废气排放</w:t>
            </w:r>
            <w:r>
              <w:rPr>
                <w:rFonts w:hint="eastAsia"/>
              </w:rPr>
              <w:sym w:font="Wingdings 2" w:char="0052"/>
            </w:r>
            <w:r>
              <w:rPr>
                <w:rFonts w:hint="eastAsia"/>
              </w:rPr>
              <w:t>粉尘排放□危废排放</w:t>
            </w:r>
            <w:r>
              <w:rPr>
                <w:rFonts w:hint="eastAsia"/>
              </w:rPr>
              <w:sym w:font="Wingdings 2" w:char="0052"/>
            </w:r>
            <w:r>
              <w:rPr>
                <w:rFonts w:hint="eastAsia"/>
              </w:rPr>
              <w:t>噪声排放</w:t>
            </w:r>
            <w:r>
              <w:rPr>
                <w:rFonts w:hint="eastAsia"/>
              </w:rPr>
              <w:sym w:font="Wingdings 2" w:char="00A3"/>
            </w:r>
            <w:r>
              <w:rPr>
                <w:rFonts w:hint="eastAsia"/>
              </w:rPr>
              <w:t>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sym w:font="Wingdings 2" w:char="0052"/>
            </w:r>
            <w:r>
              <w:rPr>
                <w:rFonts w:hint="eastAsia"/>
              </w:rPr>
              <w:t>排污许可证编号：</w:t>
            </w:r>
            <w:r>
              <w:rPr>
                <w:rFonts w:hint="eastAsia" w:ascii="宋体" w:hAnsi="宋体" w:cs="宋体"/>
                <w:szCs w:val="21"/>
                <w:lang w:val="en-US" w:eastAsia="zh-CN"/>
              </w:rPr>
              <w:t>913301097450716631001X</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52"/>
            </w: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设备降噪□危废合法处置□使用节能设备□危化品控制</w:t>
            </w:r>
          </w:p>
          <w:p>
            <w:pPr>
              <w:shd w:val="clear" w:color="auto" w:fill="EBF1DE" w:themeFill="accent3" w:themeFillTint="32"/>
              <w:rPr>
                <w:highlight w:val="cyan"/>
              </w:rPr>
            </w:pPr>
            <w:r>
              <w:rPr>
                <w:rFonts w:hint="eastAsia"/>
              </w:rPr>
              <w:sym w:font="Wingdings 2" w:char="0052"/>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318"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lang w:val="en-US" w:eastAsia="zh-CN"/>
                    </w:rPr>
                  </w:pPr>
                  <w:r>
                    <w:rPr>
                      <w:rFonts w:hint="eastAsia"/>
                      <w:lang w:val="en-US" w:eastAsia="zh-CN"/>
                    </w:rPr>
                    <w:t>废水、废气、噪声达标排放</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环保设施设备、定期监测</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生产安环</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阶段性完成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lang w:val="en-US" w:eastAsia="zh-CN"/>
                    </w:rPr>
                  </w:pPr>
                  <w:r>
                    <w:rPr>
                      <w:rFonts w:hint="eastAsia"/>
                      <w:lang w:val="en-US" w:eastAsia="zh-CN"/>
                    </w:rPr>
                    <w:t>杜绝火灾事故</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应急预案及其演练</w:t>
                  </w:r>
                </w:p>
              </w:tc>
              <w:tc>
                <w:tcPr>
                  <w:tcW w:w="1350"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生产安环</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阶段性完成</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w:t>
            </w:r>
            <w:r>
              <w:rPr>
                <w:rFonts w:hint="eastAsia" w:ascii="华文细黑" w:hAnsi="华文细黑" w:cs="华文细黑"/>
                <w:color w:val="auto"/>
                <w:szCs w:val="21"/>
                <w:shd w:val="clear" w:color="auto" w:fill="auto"/>
                <w:lang w:val="en-US" w:eastAsia="zh-CN"/>
              </w:rPr>
              <w:t>6663.16</w:t>
            </w:r>
            <w:r>
              <w:rPr>
                <w:rFonts w:hint="eastAsia" w:ascii="华文细黑" w:hAnsi="华文细黑" w:eastAsia="华文细黑" w:cs="华文细黑"/>
                <w:color w:val="auto"/>
                <w:szCs w:val="21"/>
                <w:lang w:val="en-US" w:eastAsia="zh-CN"/>
              </w:rPr>
              <w:t>平方米</w:t>
            </w:r>
            <w:r>
              <w:rPr>
                <w:rFonts w:hint="eastAsia"/>
              </w:rPr>
              <w:t>；生产车间</w:t>
            </w:r>
            <w:r>
              <w:rPr>
                <w:rFonts w:hint="eastAsia"/>
                <w:lang w:val="en-US" w:eastAsia="zh-CN"/>
              </w:rPr>
              <w:t>1</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EBF1DE" w:themeFill="accent3" w:themeFillTint="32"/>
              <w:rPr>
                <w:u w:val="single"/>
              </w:rPr>
            </w:pPr>
            <w:r>
              <w:rPr>
                <w:rFonts w:hint="eastAsia"/>
              </w:rPr>
              <w:t>主要生产设备有：</w:t>
            </w:r>
            <w:r>
              <w:rPr>
                <w:rFonts w:hint="eastAsia"/>
                <w:u w:val="single"/>
                <w:lang w:val="en-US" w:eastAsia="zh-CN"/>
              </w:rPr>
              <w:t>搅拌釜、研磨机等</w:t>
            </w:r>
          </w:p>
          <w:p>
            <w:pPr>
              <w:shd w:val="clear" w:color="auto" w:fill="EBF1DE" w:themeFill="accent3" w:themeFillTint="32"/>
              <w:rPr>
                <w:rFonts w:hint="eastAsia" w:eastAsia="宋体"/>
                <w:u w:val="single"/>
                <w:lang w:val="en-US" w:eastAsia="zh-CN"/>
              </w:rPr>
            </w:pPr>
            <w:r>
              <w:rPr>
                <w:rFonts w:hint="eastAsia"/>
              </w:rPr>
              <w:t>主要环保设备有：</w:t>
            </w:r>
            <w:r>
              <w:rPr>
                <w:rFonts w:hint="eastAsia"/>
                <w:i w:val="0"/>
                <w:iCs w:val="0"/>
                <w:u w:val="single"/>
                <w:lang w:val="en-US" w:eastAsia="zh-CN"/>
              </w:rPr>
              <w:t>污水处理站</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sym w:font="Wingdings 2" w:char="0052"/>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A3"/>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szCs w:val="21"/>
                <w:u w:val="single"/>
                <w:lang w:val="en-US" w:eastAsia="zh-CN"/>
              </w:rPr>
              <w:t>外墙木纹漆</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sym w:font="Wingdings 2" w:char="00A3"/>
            </w:r>
            <w:r>
              <w:rPr>
                <w:rFonts w:hint="eastAsia"/>
              </w:rPr>
              <w:t>专人跟踪</w:t>
            </w:r>
            <w:r>
              <w:rPr>
                <w:rFonts w:hint="eastAsia" w:ascii="Wingdings" w:hAnsi="Wingdings"/>
                <w:lang w:eastAsia="zh-CN"/>
              </w:rPr>
              <w:sym w:font="Wingdings 2" w:char="00A3"/>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提示信息</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提示信息</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环保设施、定期监测</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r>
                    <w:rPr>
                      <w:rFonts w:hint="eastAsia"/>
                      <w:lang w:val="en-US" w:eastAsia="zh-CN"/>
                    </w:rPr>
                    <w:t>环保设施、定期监测</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r>
                    <w:rPr>
                      <w:rFonts w:hint="eastAsia"/>
                      <w:lang w:val="en-US" w:eastAsia="zh-CN"/>
                    </w:rPr>
                    <w:t>环保设施、定期监测</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回收利用</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r>
                    <w:rPr>
                      <w:rFonts w:hint="eastAsia"/>
                      <w:lang w:val="en-US" w:eastAsia="zh-CN"/>
                    </w:rPr>
                    <w:t>环保设施、定期监测</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应急演练</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default" w:eastAsia="宋体"/>
                <w:lang w:val="en-US" w:eastAsia="zh-CN"/>
              </w:rPr>
            </w:pPr>
            <w:r>
              <w:rPr>
                <w:rFonts w:hint="eastAsia"/>
              </w:rPr>
              <w:t>特种设备检测报告，如：</w:t>
            </w:r>
            <w:r>
              <w:rPr>
                <w:rFonts w:hint="eastAsia" w:ascii="华文细黑" w:hAnsi="华文细黑" w:eastAsia="华文细黑" w:cs="华文细黑"/>
                <w:lang w:val="en-US" w:eastAsia="zh-CN"/>
              </w:rPr>
              <w:t>叉车检验报告：CH2021C38142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3</w:t>
            </w:r>
            <w:r>
              <w:rPr>
                <w:rFonts w:hint="eastAsia"/>
              </w:rPr>
              <w:t>日进行了</w:t>
            </w:r>
            <w:r>
              <w:rPr>
                <w:rFonts w:hint="eastAsia"/>
                <w:lang w:val="en-US" w:eastAsia="zh-CN"/>
              </w:rPr>
              <w:t>消防</w:t>
            </w:r>
            <w:r>
              <w:rPr>
                <w:rFonts w:hint="eastAsia"/>
              </w:rPr>
              <w:t>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15</w:t>
            </w:r>
            <w:r>
              <w:rPr>
                <w:rFonts w:hint="eastAsia"/>
              </w:rPr>
              <w:t>日</w:t>
            </w:r>
          </w:p>
          <w:p>
            <w:pPr>
              <w:shd w:val="clear" w:color="auto" w:fill="EBF1DE" w:themeFill="accent3" w:themeFillTint="32"/>
            </w:pPr>
            <w:r>
              <w:rPr>
                <w:rFonts w:hint="eastAsia" w:ascii="Wingdings" w:hAnsi="Wingdings"/>
                <w:lang w:eastAsia="zh-CN"/>
              </w:rPr>
              <w:sym w:font="Wingdings 2" w:char="00A3"/>
            </w:r>
            <w:r>
              <w:rPr>
                <w:rFonts w:hint="eastAsia"/>
              </w:rPr>
              <w:t>定期（每年）：</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lang w:val="en-US" w:eastAsia="zh-CN"/>
              </w:rPr>
              <w:t>：EN22010256</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20</w:t>
            </w:r>
            <w:r>
              <w:rPr>
                <w:rFonts w:hint="eastAsia"/>
              </w:rPr>
              <w:t>日</w:t>
            </w:r>
            <w:r>
              <w:rPr>
                <w:rFonts w:hint="eastAsia"/>
                <w:lang w:eastAsia="zh-CN"/>
              </w:rPr>
              <w:t>—</w:t>
            </w:r>
            <w:r>
              <w:rPr>
                <w:rFonts w:hint="eastAsia"/>
                <w:lang w:val="en-US" w:eastAsia="zh-CN"/>
              </w:rPr>
              <w:t>21日</w:t>
            </w:r>
            <w:r>
              <w:rPr>
                <w:rFonts w:hint="eastAsia"/>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18</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pacing w:before="40" w:after="40"/>
            </w:pPr>
            <w:r>
              <w:rPr>
                <w:rFonts w:hint="eastAsia"/>
              </w:rPr>
              <w:sym w:font="Wingdings 2" w:char="00A3"/>
            </w: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rPr>
              <w:sym w:font="Wingdings 2" w:char="0052"/>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r>
              <w:rPr>
                <w:rFonts w:hint="eastAsia" w:ascii="宋体" w:hAnsi="宋体" w:cs="宋体"/>
                <w:szCs w:val="21"/>
              </w:rPr>
              <w:t>关注并满足顾客的法规要求，追求卓越，为顾客满意而工作</w:t>
            </w:r>
            <w:r>
              <w:rPr>
                <w:rFonts w:hint="eastAsia" w:ascii="宋体" w:hAnsi="宋体" w:cs="宋体"/>
                <w:szCs w:val="21"/>
                <w:lang w:eastAsia="zh-CN"/>
              </w:rPr>
              <w:t>；</w:t>
            </w:r>
            <w:r>
              <w:rPr>
                <w:rFonts w:hint="eastAsia" w:ascii="宋体" w:hAnsi="宋体" w:cs="宋体"/>
                <w:szCs w:val="21"/>
              </w:rPr>
              <w:t>减少环境污染；预防安全事故；追求持续改进。</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生产部安环</w:t>
            </w:r>
          </w:p>
          <w:p>
            <w:pPr>
              <w:rPr>
                <w:rFonts w:hint="default" w:eastAsia="宋体"/>
                <w:lang w:val="en-US" w:eastAsia="zh-CN"/>
              </w:rPr>
            </w:pPr>
            <w:r>
              <w:rPr>
                <w:rFonts w:hint="eastAsia"/>
              </w:rPr>
              <w:t>安全的主管部门是——</w:t>
            </w:r>
            <w:r>
              <w:rPr>
                <w:rFonts w:hint="eastAsia"/>
                <w:lang w:val="en-US" w:eastAsia="zh-CN"/>
              </w:rPr>
              <w:t>生产部安环</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华楚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火灾</w:t>
                  </w:r>
                </w:p>
              </w:tc>
              <w:tc>
                <w:tcPr>
                  <w:tcW w:w="3965" w:type="dxa"/>
                </w:tcPr>
                <w:p>
                  <w:pPr>
                    <w:rPr>
                      <w:rFonts w:hint="default" w:eastAsia="宋体"/>
                      <w:lang w:val="en-US" w:eastAsia="zh-CN"/>
                    </w:rPr>
                  </w:pPr>
                  <w:r>
                    <w:rPr>
                      <w:rFonts w:hint="eastAsia"/>
                      <w:lang w:val="en-US" w:eastAsia="zh-CN"/>
                    </w:rPr>
                    <w:t>应急预案及演练</w:t>
                  </w:r>
                </w:p>
              </w:tc>
              <w:tc>
                <w:tcPr>
                  <w:tcW w:w="1717" w:type="dxa"/>
                </w:tcPr>
                <w:p>
                  <w:pPr>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rPr>
                      <w:rFonts w:hint="eastAsia" w:eastAsia="宋体"/>
                      <w:lang w:val="en-US" w:eastAsia="zh-CN"/>
                    </w:rPr>
                  </w:pPr>
                  <w:r>
                    <w:rPr>
                      <w:rFonts w:hint="eastAsia"/>
                      <w:lang w:val="en-US" w:eastAsia="zh-CN"/>
                    </w:rPr>
                    <w:t>触电</w:t>
                  </w:r>
                </w:p>
              </w:tc>
              <w:tc>
                <w:tcPr>
                  <w:tcW w:w="3965" w:type="dxa"/>
                </w:tcPr>
                <w:p>
                  <w:r>
                    <w:rPr>
                      <w:rFonts w:hint="eastAsia"/>
                      <w:lang w:val="en-US" w:eastAsia="zh-CN"/>
                    </w:rPr>
                    <w:t>应急预案及演练</w:t>
                  </w:r>
                </w:p>
              </w:tc>
              <w:tc>
                <w:tcPr>
                  <w:tcW w:w="1717" w:type="dxa"/>
                </w:tcPr>
                <w:p>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机械伤害</w:t>
                  </w:r>
                </w:p>
              </w:tc>
              <w:tc>
                <w:tcPr>
                  <w:tcW w:w="3965" w:type="dxa"/>
                </w:tcPr>
                <w:p>
                  <w:pPr>
                    <w:rPr>
                      <w:rFonts w:hint="default" w:eastAsia="宋体"/>
                      <w:lang w:val="en-US" w:eastAsia="zh-CN"/>
                    </w:rPr>
                  </w:pPr>
                  <w:r>
                    <w:rPr>
                      <w:rFonts w:hint="eastAsia"/>
                      <w:lang w:val="en-US" w:eastAsia="zh-CN"/>
                    </w:rPr>
                    <w:t>操作规范、提示信息</w:t>
                  </w:r>
                </w:p>
              </w:tc>
              <w:tc>
                <w:tcPr>
                  <w:tcW w:w="1717" w:type="dxa"/>
                </w:tcPr>
                <w:p>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粉尘</w:t>
                  </w:r>
                </w:p>
              </w:tc>
              <w:tc>
                <w:tcPr>
                  <w:tcW w:w="3965" w:type="dxa"/>
                </w:tcPr>
                <w:p>
                  <w:pPr>
                    <w:rPr>
                      <w:rFonts w:hint="default" w:eastAsia="宋体"/>
                      <w:lang w:val="en-US" w:eastAsia="zh-CN"/>
                    </w:rPr>
                  </w:pPr>
                  <w:r>
                    <w:rPr>
                      <w:rFonts w:hint="eastAsia"/>
                      <w:lang w:val="en-US" w:eastAsia="zh-CN"/>
                    </w:rPr>
                    <w:t>操作规程、提示信息</w:t>
                  </w:r>
                </w:p>
              </w:tc>
              <w:tc>
                <w:tcPr>
                  <w:tcW w:w="1717" w:type="dxa"/>
                </w:tcPr>
                <w:p>
                  <w:r>
                    <w:rPr>
                      <w:rFonts w:hint="eastAsia"/>
                      <w:lang w:val="en-US" w:eastAsia="zh-CN"/>
                    </w:rPr>
                    <w:t>基本有效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w:t>
            </w:r>
            <w:r>
              <w:rPr>
                <w:rFonts w:hint="eastAsia"/>
              </w:rPr>
              <w:sym w:font="Wingdings 2" w:char="0052"/>
            </w:r>
            <w:r>
              <w:rPr>
                <w:rFonts w:hint="eastAsia"/>
              </w:rPr>
              <w:t>粉尘□危险作业</w:t>
            </w:r>
            <w:r>
              <w:rPr>
                <w:rFonts w:hint="eastAsia"/>
              </w:rPr>
              <w:sym w:font="Wingdings 2" w:char="0052"/>
            </w:r>
            <w:r>
              <w:rPr>
                <w:rFonts w:hint="eastAsia"/>
              </w:rPr>
              <w:t>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sym w:font="Wingdings 2" w:char="0052"/>
            </w:r>
            <w:r>
              <w:rPr>
                <w:rFonts w:hint="eastAsia"/>
              </w:rPr>
              <w:t>职业病体检报告书日期：</w:t>
            </w:r>
            <w:r>
              <w:rPr>
                <w:rFonts w:hint="eastAsia" w:ascii="Times New Roman" w:hAnsi="Times New Roman" w:eastAsia="华文细黑" w:cs="Times New Roman"/>
                <w:bCs w:val="0"/>
                <w:spacing w:val="0"/>
                <w:kern w:val="2"/>
                <w:sz w:val="21"/>
                <w:lang w:val="en-US" w:eastAsia="zh-CN" w:bidi="ar-SA"/>
              </w:rPr>
              <w:t>萧开 职检字第2022-0238号</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A3"/>
            </w:r>
            <w:r>
              <w:rPr>
                <w:rFonts w:hint="eastAsia"/>
              </w:rPr>
              <w:t>除尘设备□漏电保护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w:t>
            </w:r>
            <w:r>
              <w:rPr>
                <w:rFonts w:hint="eastAsia"/>
              </w:rPr>
              <w:sym w:font="Wingdings 2" w:char="0052"/>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102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eastAsia="宋体"/>
                      <w:lang w:val="en-US" w:eastAsia="zh-CN"/>
                    </w:rPr>
                  </w:pPr>
                  <w:r>
                    <w:rPr>
                      <w:rFonts w:hint="eastAsia" w:ascii="宋体" w:hAnsi="宋体" w:cs="宋体"/>
                      <w:szCs w:val="21"/>
                    </w:rPr>
                    <w:t>重大安全事故为0</w:t>
                  </w:r>
                </w:p>
              </w:tc>
              <w:tc>
                <w:tcPr>
                  <w:tcW w:w="3136" w:type="dxa"/>
                  <w:shd w:val="clear" w:color="auto" w:fill="auto"/>
                  <w:vAlign w:val="center"/>
                </w:tcPr>
                <w:p>
                  <w:pPr>
                    <w:rPr>
                      <w:rFonts w:hint="default" w:eastAsia="宋体"/>
                      <w:lang w:val="en-US" w:eastAsia="zh-CN"/>
                    </w:rPr>
                  </w:pPr>
                  <w:r>
                    <w:rPr>
                      <w:rFonts w:hint="eastAsia"/>
                      <w:lang w:val="en-US" w:eastAsia="zh-CN"/>
                    </w:rPr>
                    <w:t>安全操作规范控制；设备检测维护；</w:t>
                  </w:r>
                </w:p>
              </w:tc>
              <w:tc>
                <w:tcPr>
                  <w:tcW w:w="1350" w:type="dxa"/>
                  <w:shd w:val="clear" w:color="auto" w:fill="auto"/>
                  <w:vAlign w:val="center"/>
                </w:tcPr>
                <w:p>
                  <w:pPr>
                    <w:rPr>
                      <w:rFonts w:hint="default" w:eastAsia="宋体"/>
                      <w:lang w:val="en-US" w:eastAsia="zh-CN"/>
                    </w:rPr>
                  </w:pPr>
                  <w:r>
                    <w:rPr>
                      <w:rFonts w:hint="eastAsia"/>
                      <w:lang w:val="en-US" w:eastAsia="zh-CN"/>
                    </w:rPr>
                    <w:t>生产部安环</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阶段性完成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cs="宋体"/>
                      <w:szCs w:val="21"/>
                    </w:rPr>
                    <w:t>职业病发生率为O</w:t>
                  </w:r>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防护；监测</w:t>
                  </w:r>
                </w:p>
              </w:tc>
              <w:tc>
                <w:tcPr>
                  <w:tcW w:w="1350" w:type="dxa"/>
                  <w:shd w:val="clear" w:color="auto" w:fill="auto"/>
                  <w:vAlign w:val="center"/>
                </w:tcPr>
                <w:p>
                  <w:pPr>
                    <w:rPr>
                      <w:rFonts w:ascii="宋体" w:hAnsi="宋体"/>
                    </w:rPr>
                  </w:pPr>
                  <w:r>
                    <w:rPr>
                      <w:rFonts w:hint="eastAsia"/>
                      <w:lang w:val="en-US" w:eastAsia="zh-CN"/>
                    </w:rPr>
                    <w:t>生产部安环</w:t>
                  </w:r>
                </w:p>
              </w:tc>
              <w:tc>
                <w:tcPr>
                  <w:tcW w:w="1774" w:type="dxa"/>
                  <w:shd w:val="clear" w:color="auto" w:fill="auto"/>
                  <w:vAlign w:val="center"/>
                </w:tcPr>
                <w:p>
                  <w:pPr>
                    <w:jc w:val="center"/>
                    <w:rPr>
                      <w:rFonts w:ascii="宋体" w:hAnsi="宋体"/>
                    </w:rPr>
                  </w:pPr>
                  <w:r>
                    <w:rPr>
                      <w:rFonts w:hint="eastAsia" w:ascii="宋体" w:hAnsi="宋体"/>
                      <w:lang w:val="en-US" w:eastAsia="zh-CN"/>
                    </w:rPr>
                    <w:t>阶段性完成</w:t>
                  </w: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建筑面积平方米；生产车间个；库房个；实验室个；</w:t>
            </w:r>
          </w:p>
          <w:p>
            <w:pPr>
              <w:rPr>
                <w:u w:val="single"/>
              </w:rPr>
            </w:pPr>
            <w:r>
              <w:rPr>
                <w:rFonts w:hint="eastAsia"/>
              </w:rPr>
              <w:t>主要生产设备有：</w:t>
            </w:r>
            <w:r>
              <w:rPr>
                <w:rFonts w:hint="eastAsia"/>
                <w:u w:val="single"/>
                <w:lang w:val="en-US" w:eastAsia="zh-CN"/>
              </w:rPr>
              <w:t>搅拌釜、研磨机等</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sym w:font="Wingdings 2" w:char="0052"/>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rPr>
                <w:rFonts w:hint="eastAsia" w:eastAsia="宋体"/>
                <w:lang w:val="en-US" w:eastAsia="zh-CN"/>
              </w:rPr>
            </w:pPr>
            <w:r>
              <w:rPr>
                <w:rFonts w:hint="eastAsia"/>
              </w:rPr>
              <w:t>职业健康安全监测的计量器具有：</w:t>
            </w:r>
          </w:p>
          <w:p>
            <w:r>
              <w:rPr>
                <w:rFonts w:hint="eastAsia" w:ascii="Wingdings" w:hAnsi="Wingdings"/>
                <w:lang w:eastAsia="zh-CN"/>
              </w:rPr>
              <w:sym w:font="Wingdings 2" w:char="0052"/>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A3"/>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A3"/>
            </w:r>
            <w:r>
              <w:rPr>
                <w:rFonts w:hint="eastAsia"/>
              </w:rPr>
              <w:t>换岗</w:t>
            </w:r>
            <w:r>
              <w:rPr>
                <w:rFonts w:hint="eastAsia" w:ascii="Wingdings" w:hAnsi="Wingdings"/>
                <w:lang w:eastAsia="zh-CN"/>
              </w:rPr>
              <w:sym w:font="Wingdings 2" w:char="00A3"/>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安全操作规程</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A3"/>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szCs w:val="21"/>
                <w:u w:val="single"/>
                <w:lang w:val="en-US" w:eastAsia="zh-CN"/>
              </w:rPr>
              <w:t>外墙木纹漆</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sym w:font="Wingdings 2" w:char="00A3"/>
            </w:r>
            <w:r>
              <w:rPr>
                <w:rFonts w:hint="eastAsia"/>
              </w:rPr>
              <w:t>专人跟踪</w:t>
            </w:r>
            <w:r>
              <w:rPr>
                <w:rFonts w:hint="eastAsia" w:ascii="Wingdings" w:hAnsi="Wingdings"/>
                <w:lang w:eastAsia="zh-CN"/>
              </w:rPr>
              <w:sym w:font="Wingdings 2" w:char="00A3"/>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w:t>
                  </w:r>
                  <w:r>
                    <w:rPr>
                      <w:rFonts w:hint="eastAsia"/>
                    </w:rPr>
                    <w:sym w:font="Wingdings 2" w:char="0052"/>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w:t>
                  </w:r>
                  <w:r>
                    <w:rPr>
                      <w:rFonts w:hint="eastAsia"/>
                    </w:rPr>
                    <w:sym w:font="Wingdings 2" w:char="0052"/>
                  </w:r>
                  <w:r>
                    <w:rPr>
                      <w:rFonts w:hint="eastAsia"/>
                    </w:rPr>
                    <w:t>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ascii="华文细黑" w:hAnsi="华文细黑" w:eastAsia="华文细黑" w:cs="华文细黑"/>
                <w:lang w:val="en-US" w:eastAsia="zh-CN"/>
              </w:rPr>
              <w:t>叉车检验报告：CH2021C38142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3</w:t>
            </w:r>
            <w:r>
              <w:rPr>
                <w:rFonts w:hint="eastAsia"/>
              </w:rPr>
              <w:t>日进行了</w:t>
            </w:r>
            <w:r>
              <w:rPr>
                <w:rFonts w:hint="eastAsia"/>
                <w:lang w:val="en-US" w:eastAsia="zh-CN"/>
              </w:rPr>
              <w:t>消防</w:t>
            </w:r>
            <w:r>
              <w:rPr>
                <w:rFonts w:hint="eastAsia"/>
              </w:rPr>
              <w:t>演练；</w:t>
            </w:r>
            <w:r>
              <w:rPr>
                <w:rFonts w:hint="eastAsia"/>
                <w:lang w:val="en-US" w:eastAsia="zh-CN"/>
              </w:rPr>
              <w:t>2021.7.23上午进行了触电演习；2021.8.20上午进行了中暑演习；：2021.8.20</w:t>
            </w:r>
            <w:r>
              <w:rPr>
                <w:rFonts w:hint="eastAsia"/>
                <w:color w:val="auto"/>
                <w:lang w:val="en-US" w:eastAsia="zh-CN"/>
              </w:rPr>
              <w:t>物料进入眼晴应急演习；</w:t>
            </w:r>
            <w:r>
              <w:rPr>
                <w:rFonts w:hint="eastAsia"/>
              </w:rPr>
              <w:t>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15</w:t>
            </w:r>
            <w:r>
              <w:rPr>
                <w:rFonts w:hint="eastAsia"/>
              </w:rPr>
              <w:t>日</w:t>
            </w:r>
          </w:p>
          <w:p>
            <w:r>
              <w:rPr>
                <w:rFonts w:hint="eastAsia" w:ascii="Wingdings" w:hAnsi="Wingdings"/>
                <w:lang w:eastAsia="zh-CN"/>
              </w:rPr>
              <w:t>□</w:t>
            </w:r>
            <w:r>
              <w:rPr>
                <w:rFonts w:hint="eastAsia"/>
              </w:rPr>
              <w:t>定期（每年）：年月日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r>
              <w:rPr>
                <w:rFonts w:hint="eastAsia"/>
                <w:lang w:val="en-US" w:eastAsia="zh-CN"/>
              </w:rPr>
              <w:t>杭人检（职）字JP2021第1079号</w:t>
            </w:r>
            <w:r>
              <w:rPr>
                <w:rFonts w:hint="eastAsia"/>
              </w:rPr>
              <w:t>。</w:t>
            </w:r>
          </w:p>
          <w:p>
            <w:r>
              <w:rPr>
                <w:rFonts w:hint="eastAsia"/>
              </w:rPr>
              <w:t>职业病体检：</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r>
              <w:rPr>
                <w:rFonts w:hint="eastAsia"/>
              </w:rPr>
              <w:t>《职业病体检》编号：</w:t>
            </w:r>
            <w:r>
              <w:rPr>
                <w:rFonts w:hint="eastAsia" w:ascii="Times New Roman" w:hAnsi="Times New Roman" w:eastAsia="华文细黑" w:cs="Times New Roman"/>
                <w:bCs w:val="0"/>
                <w:spacing w:val="0"/>
                <w:kern w:val="2"/>
                <w:sz w:val="21"/>
                <w:lang w:val="en-US" w:eastAsia="zh-CN" w:bidi="ar-SA"/>
              </w:rPr>
              <w:t>萧开 职检字第2022-0238号、萧开 职检字第2022-0</w:t>
            </w:r>
            <w:r>
              <w:rPr>
                <w:rFonts w:hint="eastAsia" w:cs="Times New Roman"/>
                <w:bCs w:val="0"/>
                <w:spacing w:val="0"/>
                <w:kern w:val="2"/>
                <w:sz w:val="21"/>
                <w:lang w:val="en-US" w:eastAsia="zh-CN" w:bidi="ar-SA"/>
              </w:rPr>
              <w:t>304</w:t>
            </w:r>
            <w:r>
              <w:rPr>
                <w:rFonts w:hint="eastAsia" w:ascii="Times New Roman" w:hAnsi="Times New Roman" w:eastAsia="华文细黑" w:cs="Times New Roman"/>
                <w:bCs w:val="0"/>
                <w:spacing w:val="0"/>
                <w:kern w:val="2"/>
                <w:sz w:val="21"/>
                <w:lang w:val="en-US" w:eastAsia="zh-CN" w:bidi="ar-SA"/>
              </w:rPr>
              <w:t>号</w:t>
            </w:r>
            <w:r>
              <w:rPr>
                <w:rFonts w:hint="eastAsia"/>
              </w:rPr>
              <w:t>。</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20</w:t>
            </w:r>
            <w:r>
              <w:rPr>
                <w:rFonts w:hint="eastAsia"/>
              </w:rPr>
              <w:t>日</w:t>
            </w:r>
            <w:r>
              <w:rPr>
                <w:rFonts w:hint="eastAsia"/>
                <w:lang w:eastAsia="zh-CN"/>
              </w:rPr>
              <w:t>—</w:t>
            </w:r>
            <w:r>
              <w:rPr>
                <w:rFonts w:hint="eastAsia"/>
                <w:lang w:val="en-US" w:eastAsia="zh-CN"/>
              </w:rPr>
              <w:t>21日</w:t>
            </w:r>
            <w:r>
              <w:rPr>
                <w:rFonts w:hint="eastAsia"/>
              </w:rPr>
              <w:t>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18</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bookmarkStart w:id="35" w:name="_GoBack"/>
            <w:bookmarkEnd w:id="35"/>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华文细黑">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MxNmFjM2JiM2E0NTA2NDBlNDc5ZjJlODAzODVlOTAifQ=="/>
  </w:docVars>
  <w:rsids>
    <w:rsidRoot w:val="00000000"/>
    <w:rsid w:val="011E3D92"/>
    <w:rsid w:val="07B22115"/>
    <w:rsid w:val="08162584"/>
    <w:rsid w:val="09094905"/>
    <w:rsid w:val="0B9F6417"/>
    <w:rsid w:val="0CBF1356"/>
    <w:rsid w:val="12AB2CA4"/>
    <w:rsid w:val="130354DD"/>
    <w:rsid w:val="13E4357A"/>
    <w:rsid w:val="14076166"/>
    <w:rsid w:val="14F52C04"/>
    <w:rsid w:val="156E6792"/>
    <w:rsid w:val="1A073FD1"/>
    <w:rsid w:val="1CDF48C5"/>
    <w:rsid w:val="22DC5355"/>
    <w:rsid w:val="24B71C84"/>
    <w:rsid w:val="25164BFC"/>
    <w:rsid w:val="29883D77"/>
    <w:rsid w:val="2A100EEF"/>
    <w:rsid w:val="2AD16559"/>
    <w:rsid w:val="2DE03F4E"/>
    <w:rsid w:val="2E7F7CB6"/>
    <w:rsid w:val="2FC647D1"/>
    <w:rsid w:val="30A92647"/>
    <w:rsid w:val="310151A9"/>
    <w:rsid w:val="31191AA6"/>
    <w:rsid w:val="3821322D"/>
    <w:rsid w:val="387F7482"/>
    <w:rsid w:val="3AAF1BD6"/>
    <w:rsid w:val="3D925068"/>
    <w:rsid w:val="3DD00D25"/>
    <w:rsid w:val="3E3D0FF4"/>
    <w:rsid w:val="3EC15757"/>
    <w:rsid w:val="41D66AFC"/>
    <w:rsid w:val="438C0A54"/>
    <w:rsid w:val="43B253F6"/>
    <w:rsid w:val="43DE0B83"/>
    <w:rsid w:val="453F38A4"/>
    <w:rsid w:val="4552496F"/>
    <w:rsid w:val="460F771A"/>
    <w:rsid w:val="47781F1A"/>
    <w:rsid w:val="495B57BC"/>
    <w:rsid w:val="4A2E3F41"/>
    <w:rsid w:val="4E17716C"/>
    <w:rsid w:val="509F6E0B"/>
    <w:rsid w:val="52911BE2"/>
    <w:rsid w:val="544C2B1C"/>
    <w:rsid w:val="56245FEB"/>
    <w:rsid w:val="58EA672E"/>
    <w:rsid w:val="597466CD"/>
    <w:rsid w:val="5E1E4546"/>
    <w:rsid w:val="62546789"/>
    <w:rsid w:val="64970BAF"/>
    <w:rsid w:val="657F7178"/>
    <w:rsid w:val="661A6B25"/>
    <w:rsid w:val="67894337"/>
    <w:rsid w:val="6A585B4A"/>
    <w:rsid w:val="6B79702B"/>
    <w:rsid w:val="6CF80F83"/>
    <w:rsid w:val="6D3618D2"/>
    <w:rsid w:val="70F829D5"/>
    <w:rsid w:val="74F22769"/>
    <w:rsid w:val="765B79F0"/>
    <w:rsid w:val="789B0816"/>
    <w:rsid w:val="793D367B"/>
    <w:rsid w:val="797A48CF"/>
    <w:rsid w:val="7AF10BC1"/>
    <w:rsid w:val="7BD137C8"/>
    <w:rsid w:val="7EF60B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wangxianhua</cp:lastModifiedBy>
  <cp:lastPrinted>2019-05-13T03:19:00Z</cp:lastPrinted>
  <dcterms:modified xsi:type="dcterms:W3CDTF">2022-06-30T03:15:06Z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