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华润雪花啤酒（四川）有限责任公司新都分公司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color w:val="000000" w:themeColor="text1"/>
                <w:szCs w:val="18"/>
                <w:highlight w:val="none"/>
              </w:rPr>
              <w:t xml:space="preserve"> 公司对各部门的能源目标指标分解不明晰</w:t>
            </w:r>
            <w:r>
              <w:rPr>
                <w:rFonts w:hint="eastAsia"/>
                <w:b/>
                <w:bCs/>
                <w:color w:val="000000" w:themeColor="text1"/>
                <w:szCs w:val="18"/>
                <w:highlight w:val="none"/>
                <w:lang w:eastAsia="zh-CN"/>
              </w:rPr>
              <w:t>。</w:t>
            </w:r>
            <w:r>
              <w:rPr>
                <w:rFonts w:hint="eastAsia"/>
                <w:b/>
                <w:bCs/>
                <w:color w:val="000000" w:themeColor="text1"/>
                <w:szCs w:val="18"/>
                <w:highlight w:val="none"/>
              </w:rPr>
              <w:t>En/6.2  问题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人力资源部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蒸汽流量表已经送检，请监督检查时关注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制造部</w:t>
            </w:r>
            <w:bookmarkStart w:id="12" w:name="_GoBack"/>
            <w:bookmarkEnd w:id="1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1"/>
        <w:rFonts w:hint="default"/>
        <w:sz w:val="18"/>
      </w:rPr>
      <w:t>北京国标联合认证有限公司</w:t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DD28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开门大吉～ISO认证服务</cp:lastModifiedBy>
  <dcterms:modified xsi:type="dcterms:W3CDTF">2022-06-30T07:45:39Z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2052-11.1.0.11435</vt:lpwstr>
  </property>
</Properties>
</file>