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0768-2022-EnMs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华润雪花啤酒（四川）有限责任公司新都分公司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93"/>
        <w:gridCol w:w="7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893" w:type="dxa"/>
          </w:tcPr>
          <w:p>
            <w:pPr>
              <w:tabs>
                <w:tab w:val="left" w:pos="4285"/>
              </w:tabs>
              <w:rPr>
                <w:b/>
                <w:bCs/>
                <w:szCs w:val="21"/>
              </w:rPr>
            </w:pPr>
            <w:r>
              <w:rPr>
                <w:rFonts w:hint="eastAsia" w:cs="Arial"/>
                <w:b/>
                <w:bCs/>
                <w:color w:val="000000"/>
                <w:szCs w:val="21"/>
              </w:rPr>
              <w:t>审核日期</w:t>
            </w:r>
          </w:p>
        </w:tc>
        <w:tc>
          <w:tcPr>
            <w:tcW w:w="7700" w:type="dxa"/>
            <w:tcMar>
              <w:left w:w="113" w:type="dxa"/>
            </w:tcMar>
          </w:tcPr>
          <w:p>
            <w:pPr>
              <w:rPr>
                <w:szCs w:val="21"/>
              </w:rPr>
            </w:pPr>
            <w:bookmarkStart w:id="7" w:name="审核日期"/>
            <w:r>
              <w:rPr>
                <w:rFonts w:hint="eastAsia" w:ascii="宋体"/>
                <w:b/>
                <w:color w:val="000000"/>
                <w:szCs w:val="21"/>
              </w:rPr>
              <w:t>2022年06月25日 上午至2022年06月25日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7" w:hRule="exact"/>
        </w:trPr>
        <w:tc>
          <w:tcPr>
            <w:tcW w:w="1893" w:type="dxa"/>
          </w:tcPr>
          <w:p>
            <w:pPr>
              <w:rPr>
                <w:rFonts w:ascii="宋体"/>
                <w:b/>
                <w:color w:val="000000"/>
                <w:szCs w:val="21"/>
              </w:rPr>
            </w:pPr>
            <w:r>
              <w:rPr>
                <w:rFonts w:hint="eastAsia" w:ascii="宋体"/>
                <w:b/>
                <w:color w:val="000000"/>
                <w:szCs w:val="21"/>
              </w:rPr>
              <w:t>审核目的</w:t>
            </w:r>
          </w:p>
        </w:tc>
        <w:tc>
          <w:tcPr>
            <w:tcW w:w="7700"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70" w:hRule="exact"/>
        </w:trPr>
        <w:tc>
          <w:tcPr>
            <w:tcW w:w="1893"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700" w:type="dxa"/>
            <w:tcMar>
              <w:left w:w="113" w:type="dxa"/>
            </w:tcMar>
          </w:tcPr>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 xml:space="preserve">GB/T 23331-2021 </w:t>
            </w:r>
          </w:p>
          <w:p>
            <w:pPr>
              <w:rPr>
                <w:rFonts w:hint="default" w:ascii="宋体" w:hAnsi="宋体" w:eastAsia="宋体"/>
                <w:b/>
                <w:color w:val="000000"/>
                <w:szCs w:val="21"/>
                <w:lang w:val="en-US" w:eastAsia="zh-CN"/>
              </w:rPr>
            </w:pPr>
            <w:r>
              <w:rPr>
                <w:rFonts w:hint="eastAsia" w:ascii="宋体" w:hAnsi="宋体"/>
                <w:b/>
                <w:color w:val="000000"/>
                <w:szCs w:val="21"/>
                <w:lang w:val="de-DE" w:eastAsia="zh-CN"/>
              </w:rPr>
              <w:t>☑</w:t>
            </w:r>
            <w:r>
              <w:rPr>
                <w:rFonts w:hint="eastAsia" w:ascii="宋体" w:hAnsi="宋体"/>
                <w:b/>
                <w:color w:val="000000"/>
                <w:szCs w:val="21"/>
                <w:lang w:val="en-US" w:eastAsia="zh-CN"/>
              </w:rPr>
              <w:t>RB/T120-2015 能源管理体系 食品企业认证要求</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893" w:type="dxa"/>
            <w:vAlign w:val="center"/>
          </w:tcPr>
          <w:p>
            <w:pPr>
              <w:rPr>
                <w:rFonts w:ascii="宋体"/>
                <w:b/>
                <w:szCs w:val="21"/>
              </w:rPr>
            </w:pPr>
            <w:r>
              <w:rPr>
                <w:rFonts w:hint="eastAsia" w:ascii="宋体"/>
                <w:b/>
                <w:szCs w:val="21"/>
              </w:rPr>
              <w:t>审核方式</w:t>
            </w:r>
          </w:p>
        </w:tc>
        <w:tc>
          <w:tcPr>
            <w:tcW w:w="7700"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893" w:type="dxa"/>
          </w:tcPr>
          <w:p>
            <w:pPr>
              <w:rPr>
                <w:rFonts w:ascii="宋体"/>
                <w:b/>
                <w:color w:val="000000"/>
                <w:szCs w:val="21"/>
              </w:rPr>
            </w:pPr>
            <w:r>
              <w:rPr>
                <w:rFonts w:hint="eastAsia" w:ascii="宋体"/>
                <w:b/>
                <w:color w:val="000000"/>
                <w:szCs w:val="21"/>
              </w:rPr>
              <w:t>审核方法</w:t>
            </w:r>
          </w:p>
        </w:tc>
        <w:tc>
          <w:tcPr>
            <w:tcW w:w="7700"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1" w:hRule="exact"/>
        </w:trPr>
        <w:tc>
          <w:tcPr>
            <w:tcW w:w="1893" w:type="dxa"/>
          </w:tcPr>
          <w:p>
            <w:pPr>
              <w:tabs>
                <w:tab w:val="left" w:pos="4285"/>
              </w:tabs>
              <w:rPr>
                <w:rFonts w:cs="Arial"/>
                <w:b/>
                <w:bCs/>
                <w:color w:val="0000FF"/>
                <w:szCs w:val="21"/>
              </w:rPr>
            </w:pPr>
            <w:r>
              <w:rPr>
                <w:rFonts w:hint="eastAsia" w:cs="Arial"/>
                <w:b/>
                <w:bCs/>
                <w:color w:val="0000FF"/>
                <w:szCs w:val="21"/>
              </w:rPr>
              <w:t>审核地址（含远程）</w:t>
            </w:r>
          </w:p>
        </w:tc>
        <w:tc>
          <w:tcPr>
            <w:tcW w:w="7700" w:type="dxa"/>
            <w:tcMar>
              <w:left w:w="113" w:type="dxa"/>
            </w:tcMar>
          </w:tcPr>
          <w:p>
            <w:pPr>
              <w:rPr>
                <w:rFonts w:hint="eastAsia" w:ascii="宋体"/>
                <w:b/>
                <w:color w:val="0000FF"/>
                <w:szCs w:val="21"/>
                <w:lang w:val="en-US" w:eastAsia="zh-CN"/>
              </w:rPr>
            </w:pPr>
            <w:r>
              <w:rPr>
                <w:rFonts w:hint="eastAsia" w:ascii="宋体"/>
                <w:b/>
                <w:color w:val="0000FF"/>
                <w:szCs w:val="21"/>
                <w:lang w:val="en-US" w:eastAsia="zh-CN"/>
              </w:rPr>
              <w:t>现场：周涛、李利（审核地址：</w:t>
            </w:r>
            <w:r>
              <w:rPr>
                <w:rFonts w:hint="eastAsia" w:ascii="宋体" w:hAnsi="宋体" w:cs="宋体"/>
                <w:color w:val="000000"/>
                <w:kern w:val="0"/>
                <w:szCs w:val="21"/>
              </w:rPr>
              <w:t>四川省成都市新都工业东区星光路108号</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会议室</w:t>
            </w:r>
            <w:r>
              <w:rPr>
                <w:rFonts w:hint="eastAsia" w:ascii="宋体"/>
                <w:b/>
                <w:color w:val="0000FF"/>
                <w:szCs w:val="21"/>
                <w:lang w:val="en-US" w:eastAsia="zh-CN"/>
              </w:rPr>
              <w:t>）</w:t>
            </w:r>
          </w:p>
          <w:p>
            <w:pPr>
              <w:rPr>
                <w:rFonts w:hint="default" w:ascii="宋体"/>
                <w:b/>
                <w:color w:val="0000FF"/>
                <w:szCs w:val="21"/>
                <w:lang w:val="en-US" w:eastAsia="zh-CN"/>
              </w:rPr>
            </w:pPr>
            <w:r>
              <w:rPr>
                <w:rFonts w:hint="eastAsia" w:ascii="宋体"/>
                <w:b/>
                <w:color w:val="0000FF"/>
                <w:szCs w:val="21"/>
                <w:lang w:val="en-US" w:eastAsia="zh-CN"/>
              </w:rPr>
              <w:t>远程：马加（审核地址：广东省深圳市）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893" w:type="dxa"/>
          </w:tcPr>
          <w:p>
            <w:pPr>
              <w:rPr>
                <w:rFonts w:ascii="宋体"/>
                <w:b/>
                <w:color w:val="0000FF"/>
                <w:szCs w:val="21"/>
              </w:rPr>
            </w:pPr>
            <w:r>
              <w:rPr>
                <w:rFonts w:hint="eastAsia" w:ascii="宋体"/>
                <w:b/>
                <w:color w:val="0000FF"/>
                <w:szCs w:val="21"/>
              </w:rPr>
              <w:t>远程审核方式</w:t>
            </w:r>
          </w:p>
        </w:tc>
        <w:tc>
          <w:tcPr>
            <w:tcW w:w="7700"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893" w:type="dxa"/>
          </w:tcPr>
          <w:p>
            <w:pPr>
              <w:rPr>
                <w:rFonts w:ascii="宋体"/>
                <w:b/>
                <w:color w:val="0000FF"/>
                <w:szCs w:val="21"/>
              </w:rPr>
            </w:pPr>
            <w:r>
              <w:rPr>
                <w:rFonts w:hint="eastAsia" w:ascii="宋体"/>
                <w:b/>
                <w:color w:val="0000FF"/>
                <w:szCs w:val="21"/>
              </w:rPr>
              <w:t>信息安全的控制</w:t>
            </w:r>
          </w:p>
        </w:tc>
        <w:tc>
          <w:tcPr>
            <w:tcW w:w="7700"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893" w:type="dxa"/>
          </w:tcPr>
          <w:p>
            <w:pPr>
              <w:rPr>
                <w:rFonts w:ascii="宋体"/>
                <w:b/>
                <w:color w:val="0000FF"/>
                <w:szCs w:val="21"/>
              </w:rPr>
            </w:pPr>
            <w:r>
              <w:rPr>
                <w:rFonts w:hint="eastAsia" w:ascii="宋体"/>
                <w:b/>
                <w:color w:val="0000FF"/>
                <w:szCs w:val="21"/>
              </w:rPr>
              <w:t>远程审核资源</w:t>
            </w:r>
          </w:p>
        </w:tc>
        <w:tc>
          <w:tcPr>
            <w:tcW w:w="7700"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2021-N1EnMS-2072033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马佳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2020-N1EnMS-2061499</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李利</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ISC-JSZJ-546</w:t>
            </w:r>
          </w:p>
          <w:p>
            <w:pPr>
              <w:spacing w:line="240" w:lineRule="exact"/>
              <w:jc w:val="center"/>
              <w:rPr>
                <w:b/>
                <w:color w:val="000000"/>
                <w:szCs w:val="21"/>
              </w:rPr>
            </w:pPr>
            <w:r>
              <w:rPr>
                <w:b/>
                <w:color w:val="000000"/>
                <w:szCs w:val="21"/>
              </w:rPr>
              <w:t>新都区欧家湾酒厂</w:t>
            </w:r>
          </w:p>
        </w:tc>
        <w:tc>
          <w:tcPr>
            <w:tcW w:w="1140" w:type="dxa"/>
            <w:vAlign w:val="center"/>
          </w:tcPr>
          <w:p>
            <w:pPr>
              <w:spacing w:line="240" w:lineRule="exact"/>
              <w:jc w:val="center"/>
              <w:rPr>
                <w:b/>
                <w:color w:val="000000"/>
                <w:szCs w:val="21"/>
              </w:rPr>
            </w:pPr>
            <w:r>
              <w:rPr>
                <w:b/>
                <w:color w:val="000000"/>
                <w:szCs w:val="21"/>
              </w:rPr>
              <w:t>2.10</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5" w:name="组织名称Add1"/>
            <w:r>
              <w:rPr>
                <w:rFonts w:ascii="宋体"/>
                <w:b/>
                <w:color w:val="000000"/>
                <w:szCs w:val="21"/>
              </w:rPr>
              <w:t>华润雪花啤酒（四川）有限责任公司新都分公司</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6" w:name="注册地址"/>
            <w:r>
              <w:rPr>
                <w:rFonts w:ascii="宋体"/>
                <w:b/>
                <w:color w:val="000000"/>
                <w:szCs w:val="21"/>
              </w:rPr>
              <w:t>四川省成都市新都工业东区星光路108号</w:t>
            </w:r>
            <w:bookmarkEnd w:id="16"/>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7" w:name="注册邮编"/>
            <w:r>
              <w:rPr>
                <w:rFonts w:ascii="宋体"/>
                <w:b/>
                <w:color w:val="000000"/>
                <w:szCs w:val="21"/>
              </w:rPr>
              <w:t>610500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18" w:name="生产地址"/>
            <w:bookmarkStart w:id="19" w:name="办公地址"/>
            <w:r>
              <w:rPr>
                <w:rFonts w:ascii="宋体"/>
                <w:b/>
                <w:color w:val="000000"/>
                <w:szCs w:val="21"/>
              </w:rPr>
              <w:t>四川省成都市新都工业东区星光路108号</w:t>
            </w:r>
            <w:bookmarkEnd w:id="18"/>
            <w:bookmarkEnd w:id="19"/>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0" w:name="办公邮编"/>
            <w:r>
              <w:rPr>
                <w:rFonts w:ascii="宋体"/>
                <w:b/>
                <w:color w:val="000000"/>
                <w:szCs w:val="21"/>
              </w:rPr>
              <w:t>610500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hint="eastAsia" w:ascii="宋体" w:eastAsia="宋体"/>
                <w:b/>
                <w:color w:val="000000"/>
                <w:szCs w:val="21"/>
                <w:lang w:eastAsia="zh-CN"/>
              </w:rPr>
            </w:pPr>
            <w:r>
              <w:rPr>
                <w:rFonts w:hint="eastAsia" w:ascii="宋体"/>
                <w:b/>
                <w:color w:val="000000"/>
                <w:szCs w:val="21"/>
                <w:lang w:val="en-US" w:eastAsia="zh-CN"/>
              </w:rPr>
              <w:t>李兴钧</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hint="default" w:ascii="宋体" w:eastAsia="宋体"/>
                <w:b/>
                <w:color w:val="000000"/>
                <w:szCs w:val="21"/>
                <w:lang w:val="en-US" w:eastAsia="zh-CN"/>
              </w:rPr>
            </w:pPr>
            <w:bookmarkStart w:id="21" w:name="联系人手机"/>
            <w:r>
              <w:rPr>
                <w:rFonts w:ascii="宋体"/>
                <w:b/>
                <w:color w:val="000000"/>
                <w:szCs w:val="21"/>
              </w:rPr>
              <w:t>1</w:t>
            </w:r>
            <w:bookmarkEnd w:id="21"/>
            <w:r>
              <w:rPr>
                <w:rFonts w:hint="eastAsia" w:ascii="宋体"/>
                <w:b/>
                <w:color w:val="000000"/>
                <w:szCs w:val="21"/>
                <w:lang w:val="en-US" w:eastAsia="zh-CN"/>
              </w:rPr>
              <w:t>8328396204</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2" w:name="联系人传真"/>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3" w:name="法人"/>
            <w:r>
              <w:rPr>
                <w:rFonts w:ascii="宋体"/>
                <w:b/>
                <w:color w:val="000000"/>
                <w:szCs w:val="21"/>
              </w:rPr>
              <w:t>李崇明</w:t>
            </w:r>
            <w:bookmarkEnd w:id="2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4" w:name="管理者代表"/>
            <w:r>
              <w:rPr>
                <w:rFonts w:ascii="宋体"/>
                <w:b/>
                <w:color w:val="000000"/>
                <w:szCs w:val="21"/>
              </w:rPr>
              <w:t>吴宗奇</w:t>
            </w:r>
            <w:bookmarkEnd w:id="2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啤酒</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inline distT="0" distB="0" distL="114300" distR="114300">
                  <wp:extent cx="4917440" cy="4692650"/>
                  <wp:effectExtent l="0" t="0" r="1016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917440" cy="46926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25" w:name="审核范围"/>
            <w:r>
              <w:rPr>
                <w:rFonts w:hint="eastAsia" w:ascii="宋体" w:hAnsi="宋体" w:cs="宋体"/>
                <w:color w:val="000000"/>
                <w:kern w:val="0"/>
                <w:szCs w:val="21"/>
              </w:rPr>
              <w:t>啤酒生产所涉及的能源管理活动</w:t>
            </w:r>
            <w:bookmarkEnd w:id="25"/>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626"/>
        <w:gridCol w:w="1589"/>
        <w:gridCol w:w="890"/>
        <w:gridCol w:w="1610"/>
        <w:gridCol w:w="186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62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8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89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61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86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626" w:type="dxa"/>
          </w:tcPr>
          <w:p>
            <w:pPr>
              <w:spacing w:before="40" w:after="40"/>
              <w:rPr>
                <w:rFonts w:hint="eastAsia" w:eastAsia="宋体"/>
                <w:szCs w:val="21"/>
                <w:lang w:val="en-US" w:eastAsia="zh-CN"/>
              </w:rPr>
            </w:pPr>
            <w:r>
              <w:rPr>
                <w:rFonts w:hint="eastAsia" w:ascii="宋体" w:hAnsi="宋体" w:cs="宋体"/>
                <w:color w:val="000000"/>
                <w:kern w:val="0"/>
                <w:szCs w:val="21"/>
              </w:rPr>
              <w:t>华润雪花啤酒（四川）有限责任公司新都分公司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四川省成都市新都工业东区星光路108号</w:t>
            </w:r>
          </w:p>
        </w:tc>
        <w:tc>
          <w:tcPr>
            <w:tcW w:w="1589" w:type="dxa"/>
          </w:tcPr>
          <w:p>
            <w:pPr>
              <w:spacing w:before="40" w:after="40"/>
              <w:rPr>
                <w:rFonts w:eastAsia="黑体"/>
                <w:szCs w:val="21"/>
                <w:lang w:val="de-DE" w:eastAsia="ja-JP"/>
              </w:rPr>
            </w:pPr>
            <w:r>
              <w:rPr>
                <w:rFonts w:hint="eastAsia" w:ascii="宋体" w:hAnsi="宋体" w:cs="宋体"/>
                <w:color w:val="000000"/>
                <w:kern w:val="0"/>
                <w:szCs w:val="21"/>
              </w:rPr>
              <w:t>四川省成都市新都工业东区星光路108号</w:t>
            </w:r>
          </w:p>
        </w:tc>
        <w:tc>
          <w:tcPr>
            <w:tcW w:w="890" w:type="dxa"/>
            <w:vAlign w:val="center"/>
          </w:tcPr>
          <w:p>
            <w:pPr>
              <w:spacing w:before="40" w:after="40"/>
              <w:rPr>
                <w:rFonts w:hint="default" w:eastAsia="黑体"/>
                <w:szCs w:val="21"/>
                <w:lang w:val="en-US" w:eastAsia="zh-CN"/>
              </w:rPr>
            </w:pPr>
            <w:r>
              <w:rPr>
                <w:rFonts w:hint="eastAsia" w:eastAsia="黑体"/>
                <w:szCs w:val="21"/>
                <w:lang w:val="en-US" w:eastAsia="zh-CN"/>
              </w:rPr>
              <w:t>260</w:t>
            </w:r>
          </w:p>
        </w:tc>
        <w:tc>
          <w:tcPr>
            <w:tcW w:w="1610" w:type="dxa"/>
            <w:vAlign w:val="center"/>
          </w:tcPr>
          <w:p>
            <w:pPr>
              <w:pStyle w:val="19"/>
              <w:rPr>
                <w:rFonts w:eastAsia="黑体" w:cs="Arial"/>
                <w:sz w:val="21"/>
                <w:szCs w:val="21"/>
                <w:lang w:val="en-US" w:eastAsia="ja-JP"/>
              </w:rPr>
            </w:pPr>
            <w:r>
              <w:rPr>
                <w:rFonts w:hint="eastAsia" w:ascii="宋体" w:hAnsi="宋体" w:cs="宋体"/>
                <w:color w:val="000000"/>
                <w:kern w:val="0"/>
                <w:szCs w:val="21"/>
              </w:rPr>
              <w:t>啤酒生产所涉及的能源管理活动</w:t>
            </w:r>
          </w:p>
        </w:tc>
        <w:tc>
          <w:tcPr>
            <w:tcW w:w="1862" w:type="dxa"/>
            <w:vAlign w:val="center"/>
          </w:tcPr>
          <w:p>
            <w:pPr>
              <w:rPr>
                <w:rFonts w:hint="eastAsia" w:ascii="宋体" w:hAnsi="宋体"/>
                <w:b/>
                <w:color w:val="000000"/>
                <w:szCs w:val="21"/>
                <w:lang w:val="de-DE"/>
              </w:rPr>
            </w:pPr>
            <w:r>
              <w:rPr>
                <w:rFonts w:hint="eastAsia" w:ascii="宋体" w:hAnsi="宋体"/>
                <w:b/>
                <w:color w:val="000000"/>
                <w:szCs w:val="21"/>
                <w:lang w:val="de-DE"/>
              </w:rPr>
              <w:t xml:space="preserve">GB/T23331-2021 </w:t>
            </w:r>
          </w:p>
          <w:p>
            <w:pPr>
              <w:spacing w:before="40" w:after="40"/>
              <w:rPr>
                <w:rFonts w:eastAsia="黑体"/>
                <w:szCs w:val="21"/>
                <w:lang w:eastAsia="ja-JP"/>
              </w:rPr>
            </w:pPr>
            <w:r>
              <w:rPr>
                <w:rFonts w:hint="eastAsia" w:ascii="宋体" w:hAnsi="宋体"/>
                <w:b/>
                <w:color w:val="000000"/>
                <w:szCs w:val="21"/>
                <w:lang w:val="en-US" w:eastAsia="zh-CN"/>
              </w:rPr>
              <w:t>RB/T120-2015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highlight w:val="none"/>
        </w:rPr>
      </w:pPr>
      <w:r>
        <w:rPr>
          <w:rFonts w:hint="eastAsia" w:ascii="宋体" w:hAnsi="宋体"/>
          <w:b/>
          <w:color w:val="000000"/>
          <w:szCs w:val="21"/>
          <w:highlight w:val="none"/>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年5月31日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26" w:name="二阶段审核日期"/>
            <w:r>
              <w:rPr>
                <w:rFonts w:hint="eastAsia" w:ascii="宋体"/>
                <w:b/>
                <w:color w:val="000000"/>
                <w:szCs w:val="21"/>
              </w:rPr>
              <w:t>2022-06-2</w:t>
            </w:r>
            <w:bookmarkEnd w:id="26"/>
            <w:r>
              <w:rPr>
                <w:rFonts w:hint="eastAsia" w:ascii="宋体"/>
                <w:b/>
                <w:color w:val="000000"/>
                <w:szCs w:val="21"/>
                <w:lang w:val="en-US" w:eastAsia="zh-CN"/>
              </w:rPr>
              <w:t>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291"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bookmarkStart w:id="27" w:name="_GoBack"/>
            <w:bookmarkEnd w:id="27"/>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drawing>
          <wp:anchor distT="0" distB="0" distL="114300" distR="114300" simplePos="0" relativeHeight="251661312" behindDoc="0" locked="0" layoutInCell="1" allowOverlap="1">
            <wp:simplePos x="0" y="0"/>
            <wp:positionH relativeFrom="column">
              <wp:posOffset>1791970</wp:posOffset>
            </wp:positionH>
            <wp:positionV relativeFrom="paragraph">
              <wp:posOffset>356870</wp:posOffset>
            </wp:positionV>
            <wp:extent cx="641350" cy="304800"/>
            <wp:effectExtent l="0" t="0" r="635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641350" cy="304800"/>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4606925</wp:posOffset>
            </wp:positionH>
            <wp:positionV relativeFrom="paragraph">
              <wp:posOffset>351790</wp:posOffset>
            </wp:positionV>
            <wp:extent cx="534035" cy="352425"/>
            <wp:effectExtent l="0" t="0" r="12065" b="3175"/>
            <wp:wrapSquare wrapText="bothSides"/>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stretch>
                      <a:fillRect/>
                    </a:stretch>
                  </pic:blipFill>
                  <pic:spPr>
                    <a:xfrm>
                      <a:off x="0" y="0"/>
                      <a:ext cx="534035" cy="35242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3857625</wp:posOffset>
            </wp:positionH>
            <wp:positionV relativeFrom="paragraph">
              <wp:posOffset>357505</wp:posOffset>
            </wp:positionV>
            <wp:extent cx="628650" cy="298450"/>
            <wp:effectExtent l="0" t="0" r="6350" b="635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628650" cy="29845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2022.6.25</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486F7139"/>
    <w:rsid w:val="4C8F4CC1"/>
    <w:rsid w:val="785959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11</TotalTime>
  <ScaleCrop>false</ScaleCrop>
  <LinksUpToDate>false</LinksUpToDate>
  <CharactersWithSpaces>9461</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开门大吉～ISO认证服务</cp:lastModifiedBy>
  <dcterms:modified xsi:type="dcterms:W3CDTF">2022-06-30T07:35:13Z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2052-11.1.0.11435</vt:lpwstr>
  </property>
</Properties>
</file>