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四川富兴建筑工程有限公司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r>
              <w:rPr>
                <w:rFonts w:hint="eastAsia"/>
                <w:sz w:val="22"/>
                <w:szCs w:val="22"/>
              </w:rPr>
              <w:sym w:font="Wingdings 2" w:char="0052"/>
            </w:r>
            <w:r>
              <w:rPr>
                <w:rFonts w:hint="eastAsia"/>
                <w:sz w:val="22"/>
                <w:szCs w:val="22"/>
              </w:rPr>
              <w:t>GB/T19001-2016</w:t>
            </w:r>
            <w:r>
              <w:rPr>
                <w:rFonts w:hint="eastAsia"/>
                <w:sz w:val="22"/>
                <w:szCs w:val="22"/>
              </w:rPr>
              <w:sym w:font="Wingdings 2" w:char="0052"/>
            </w:r>
            <w:r>
              <w:rPr>
                <w:rFonts w:hint="eastAsia"/>
                <w:sz w:val="22"/>
                <w:szCs w:val="22"/>
              </w:rPr>
              <w:t>GB/T 50430-2017</w:t>
            </w:r>
          </w:p>
          <w:p>
            <w:pPr>
              <w:rPr>
                <w:sz w:val="22"/>
                <w:szCs w:val="22"/>
              </w:rPr>
            </w:pPr>
            <w:bookmarkStart w:id="1" w:name="E勾选"/>
            <w:r>
              <w:rPr>
                <w:rFonts w:hint="eastAsia"/>
                <w:sz w:val="22"/>
                <w:szCs w:val="22"/>
              </w:rPr>
              <w:t>■</w:t>
            </w:r>
            <w:bookmarkEnd w:id="1"/>
            <w:r>
              <w:rPr>
                <w:rFonts w:hint="eastAsia"/>
                <w:sz w:val="22"/>
                <w:szCs w:val="22"/>
              </w:rPr>
              <w:t>GB/T24001-2016</w:t>
            </w:r>
            <w:bookmarkStart w:id="2" w:name="S勾选"/>
            <w:r>
              <w:rPr>
                <w:rFonts w:hint="eastAsia"/>
                <w:sz w:val="22"/>
                <w:szCs w:val="22"/>
              </w:rPr>
              <w:t>■</w:t>
            </w:r>
            <w:bookmarkEnd w:id="2"/>
            <w:r>
              <w:rPr>
                <w:rFonts w:hint="eastAsia"/>
                <w:sz w:val="22"/>
                <w:szCs w:val="22"/>
              </w:rPr>
              <w:t>GB/T 45001：2020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3" w:name="合同编号"/>
            <w:r>
              <w:rPr>
                <w:sz w:val="22"/>
                <w:szCs w:val="22"/>
              </w:rPr>
              <w:t>0799-2022-QJEO</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r>
              <w:rPr>
                <w:sz w:val="22"/>
                <w:szCs w:val="22"/>
              </w:rPr>
              <w:t></w:t>
            </w:r>
            <w:bookmarkStart w:id="4" w:name="初审"/>
            <w:r>
              <w:rPr>
                <w:rFonts w:hint="eastAsia"/>
                <w:sz w:val="22"/>
                <w:szCs w:val="22"/>
              </w:rPr>
              <w:t>■</w:t>
            </w:r>
            <w:bookmarkEnd w:id="4"/>
            <w:r>
              <w:rPr>
                <w:rFonts w:hint="eastAsia"/>
                <w:sz w:val="22"/>
                <w:szCs w:val="22"/>
              </w:rPr>
              <w:t>初审□第</w:t>
            </w:r>
            <w:r>
              <w:rPr>
                <w:sz w:val="22"/>
                <w:szCs w:val="22"/>
              </w:rPr>
              <w:t>(  )</w:t>
            </w:r>
            <w:r>
              <w:rPr>
                <w:rFonts w:hint="eastAsia"/>
                <w:sz w:val="22"/>
                <w:szCs w:val="22"/>
              </w:rPr>
              <w:t>阶段审核</w:t>
            </w:r>
            <w:bookmarkStart w:id="5" w:name="再认证勾选"/>
            <w:r>
              <w:rPr>
                <w:rFonts w:hint="eastAsia"/>
                <w:sz w:val="22"/>
                <w:szCs w:val="22"/>
              </w:rPr>
              <w:t>□</w:t>
            </w:r>
            <w:bookmarkEnd w:id="5"/>
            <w:r>
              <w:rPr>
                <w:rFonts w:hint="eastAsia"/>
                <w:sz w:val="22"/>
                <w:szCs w:val="22"/>
              </w:rPr>
              <w:t>再认证□证书转换</w:t>
            </w:r>
            <w:bookmarkStart w:id="6" w:name="特殊审核勾选"/>
            <w:r>
              <w:rPr>
                <w:rFonts w:hint="eastAsia"/>
                <w:sz w:val="22"/>
                <w:szCs w:val="22"/>
              </w:rPr>
              <w:t>□</w:t>
            </w:r>
            <w:bookmarkEnd w:id="6"/>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文平</w:t>
            </w:r>
          </w:p>
        </w:tc>
        <w:tc>
          <w:tcPr>
            <w:tcW w:w="1184" w:type="dxa"/>
            <w:vAlign w:val="center"/>
          </w:tcPr>
          <w:p>
            <w:pPr>
              <w:snapToGrid w:val="0"/>
              <w:spacing w:line="320" w:lineRule="exact"/>
              <w:ind w:left="572"/>
              <w:rPr>
                <w:sz w:val="22"/>
                <w:szCs w:val="22"/>
                <w:highlight w:val="none"/>
              </w:rPr>
            </w:pPr>
            <w:r>
              <w:rPr>
                <w:sz w:val="22"/>
                <w:szCs w:val="22"/>
                <w:highlight w:val="none"/>
              </w:rPr>
              <w:t>组长</w:t>
            </w:r>
          </w:p>
        </w:tc>
        <w:tc>
          <w:tcPr>
            <w:tcW w:w="5595" w:type="dxa"/>
            <w:gridSpan w:val="3"/>
            <w:vAlign w:val="center"/>
          </w:tcPr>
          <w:p>
            <w:pPr>
              <w:snapToGrid w:val="0"/>
              <w:spacing w:line="320" w:lineRule="exact"/>
              <w:ind w:left="1309"/>
              <w:rPr>
                <w:sz w:val="22"/>
                <w:szCs w:val="22"/>
                <w:highlight w:val="none"/>
              </w:rPr>
            </w:pPr>
            <w:r>
              <w:rPr>
                <w:sz w:val="22"/>
                <w:szCs w:val="22"/>
                <w:highlight w:val="none"/>
              </w:rPr>
              <w:t>2019-N1QMS-3093566</w:t>
            </w:r>
          </w:p>
          <w:p>
            <w:pPr>
              <w:snapToGrid w:val="0"/>
              <w:spacing w:line="320" w:lineRule="exact"/>
              <w:ind w:left="1309"/>
              <w:rPr>
                <w:sz w:val="22"/>
                <w:szCs w:val="22"/>
                <w:highlight w:val="none"/>
              </w:rPr>
            </w:pPr>
            <w:r>
              <w:rPr>
                <w:sz w:val="22"/>
                <w:szCs w:val="22"/>
                <w:highlight w:val="none"/>
              </w:rPr>
              <w:t>2021-N1EMS-3093566</w:t>
            </w:r>
          </w:p>
          <w:p>
            <w:pPr>
              <w:snapToGrid w:val="0"/>
              <w:spacing w:line="320" w:lineRule="exact"/>
              <w:ind w:left="1309"/>
              <w:rPr>
                <w:sz w:val="22"/>
                <w:szCs w:val="22"/>
                <w:highlight w:val="none"/>
              </w:rPr>
            </w:pPr>
            <w:r>
              <w:rPr>
                <w:sz w:val="22"/>
                <w:szCs w:val="22"/>
                <w:highlight w:val="none"/>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冉景洲</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2020-N1QMS-1267598</w:t>
            </w:r>
          </w:p>
          <w:p>
            <w:pPr>
              <w:snapToGrid w:val="0"/>
              <w:spacing w:line="320" w:lineRule="exact"/>
              <w:ind w:left="1309"/>
              <w:rPr>
                <w:sz w:val="22"/>
                <w:szCs w:val="22"/>
                <w:highlight w:val="none"/>
              </w:rPr>
            </w:pPr>
            <w:r>
              <w:rPr>
                <w:sz w:val="22"/>
                <w:szCs w:val="22"/>
                <w:highlight w:val="none"/>
              </w:rPr>
              <w:t>2020-N1EMS-1267598</w:t>
            </w:r>
          </w:p>
          <w:p>
            <w:pPr>
              <w:snapToGrid w:val="0"/>
              <w:spacing w:line="320" w:lineRule="exact"/>
              <w:ind w:left="1309"/>
              <w:rPr>
                <w:sz w:val="22"/>
                <w:szCs w:val="22"/>
                <w:highlight w:val="none"/>
              </w:rPr>
            </w:pPr>
            <w:r>
              <w:rPr>
                <w:sz w:val="22"/>
                <w:szCs w:val="22"/>
                <w:highlight w:val="none"/>
              </w:rPr>
              <w:t>2021-N1OHSMS-1267598</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杨珍全</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2021-N1EMS-2230067</w:t>
            </w:r>
          </w:p>
          <w:p>
            <w:pPr>
              <w:snapToGrid w:val="0"/>
              <w:spacing w:line="320" w:lineRule="exact"/>
              <w:ind w:left="1309"/>
              <w:rPr>
                <w:sz w:val="22"/>
                <w:szCs w:val="22"/>
                <w:highlight w:val="none"/>
              </w:rPr>
            </w:pPr>
            <w:r>
              <w:rPr>
                <w:sz w:val="22"/>
                <w:szCs w:val="22"/>
                <w:highlight w:val="none"/>
              </w:rPr>
              <w:t>2021-N1OHSMS-2230067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none"/>
              </w:rPr>
            </w:pPr>
            <w:r>
              <w:rPr>
                <w:sz w:val="22"/>
                <w:szCs w:val="22"/>
                <w:highlight w:val="none"/>
              </w:rPr>
              <w:t>李林</w:t>
            </w:r>
          </w:p>
        </w:tc>
        <w:tc>
          <w:tcPr>
            <w:tcW w:w="1184" w:type="dxa"/>
            <w:vAlign w:val="center"/>
          </w:tcPr>
          <w:p>
            <w:pPr>
              <w:snapToGrid w:val="0"/>
              <w:spacing w:line="320" w:lineRule="exact"/>
              <w:ind w:left="572"/>
              <w:rPr>
                <w:sz w:val="22"/>
                <w:szCs w:val="22"/>
                <w:highlight w:val="none"/>
              </w:rPr>
            </w:pPr>
            <w:r>
              <w:rPr>
                <w:sz w:val="22"/>
                <w:szCs w:val="22"/>
                <w:highlight w:val="none"/>
              </w:rPr>
              <w:t>组员</w:t>
            </w:r>
          </w:p>
        </w:tc>
        <w:tc>
          <w:tcPr>
            <w:tcW w:w="5595" w:type="dxa"/>
            <w:gridSpan w:val="3"/>
            <w:vAlign w:val="center"/>
          </w:tcPr>
          <w:p>
            <w:pPr>
              <w:snapToGrid w:val="0"/>
              <w:spacing w:line="320" w:lineRule="exact"/>
              <w:ind w:left="1309"/>
              <w:rPr>
                <w:sz w:val="22"/>
                <w:szCs w:val="22"/>
                <w:highlight w:val="none"/>
              </w:rPr>
            </w:pPr>
            <w:r>
              <w:rPr>
                <w:sz w:val="22"/>
                <w:szCs w:val="22"/>
                <w:highlight w:val="none"/>
              </w:rPr>
              <w:t>2022-N1EMS-2242345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numPr>
                <w:ilvl w:val="0"/>
                <w:numId w:val="1"/>
              </w:numPr>
              <w:snapToGrid w:val="0"/>
              <w:spacing w:line="276" w:lineRule="auto"/>
              <w:jc w:val="left"/>
              <w:rPr>
                <w:rFonts w:hint="eastAsia"/>
                <w:b/>
                <w:sz w:val="21"/>
                <w:szCs w:val="21"/>
              </w:rPr>
            </w:pPr>
            <w:r>
              <w:rPr>
                <w:rFonts w:hint="eastAsia"/>
                <w:b/>
                <w:sz w:val="22"/>
                <w:szCs w:val="22"/>
              </w:rPr>
              <w:t>审核开始日期</w:t>
            </w:r>
            <w:r>
              <w:rPr>
                <w:rFonts w:hint="eastAsia"/>
                <w:sz w:val="20"/>
              </w:rPr>
              <w:t>：</w:t>
            </w:r>
            <w:r>
              <w:rPr>
                <w:rFonts w:hint="eastAsia"/>
                <w:b/>
                <w:sz w:val="21"/>
                <w:szCs w:val="21"/>
                <w:lang w:val="en-US" w:eastAsia="zh-CN"/>
              </w:rPr>
              <w:t>2</w:t>
            </w:r>
            <w:r>
              <w:rPr>
                <w:rFonts w:hint="eastAsia"/>
                <w:b/>
                <w:sz w:val="21"/>
                <w:szCs w:val="21"/>
              </w:rPr>
              <w:t>022年06月13日 上午</w:t>
            </w:r>
          </w:p>
          <w:p>
            <w:pPr>
              <w:numPr>
                <w:numId w:val="0"/>
              </w:num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b/>
                <w:sz w:val="21"/>
                <w:szCs w:val="21"/>
              </w:rPr>
              <w:t>2022年06月13日 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sym w:font="Wingdings 2" w:char="0052"/>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sym w:font="Wingdings 2" w:char="0052"/>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sym w:font="Wingdings 2" w:char="0052"/>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sym w:font="Wingdings 2" w:char="0052"/>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sym w:font="Wingdings 2" w:char="0052"/>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2022年06月13日</w:t>
            </w:r>
            <w:bookmarkStart w:id="7" w:name="_GoBack"/>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1080" w:firstLineChars="600"/>
      <w:jc w:val="left"/>
      <w:rPr>
        <w:rStyle w:val="8"/>
        <w:rFonts w:hint="default"/>
        <w:szCs w:val="18"/>
      </w:rPr>
    </w:pPr>
    <w:r>
      <w:rPr>
        <w:szCs w:val="18"/>
      </w:rPr>
      <w:drawing>
        <wp:anchor distT="0" distB="0" distL="114300" distR="114300" simplePos="0" relativeHeight="251660288" behindDoc="0" locked="0" layoutInCell="1" allowOverlap="1">
          <wp:simplePos x="0" y="0"/>
          <wp:positionH relativeFrom="column">
            <wp:posOffset>71755</wp:posOffset>
          </wp:positionH>
          <wp:positionV relativeFrom="paragraph">
            <wp:posOffset>-105410</wp:posOffset>
          </wp:positionV>
          <wp:extent cx="485775" cy="485775"/>
          <wp:effectExtent l="19050" t="0" r="9525"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2049" o:spid="_x0000_s2049" o:spt="202" type="#_x0000_t202" style="position:absolute;left:0pt;margin-left:418.3pt;margin-top:11.45pt;height:21.75pt;width:85.6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(05版)</w:t>
                </w:r>
              </w:p>
            </w:txbxContent>
          </v:textbox>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single" w:color="auto" w:sz="4" w:space="1"/>
      </w:pBdr>
      <w:spacing w:line="320" w:lineRule="exact"/>
      <w:ind w:firstLine="1028" w:firstLineChars="635"/>
      <w:jc w:val="left"/>
    </w:pPr>
    <w:r>
      <w:rPr>
        <w:rStyle w:val="8"/>
        <w:rFonts w:hint="default"/>
        <w:w w:val="90"/>
        <w:sz w:val="18"/>
        <w:szCs w:val="18"/>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40D961B"/>
    <w:multiLevelType w:val="singleLevel"/>
    <w:tmpl w:val="740D961B"/>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9"/>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zFlMWJmZWIyNDM2YjUyMDU2MTMyZmVlYWJmNzA5MmUifQ=="/>
  </w:docVars>
  <w:rsids>
    <w:rsidRoot w:val="00000000"/>
    <w:rsid w:val="527D07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Char"/>
    <w:link w:val="2"/>
    <w:qFormat/>
    <w:locked/>
    <w:uiPriority w:val="99"/>
    <w:rPr>
      <w:rFonts w:ascii="Times New Roman" w:hAnsi="Times New Roman" w:eastAsia="宋体" w:cs="Times New Roman"/>
      <w:sz w:val="20"/>
      <w:szCs w:val="20"/>
    </w:rPr>
  </w:style>
  <w:style w:type="character" w:customStyle="1" w:styleId="7">
    <w:name w:val="页眉 Char"/>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 w:type="character" w:customStyle="1" w:styleId="9">
    <w:name w:val="apple-converted-space"/>
    <w:basedOn w:val="5"/>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Pages>
  <Words>545</Words>
  <Characters>834</Characters>
  <Lines>5</Lines>
  <Paragraphs>1</Paragraphs>
  <TotalTime>1</TotalTime>
  <ScaleCrop>false</ScaleCrop>
  <LinksUpToDate>false</LinksUpToDate>
  <CharactersWithSpaces>859</CharactersWithSpaces>
  <Application>WPS Office_11.1.0.11744_F1E327BC-269C-435d-A152-05C5408002CA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2022-06-13T11:58:47Z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D20D57E774C847FDB6664A6A325EC9BA</vt:lpwstr>
  </property>
  <property fmtid="{D5CDD505-2E9C-101B-9397-08002B2CF9AE}" pid="3" name="KSOProductBuildVer">
    <vt:lpwstr>2052-11.1.0.11744</vt:lpwstr>
  </property>
</Properties>
</file>