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1" w:name="_GoBack"/>
            <w:bookmarkStart w:id="0" w:name="组织名称"/>
            <w:r>
              <w:rPr>
                <w:rFonts w:hint="eastAsia"/>
              </w:rPr>
              <w:t>西安华扬家具有限公司</w:t>
            </w:r>
            <w:bookmarkEnd w:id="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 w:val="24"/>
                <w:szCs w:val="24"/>
                <w:u w:val="single"/>
              </w:rPr>
              <w:t>0492-2021-EI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0959EF"/>
    <w:rsid w:val="12D3357D"/>
    <w:rsid w:val="73CD5FE6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2022-06-17T06:59:12Z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FF14F76556164F0CAA2C5D0640D05253</vt:lpwstr>
  </property>
</Properties>
</file>