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高璐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罗建群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2020.10.19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:2020.10.19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西安华扬家具有限公司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13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2021-05-18T09:42:56Z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9FB3C041A4454FC2AF0BB422F19FF006</vt:lpwstr>
  </property>
</Properties>
</file>