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90"/>
        <w:gridCol w:w="1002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  <w:jc w:val="center"/>
        </w:trPr>
        <w:tc>
          <w:tcPr>
            <w:tcW w:w="14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3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浙江新地里农产品有限公司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atLeast"/>
          <w:jc w:val="center"/>
        </w:trPr>
        <w:tc>
          <w:tcPr>
            <w:tcW w:w="14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31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浙江省嘉兴市桐乡市梧桐街道环城北路339号7幢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14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31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浙江省嘉兴市桐乡市梧桐街道环城北路339号7幢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1" w:hRule="atLeast"/>
          <w:jc w:val="center"/>
        </w:trPr>
        <w:tc>
          <w:tcPr>
            <w:tcW w:w="14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6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周晓峰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15858367591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49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66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沈伟学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管代电话"/>
            <w:bookmarkEnd w:id="6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864431587@qq.com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8" w:hRule="atLeast"/>
          <w:jc w:val="center"/>
        </w:trPr>
        <w:tc>
          <w:tcPr>
            <w:tcW w:w="14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6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0584-2021-H-2022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5" w:hRule="atLeast"/>
          <w:jc w:val="center"/>
        </w:trPr>
        <w:tc>
          <w:tcPr>
            <w:tcW w:w="1490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1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5" w:hRule="atLeast"/>
          <w:jc w:val="center"/>
        </w:trPr>
        <w:tc>
          <w:tcPr>
            <w:tcW w:w="1490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31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5" w:hRule="atLeast"/>
          <w:jc w:val="center"/>
        </w:trPr>
        <w:tc>
          <w:tcPr>
            <w:tcW w:w="1490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31" w:type="dxa"/>
            <w:gridSpan w:val="12"/>
            <w:vAlign w:val="bottom"/>
          </w:tcPr>
          <w:p>
            <w:pPr>
              <w:rPr>
                <w:rFonts w:hint="default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□音频□视频□数据共享□远程接入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5" w:hRule="atLeast"/>
          <w:jc w:val="center"/>
        </w:trPr>
        <w:tc>
          <w:tcPr>
            <w:tcW w:w="1490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31" w:type="dxa"/>
            <w:gridSpan w:val="12"/>
            <w:vAlign w:val="bottom"/>
          </w:tcPr>
          <w:p>
            <w:pPr>
              <w:rPr>
                <w:rFonts w:hint="default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□智能手机  □台式电脑 □笔记本电脑 □录像机 □照相机 □可穿戴设备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0" w:hRule="atLeast"/>
          <w:jc w:val="center"/>
        </w:trPr>
        <w:tc>
          <w:tcPr>
            <w:tcW w:w="14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1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监督审核1次：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0" w:hRule="atLeast"/>
          <w:jc w:val="center"/>
        </w:trPr>
        <w:tc>
          <w:tcPr>
            <w:tcW w:w="1490" w:type="dxa"/>
            <w:shd w:val="clear" w:color="auto" w:fill="EBF1DE" w:themeFill="accent3" w:themeFillTint="3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02" w:type="dxa"/>
            <w:gridSpan w:val="9"/>
            <w:shd w:val="clear" w:color="auto" w:fill="EBF1DE" w:themeFill="accent3" w:themeFillTint="32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位于浙江省嘉兴市桐乡市梧桐街道环城北路339号7幢浙江新地里农产品有限公司的配送加工区的食用农产品（肉类、果蔬类）初加工</w:t>
            </w:r>
            <w:bookmarkEnd w:id="24"/>
          </w:p>
        </w:tc>
        <w:tc>
          <w:tcPr>
            <w:tcW w:w="680" w:type="dxa"/>
            <w:shd w:val="clear" w:color="auto" w:fill="EBF1DE" w:themeFill="accent3" w:themeFillTint="3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CI-1;CII-1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4" w:hRule="atLeast"/>
          <w:jc w:val="center"/>
        </w:trPr>
        <w:tc>
          <w:tcPr>
            <w:tcW w:w="14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1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shd w:val="clear" w:fill="EBF1DE" w:themeFill="accent3" w:themeFillTint="32"/>
              <w:jc w:val="left"/>
              <w:rPr>
                <w:rFonts w:hint="eastAsia" w:ascii="宋体" w:hAnsi="宋体" w:eastAsia="宋体"/>
                <w:b/>
                <w:sz w:val="21"/>
                <w:szCs w:val="21"/>
                <w:highlight w:val="none"/>
                <w:lang w:val="en-US" w:eastAsia="zh-CN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■</w:t>
            </w:r>
            <w:bookmarkEnd w:id="31"/>
            <w:r>
              <w:rPr>
                <w:rFonts w:ascii="宋体" w:hAnsi="宋体"/>
                <w:b/>
                <w:sz w:val="21"/>
                <w:szCs w:val="21"/>
                <w:highlight w:val="none"/>
              </w:rPr>
              <w:t>危害分析与关键控制点（HACCP体系）认证要求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(V</w:t>
            </w:r>
            <w:r>
              <w:rPr>
                <w:rFonts w:ascii="宋体" w:hAnsi="宋体"/>
                <w:b/>
                <w:sz w:val="21"/>
                <w:szCs w:val="21"/>
                <w:highlight w:val="none"/>
              </w:rPr>
              <w:t>1.0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)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shd w:val="clear" w:fill="EBF1DE" w:themeFill="accent3" w:themeFillTint="32"/>
              <w:jc w:val="left"/>
              <w:rPr>
                <w:rFonts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认证合同</w:t>
            </w:r>
          </w:p>
          <w:p>
            <w:pPr>
              <w:shd w:val="clear" w:fill="EBF1DE" w:themeFill="accent3" w:themeFillTint="32"/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6" w:hRule="atLeast"/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2022年07月05日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8:30 </w:t>
            </w:r>
            <w:r>
              <w:rPr>
                <w:rFonts w:hint="eastAsia"/>
                <w:b/>
                <w:sz w:val="20"/>
              </w:rPr>
              <w:t>至2022年07月06日 下午</w:t>
            </w:r>
            <w:bookmarkEnd w:id="33"/>
            <w:r>
              <w:rPr>
                <w:rFonts w:hint="eastAsia"/>
                <w:b/>
                <w:sz w:val="20"/>
                <w:lang w:val="en-US" w:eastAsia="zh-CN"/>
              </w:rPr>
              <w:t>16:30</w:t>
            </w:r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4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3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——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8" w:hRule="atLeast"/>
          <w:jc w:val="center"/>
        </w:trPr>
        <w:tc>
          <w:tcPr>
            <w:tcW w:w="14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CI-1,CII-1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" w:hRule="atLeast"/>
          <w:jc w:val="center"/>
        </w:trPr>
        <w:tc>
          <w:tcPr>
            <w:tcW w:w="149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49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3" w:hRule="atLeast"/>
          <w:jc w:val="center"/>
        </w:trPr>
        <w:tc>
          <w:tcPr>
            <w:tcW w:w="1490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100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490" w:type="dxa"/>
            <w:vAlign w:val="center"/>
          </w:tcPr>
          <w:p/>
        </w:tc>
        <w:tc>
          <w:tcPr>
            <w:tcW w:w="100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4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1" w:hRule="atLeast"/>
          <w:jc w:val="center"/>
        </w:trPr>
        <w:tc>
          <w:tcPr>
            <w:tcW w:w="14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14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2022-06-28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2022-06-28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72" w:tblpY="392"/>
        <w:tblOverlap w:val="never"/>
        <w:tblW w:w="10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6"/>
        <w:gridCol w:w="1120"/>
        <w:gridCol w:w="901"/>
        <w:gridCol w:w="4699"/>
        <w:gridCol w:w="2128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276" w:hRule="atLeast"/>
        </w:trPr>
        <w:tc>
          <w:tcPr>
            <w:tcW w:w="1034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7" w:hRule="atLeast"/>
        </w:trPr>
        <w:tc>
          <w:tcPr>
            <w:tcW w:w="69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79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286" w:hRule="atLeast"/>
        </w:trPr>
        <w:tc>
          <w:tcPr>
            <w:tcW w:w="696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2022-07-05全天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第一天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901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99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首次会议</w:t>
            </w:r>
          </w:p>
        </w:tc>
        <w:tc>
          <w:tcPr>
            <w:tcW w:w="2128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9:00-1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2:30</w:t>
            </w:r>
          </w:p>
        </w:tc>
        <w:tc>
          <w:tcPr>
            <w:tcW w:w="901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领导层</w:t>
            </w:r>
          </w:p>
        </w:tc>
        <w:tc>
          <w:tcPr>
            <w:tcW w:w="4699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、管理承诺、合规义务、食品安全文化、方针和目标、职责和权限、沟通、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应急准备和响应、内审、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管理评审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持续改进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重大投诉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重大食品安全事故/初审不符合项验证、体系证书使用情况、资质证书更新、体系更新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H：1.1/2.1-2.5/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3.13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/5.3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5.4/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5.5</w:t>
            </w:r>
          </w:p>
        </w:tc>
        <w:tc>
          <w:tcPr>
            <w:tcW w:w="7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9:00-12:30</w:t>
            </w:r>
          </w:p>
        </w:tc>
        <w:tc>
          <w:tcPr>
            <w:tcW w:w="90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HACCP小组</w:t>
            </w:r>
          </w:p>
        </w:tc>
        <w:tc>
          <w:tcPr>
            <w:tcW w:w="469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文件策划情况、HACCP手册、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食品安全小组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职责和权限、前提计划总则、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良好卫生规范、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预备步骤、预期用途的确定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危害分析和制定控制措施、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HACCP计划、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HACCP计划的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确认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验证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记录保持、不合格和纠正措施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产品撤回/召回、致敏物管理、食品防护计划、食品欺诈控制策划</w:t>
            </w:r>
          </w:p>
        </w:tc>
        <w:tc>
          <w:tcPr>
            <w:tcW w:w="21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H：1.2.1/1.2.2/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2.5.1/3.1/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3.9/3.10/3.11/3.12/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4.1-4.6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5.1</w:t>
            </w:r>
          </w:p>
        </w:tc>
        <w:tc>
          <w:tcPr>
            <w:tcW w:w="79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901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99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2128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3:00-17:00</w:t>
            </w:r>
          </w:p>
        </w:tc>
        <w:tc>
          <w:tcPr>
            <w:tcW w:w="90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配送部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及现场</w:t>
            </w:r>
          </w:p>
        </w:tc>
        <w:tc>
          <w:tcPr>
            <w:tcW w:w="469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职责和权限、目标管理、良好卫生规范、产品设计和开发、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采购管理、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标识和追溯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、撤回/召回、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致敏物质管理、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食品防护计划、食品欺诈、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应急准备和响应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CCP点实施和监控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投诉处理</w:t>
            </w:r>
          </w:p>
        </w:tc>
        <w:tc>
          <w:tcPr>
            <w:tcW w:w="21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bookmarkStart w:id="36" w:name="_GoBack"/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H:2.4.2/2.5.1/3.3/3.4/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3.5/3.7/3.9/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3.10/3.11/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3.12/3.13/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4.3.4.3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/5.2</w:t>
            </w:r>
            <w:bookmarkEnd w:id="36"/>
          </w:p>
        </w:tc>
        <w:tc>
          <w:tcPr>
            <w:tcW w:w="79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3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901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99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第一天结束</w:t>
            </w:r>
          </w:p>
        </w:tc>
        <w:tc>
          <w:tcPr>
            <w:tcW w:w="2128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3" w:hRule="atLeast"/>
        </w:trPr>
        <w:tc>
          <w:tcPr>
            <w:tcW w:w="696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2022-0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7-06全天</w:t>
            </w:r>
          </w:p>
        </w:tc>
        <w:tc>
          <w:tcPr>
            <w:tcW w:w="112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第二天</w:t>
            </w:r>
          </w:p>
        </w:tc>
        <w:tc>
          <w:tcPr>
            <w:tcW w:w="901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99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8:00-12:00</w:t>
            </w:r>
          </w:p>
        </w:tc>
        <w:tc>
          <w:tcPr>
            <w:tcW w:w="90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配送部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及现场</w:t>
            </w:r>
          </w:p>
        </w:tc>
        <w:tc>
          <w:tcPr>
            <w:tcW w:w="469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职责和权限、目标管理、良好卫生规范、产品设计和开发、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采购管理、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标识和追溯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、撤回/召回、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致敏物质管理、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食品防护计划、食品欺诈、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应急准备和响应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CCP点实施和监控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投诉处理——【继续审核】</w:t>
            </w:r>
          </w:p>
        </w:tc>
        <w:tc>
          <w:tcPr>
            <w:tcW w:w="21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H:2.4.2/2.5.1/3.3/3.4/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3.5/3.7/3.9/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3.10/3.11/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3.12/3.13/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4.3.4.3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/5.2</w:t>
            </w:r>
          </w:p>
        </w:tc>
        <w:tc>
          <w:tcPr>
            <w:tcW w:w="79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90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69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午餐休息</w:t>
            </w:r>
          </w:p>
        </w:tc>
        <w:tc>
          <w:tcPr>
            <w:tcW w:w="21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79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4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12:30-15:00</w:t>
            </w:r>
          </w:p>
        </w:tc>
        <w:tc>
          <w:tcPr>
            <w:tcW w:w="90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品控部及现场</w:t>
            </w:r>
          </w:p>
        </w:tc>
        <w:tc>
          <w:tcPr>
            <w:tcW w:w="469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职责和权限、目标管理、产品放行、计量器具管理、化验室管理、验证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不合格品处理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CCP点实施和监控</w:t>
            </w:r>
          </w:p>
        </w:tc>
        <w:tc>
          <w:tcPr>
            <w:tcW w:w="21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H:2.4.2/2.5.1/3.6/3.8/4.5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/5.1.1-5.1.3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/4.3.4.3</w:t>
            </w:r>
          </w:p>
        </w:tc>
        <w:tc>
          <w:tcPr>
            <w:tcW w:w="79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18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15:00-16:00</w:t>
            </w:r>
          </w:p>
        </w:tc>
        <w:tc>
          <w:tcPr>
            <w:tcW w:w="90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办</w:t>
            </w:r>
          </w:p>
        </w:tc>
        <w:tc>
          <w:tcPr>
            <w:tcW w:w="469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控制、记录控制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、目标管理、职责和权限、内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部沟通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内部报告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、人力资源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持证上岗人员、健康证管理等</w:t>
            </w:r>
          </w:p>
        </w:tc>
        <w:tc>
          <w:tcPr>
            <w:tcW w:w="21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H:1.2.3/1.2.4/2.4.2/2.5.1/2.5.2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3.2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/3.3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highlight w:val="none"/>
                <w:lang w:val="en-US" w:eastAsia="zh-CN"/>
              </w:rPr>
              <w:t>（员工健康）</w:t>
            </w:r>
          </w:p>
        </w:tc>
        <w:tc>
          <w:tcPr>
            <w:tcW w:w="79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green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4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16:00-16:30</w:t>
            </w:r>
          </w:p>
        </w:tc>
        <w:tc>
          <w:tcPr>
            <w:tcW w:w="90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9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21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审核发现宣告</w:t>
            </w:r>
          </w:p>
        </w:tc>
        <w:tc>
          <w:tcPr>
            <w:tcW w:w="79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" w:hRule="atLeast"/>
        </w:trPr>
        <w:tc>
          <w:tcPr>
            <w:tcW w:w="696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16:30</w:t>
            </w:r>
          </w:p>
        </w:tc>
        <w:tc>
          <w:tcPr>
            <w:tcW w:w="901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99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结束</w:t>
            </w:r>
          </w:p>
        </w:tc>
        <w:tc>
          <w:tcPr>
            <w:tcW w:w="2128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FBA0D75"/>
    <w:rsid w:val="185449F5"/>
    <w:rsid w:val="2C97608D"/>
    <w:rsid w:val="36783680"/>
    <w:rsid w:val="5EEC549D"/>
    <w:rsid w:val="67DA3C1C"/>
    <w:rsid w:val="702F2E6B"/>
    <w:rsid w:val="7FDF4C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1542</Words>
  <Characters>2247</Characters>
  <Lines>37</Lines>
  <Paragraphs>10</Paragraphs>
  <TotalTime>0</TotalTime>
  <ScaleCrop>false</ScaleCrop>
  <LinksUpToDate>false</LinksUpToDate>
  <CharactersWithSpaces>2301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2022-07-05T09:38:27Z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