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0188-2020-F-2022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5"/>
        <w:rPr>
          <w:rFonts w:hint="eastAsia"/>
        </w:rPr>
      </w:pPr>
    </w:p>
    <w:p>
      <w:pPr>
        <w:pStyle w:val="15"/>
        <w:rPr>
          <w:rFonts w:hint="eastAsia"/>
        </w:rPr>
      </w:pPr>
    </w:p>
    <w:p>
      <w:pPr>
        <w:pStyle w:val="15"/>
        <w:rPr>
          <w:rFonts w:hint="eastAsia"/>
        </w:rPr>
      </w:pPr>
    </w:p>
    <w:p>
      <w:pPr>
        <w:pStyle w:val="15"/>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杭州泽庄农副产品有限公司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rPr>
          <w:rFonts w:hint="eastAsia"/>
        </w:rPr>
      </w:pPr>
    </w:p>
    <w:p>
      <w:pPr>
        <w:pStyle w:val="15"/>
        <w:rPr>
          <w:rFonts w:hint="eastAsia"/>
        </w:rPr>
      </w:pPr>
    </w:p>
    <w:p>
      <w:pPr>
        <w:pStyle w:val="15"/>
        <w:rPr>
          <w:rFonts w:hint="eastAsia"/>
        </w:rPr>
      </w:pPr>
    </w:p>
    <w:p>
      <w:pPr>
        <w:pStyle w:val="15"/>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杭州泽庄农副产品有限公司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浙江省杭州市余杭区仁和街道双陈村</w:t>
            </w:r>
            <w:bookmarkEnd w:id="8"/>
          </w:p>
        </w:tc>
        <w:tc>
          <w:tcPr>
            <w:tcW w:w="1242" w:type="dxa"/>
            <w:vMerge w:val="restart"/>
            <w:vAlign w:val="center"/>
          </w:tcPr>
          <w:p>
            <w:r>
              <w:rPr>
                <w:rFonts w:hint="eastAsia"/>
              </w:rPr>
              <w:t>邮编</w:t>
            </w:r>
          </w:p>
        </w:tc>
        <w:tc>
          <w:tcPr>
            <w:tcW w:w="1771" w:type="dxa"/>
          </w:tcPr>
          <w:p>
            <w:bookmarkStart w:id="9" w:name="注册邮编"/>
            <w:r>
              <w:t>311107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浙江省杭州市余杭区仁和街道双陈村</w:t>
            </w:r>
            <w:bookmarkEnd w:id="10"/>
          </w:p>
        </w:tc>
        <w:tc>
          <w:tcPr>
            <w:tcW w:w="1242" w:type="dxa"/>
            <w:vMerge w:val="continue"/>
            <w:vAlign w:val="center"/>
          </w:tcPr>
          <w:p/>
        </w:tc>
        <w:tc>
          <w:tcPr>
            <w:tcW w:w="1771" w:type="dxa"/>
          </w:tcPr>
          <w:p>
            <w:bookmarkStart w:id="11" w:name="办公邮编"/>
            <w:r>
              <w:t>311107</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高飞</w:t>
            </w:r>
            <w:bookmarkEnd w:id="12"/>
          </w:p>
        </w:tc>
        <w:tc>
          <w:tcPr>
            <w:tcW w:w="1313" w:type="dxa"/>
            <w:vAlign w:val="center"/>
          </w:tcPr>
          <w:p>
            <w:r>
              <w:rPr>
                <w:rFonts w:hint="eastAsia"/>
              </w:rPr>
              <w:t>电话.</w:t>
            </w:r>
          </w:p>
        </w:tc>
        <w:tc>
          <w:tcPr>
            <w:tcW w:w="2180" w:type="dxa"/>
            <w:vAlign w:val="center"/>
          </w:tcPr>
          <w:p>
            <w:bookmarkStart w:id="13" w:name="联系人电话"/>
            <w:r>
              <w:t>0571-88581066</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高飞</w:t>
            </w:r>
            <w:bookmarkEnd w:id="15"/>
          </w:p>
        </w:tc>
        <w:tc>
          <w:tcPr>
            <w:tcW w:w="1313" w:type="dxa"/>
            <w:vAlign w:val="center"/>
          </w:tcPr>
          <w:p>
            <w:r>
              <w:rPr>
                <w:rFonts w:hint="eastAsia"/>
              </w:rPr>
              <w:t>管理者代表</w:t>
            </w:r>
          </w:p>
        </w:tc>
        <w:tc>
          <w:tcPr>
            <w:tcW w:w="2180" w:type="dxa"/>
          </w:tcPr>
          <w:p>
            <w:pPr>
              <w:rPr>
                <w:rFonts w:hint="eastAsia" w:eastAsia="宋体"/>
                <w:lang w:eastAsia="zh-CN"/>
              </w:rPr>
            </w:pPr>
            <w:bookmarkStart w:id="16" w:name="管理者代表"/>
            <w:r>
              <w:t>高飞</w:t>
            </w:r>
            <w:bookmarkEnd w:id="16"/>
            <w:r>
              <w:rPr>
                <w:rFonts w:hint="eastAsia"/>
                <w:lang w:eastAsia="zh-CN"/>
              </w:rPr>
              <w:t>（</w:t>
            </w:r>
            <w:r>
              <w:rPr>
                <w:rFonts w:hint="eastAsia"/>
                <w:lang w:val="en-US" w:eastAsia="zh-CN"/>
              </w:rPr>
              <w:t>小组组长</w:t>
            </w:r>
            <w:r>
              <w:rPr>
                <w:rFonts w:hint="eastAsia"/>
                <w:lang w:eastAsia="zh-CN"/>
              </w:rPr>
              <w:t>）</w:t>
            </w:r>
          </w:p>
        </w:tc>
        <w:tc>
          <w:tcPr>
            <w:tcW w:w="1242" w:type="dxa"/>
          </w:tcPr>
          <w:p>
            <w:r>
              <w:rPr>
                <w:rFonts w:hint="eastAsia"/>
              </w:rPr>
              <w:t>邮箱</w:t>
            </w:r>
          </w:p>
        </w:tc>
        <w:tc>
          <w:tcPr>
            <w:tcW w:w="1771" w:type="dxa"/>
          </w:tcPr>
          <w:p>
            <w:r>
              <w:rPr>
                <w:rFonts w:hint="eastAsia"/>
                <w:sz w:val="21"/>
                <w:szCs w:val="21"/>
              </w:rPr>
              <w:t>hzzz88581066@163.com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bookmarkStart w:id="42" w:name="_GoBack"/>
            <w:r>
              <w:rPr>
                <w:rFonts w:hint="eastAsia"/>
                <w:highlight w:val="none"/>
              </w:rPr>
              <w:t>多班次说明</w:t>
            </w:r>
            <w:bookmarkEnd w:id="42"/>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eastAsia="宋体"/>
                <w:color w:val="000000"/>
                <w:u w:val="single"/>
                <w:lang w:val="en-US" w:eastAsia="zh-CN"/>
              </w:rPr>
            </w:pPr>
            <w:r>
              <w:rPr>
                <w:rFonts w:hint="eastAsia"/>
                <w:color w:val="000000"/>
                <w:u w:val="single"/>
                <w:lang w:val="en-US" w:eastAsia="zh-CN"/>
              </w:rPr>
              <w:t>预包装食品验收→分拣→称量【适用时】→检验→装车→运输</w:t>
            </w:r>
          </w:p>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2022年06月26日 下午</w:t>
            </w:r>
            <w:r>
              <w:rPr>
                <w:rFonts w:hint="eastAsia"/>
                <w:lang w:val="en-US" w:eastAsia="zh-CN"/>
              </w:rPr>
              <w:t>13:00</w:t>
            </w:r>
            <w:r>
              <w:rPr>
                <w:rFonts w:hint="eastAsia"/>
              </w:rPr>
              <w:t>至2022年06月28日 上午</w:t>
            </w:r>
            <w:bookmarkEnd w:id="17"/>
            <w:r>
              <w:rPr>
                <w:rFonts w:hint="eastAsia"/>
                <w:lang w:val="en-US" w:eastAsia="zh-CN"/>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w:t>
            </w:r>
            <w:r>
              <w:rPr>
                <w:rFonts w:hint="eastAsia"/>
                <w:lang w:val="en-US" w:eastAsia="zh-CN"/>
              </w:rPr>
              <w:t>(H)</w:t>
            </w:r>
            <w:r>
              <w:rPr>
                <w:rFonts w:hint="eastAsia"/>
              </w:rPr>
              <w:t>：评价组织管理体系建立、实施运行的符合性及有效性，以确定是否推荐认证注册。</w:t>
            </w:r>
          </w:p>
          <w:p>
            <w:bookmarkStart w:id="19" w:name="监督勾选"/>
            <w:r>
              <w:rPr>
                <w:rFonts w:hint="eastAsia"/>
              </w:rPr>
              <w:t>■</w:t>
            </w:r>
            <w:bookmarkEnd w:id="19"/>
            <w:r>
              <w:rPr>
                <w:rFonts w:hint="eastAsia"/>
              </w:rPr>
              <w:t>监督审核</w:t>
            </w:r>
            <w:r>
              <w:rPr>
                <w:rFonts w:hint="eastAsia"/>
                <w:lang w:val="en-US" w:eastAsia="zh-CN"/>
              </w:rPr>
              <w:t>（FSMS）</w:t>
            </w:r>
            <w:r>
              <w:rPr>
                <w:rFonts w:hint="eastAsia"/>
              </w:rPr>
              <w:t>：评价组织管理体系的持续符合性和有效性，以确定是否推荐保持认证证书。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《危害分析与关键控制点（HACCP体系）认证要求 </w:t>
            </w:r>
            <w:r>
              <w:rPr>
                <w:rFonts w:hint="eastAsia"/>
                <w:lang w:val="en-US" w:eastAsia="zh-CN"/>
              </w:rPr>
              <w:t>V</w:t>
            </w:r>
            <w:r>
              <w:rPr>
                <w:rFonts w:hint="eastAsia"/>
                <w:lang w:val="de-DE"/>
              </w:rPr>
              <w:t>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二</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F：位于浙江省杭州市余杭区仁和街道双陈村杭州泽庄农副产品有限公司的预包装食品（不含冷藏冷冻食品）销售</w:t>
            </w:r>
          </w:p>
          <w:p>
            <w:r>
              <w:t>H：位于浙江省杭州市余杭区仁和街道双陈村的杭州泽庄农副产品有限公司的预包装食品（不含冷藏冷冻食品）销售</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F：FI-2</w:t>
            </w:r>
          </w:p>
          <w:p>
            <w:r>
              <w:t>H：FI-2</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w:t>
            </w:r>
            <w:r>
              <w:rPr>
                <w:rFonts w:hint="eastAsia"/>
                <w:lang w:val="en-US" w:eastAsia="zh-CN"/>
              </w:rPr>
              <w:t>不适用</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eastAsia="宋体"/>
                <w:lang w:eastAsia="zh-CN"/>
              </w:rPr>
            </w:pP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r>
              <w:rPr>
                <w:rFonts w:hint="eastAsia"/>
                <w:lang w:eastAsia="zh-CN"/>
              </w:rPr>
              <w:t>【</w:t>
            </w:r>
            <w:r>
              <w:rPr>
                <w:rFonts w:hint="eastAsia"/>
                <w:lang w:val="en-US" w:eastAsia="zh-CN"/>
              </w:rPr>
              <w:t>转版</w:t>
            </w:r>
            <w:r>
              <w:rPr>
                <w:rFonts w:hint="eastAsia"/>
                <w:lang w:eastAsia="zh-CN"/>
              </w:rPr>
              <w:t>】</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17</w:t>
            </w:r>
            <w:r>
              <w:rPr>
                <w:rFonts w:hint="eastAsia"/>
              </w:rPr>
              <w:t>日</w:t>
            </w:r>
            <w:r>
              <w:rPr>
                <w:rFonts w:hint="eastAsia"/>
                <w:lang w:eastAsia="zh-CN"/>
              </w:rPr>
              <w:t>【</w:t>
            </w:r>
            <w:r>
              <w:rPr>
                <w:rFonts w:hint="eastAsia"/>
                <w:lang w:val="en-US" w:eastAsia="zh-CN"/>
              </w:rPr>
              <w:t>FSMS监审1次</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eastAsia="zh-CN"/>
              </w:rPr>
            </w:pPr>
            <w:r>
              <w:rPr>
                <w:rFonts w:hint="eastAsia"/>
              </w:rPr>
              <w:t>有效至</w:t>
            </w:r>
            <w:r>
              <w:rPr>
                <w:rFonts w:hint="eastAsia"/>
                <w:lang w:val="en-US" w:eastAsia="zh-CN"/>
              </w:rPr>
              <w:t>2023</w:t>
            </w:r>
            <w:r>
              <w:rPr>
                <w:rFonts w:hint="eastAsia"/>
              </w:rPr>
              <w:t>年</w:t>
            </w:r>
            <w:r>
              <w:rPr>
                <w:rFonts w:hint="eastAsia"/>
                <w:lang w:val="en-US" w:eastAsia="zh-CN"/>
              </w:rPr>
              <w:t>7</w:t>
            </w:r>
            <w:r>
              <w:rPr>
                <w:rFonts w:hint="eastAsia"/>
              </w:rPr>
              <w:t>月</w:t>
            </w:r>
            <w:r>
              <w:rPr>
                <w:rFonts w:hint="eastAsia"/>
                <w:lang w:val="en-US" w:eastAsia="zh-CN"/>
              </w:rPr>
              <w:t>12</w:t>
            </w:r>
            <w:r>
              <w:rPr>
                <w:rFonts w:hint="eastAsia"/>
              </w:rPr>
              <w:t>日</w:t>
            </w:r>
            <w:r>
              <w:rPr>
                <w:rFonts w:hint="eastAsia"/>
                <w:lang w:eastAsia="zh-CN"/>
              </w:rPr>
              <w:t>【</w:t>
            </w:r>
            <w:r>
              <w:rPr>
                <w:rFonts w:hint="eastAsia"/>
                <w:lang w:val="en-US" w:eastAsia="zh-CN"/>
              </w:rPr>
              <w:t>FSMS</w:t>
            </w:r>
            <w:r>
              <w:rPr>
                <w:rFonts w:hint="eastAsia"/>
                <w:lang w:eastAsia="zh-CN"/>
              </w:rPr>
              <w:t>】</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rPr>
                <w:rFonts w:hint="eastAsia" w:ascii="宋体" w:hAnsi="宋体" w:cs="宋体"/>
                <w:color w:val="000000"/>
                <w:kern w:val="0"/>
                <w:szCs w:val="21"/>
                <w:u w:val="single"/>
                <w:lang w:val="en-US" w:eastAsia="zh-CN"/>
              </w:rPr>
            </w:pPr>
            <w:r>
              <w:rPr>
                <w:rFonts w:hint="eastAsia" w:ascii="宋体" w:hAnsi="宋体" w:cs="宋体"/>
                <w:color w:val="000000"/>
                <w:kern w:val="0"/>
                <w:szCs w:val="21"/>
                <w:u w:val="single"/>
                <w:lang w:val="en-US" w:eastAsia="zh-CN"/>
              </w:rPr>
              <w:t>杭州泽庄农副产品有限公司</w:t>
            </w:r>
          </w:p>
          <w:p>
            <w:pPr>
              <w:rPr>
                <w:color w:val="000000"/>
              </w:rPr>
            </w:pPr>
            <w:r>
              <w:rPr>
                <w:rFonts w:ascii="宋体" w:hAnsi="宋体" w:cs="宋体"/>
                <w:color w:val="000000"/>
                <w:kern w:val="0"/>
                <w:szCs w:val="21"/>
                <w:u w:val="single"/>
              </w:rPr>
              <w:t>浙江省杭州市余杭区仁和街道双陈村</w:t>
            </w:r>
          </w:p>
          <w:p>
            <w:pPr>
              <w:spacing w:before="40" w:after="40"/>
              <w:rPr>
                <w:rFonts w:eastAsia="黑体"/>
                <w:szCs w:val="21"/>
                <w:lang w:val="de-DE" w:eastAsia="ja-JP"/>
              </w:rPr>
            </w:pPr>
          </w:p>
        </w:tc>
        <w:tc>
          <w:tcPr>
            <w:tcW w:w="2267" w:type="dxa"/>
          </w:tcPr>
          <w:p>
            <w:pPr>
              <w:rPr>
                <w:color w:val="000000"/>
              </w:rPr>
            </w:pPr>
            <w:r>
              <w:rPr>
                <w:rFonts w:ascii="宋体" w:hAnsi="宋体" w:cs="宋体"/>
                <w:color w:val="000000"/>
                <w:kern w:val="0"/>
                <w:szCs w:val="21"/>
                <w:u w:val="single"/>
              </w:rPr>
              <w:t>浙江省杭州市余杭区仁和街道双陈村</w:t>
            </w:r>
          </w:p>
          <w:p>
            <w:pPr>
              <w:spacing w:before="40" w:after="40"/>
              <w:rPr>
                <w:rFonts w:eastAsia="黑体"/>
                <w:szCs w:val="21"/>
                <w:lang w:val="de-DE" w:eastAsia="ja-JP"/>
              </w:rPr>
            </w:pP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30</w:t>
            </w:r>
          </w:p>
        </w:tc>
        <w:tc>
          <w:tcPr>
            <w:tcW w:w="2803" w:type="dxa"/>
            <w:vAlign w:val="center"/>
          </w:tcPr>
          <w:p>
            <w:pPr>
              <w:pStyle w:val="24"/>
              <w:rPr>
                <w:rFonts w:ascii="宋体" w:hAnsi="宋体" w:cs="宋体"/>
                <w:color w:val="000000"/>
                <w:kern w:val="0"/>
                <w:szCs w:val="21"/>
                <w:u w:val="single"/>
              </w:rPr>
            </w:pPr>
            <w:r>
              <w:rPr>
                <w:rFonts w:hint="eastAsia" w:ascii="宋体" w:hAnsi="宋体" w:eastAsia="宋体" w:cs="宋体"/>
                <w:color w:val="000000"/>
                <w:kern w:val="0"/>
                <w:szCs w:val="21"/>
                <w:u w:val="single"/>
                <w:lang w:val="en-US" w:eastAsia="zh-CN"/>
              </w:rPr>
              <w:t>F：</w:t>
            </w:r>
            <w:r>
              <w:rPr>
                <w:rFonts w:ascii="宋体" w:hAnsi="宋体" w:cs="宋体"/>
                <w:color w:val="000000"/>
                <w:kern w:val="0"/>
                <w:szCs w:val="21"/>
                <w:u w:val="single"/>
              </w:rPr>
              <w:t>位于浙江省杭州市余杭区仁和街道双陈村杭州泽庄农副产品有限公司的预包装食品（</w:t>
            </w:r>
            <w:r>
              <w:rPr>
                <w:rFonts w:ascii="宋体" w:hAnsi="宋体" w:cs="宋体"/>
                <w:color w:val="0000FF"/>
                <w:kern w:val="0"/>
                <w:szCs w:val="21"/>
                <w:u w:val="single"/>
              </w:rPr>
              <w:t>不含</w:t>
            </w:r>
            <w:r>
              <w:rPr>
                <w:rFonts w:ascii="宋体" w:hAnsi="宋体" w:cs="宋体"/>
                <w:color w:val="000000"/>
                <w:kern w:val="0"/>
                <w:szCs w:val="21"/>
                <w:u w:val="single"/>
              </w:rPr>
              <w:t>冷藏冷冻食品）销售</w:t>
            </w:r>
          </w:p>
          <w:p>
            <w:pPr>
              <w:pStyle w:val="24"/>
              <w:rPr>
                <w:rFonts w:hint="default" w:ascii="宋体" w:hAnsi="宋体" w:eastAsia="宋体" w:cs="宋体"/>
                <w:color w:val="000000"/>
                <w:kern w:val="0"/>
                <w:szCs w:val="21"/>
                <w:u w:val="single"/>
                <w:lang w:val="en-US" w:eastAsia="zh-CN"/>
              </w:rPr>
            </w:pPr>
            <w:r>
              <w:rPr>
                <w:rFonts w:hint="eastAsia" w:ascii="宋体" w:hAnsi="宋体" w:eastAsia="宋体" w:cs="宋体"/>
                <w:color w:val="000000"/>
                <w:kern w:val="0"/>
                <w:szCs w:val="21"/>
                <w:u w:val="single"/>
                <w:lang w:val="en-US" w:eastAsia="zh-CN"/>
              </w:rPr>
              <w:t>H:</w:t>
            </w:r>
            <w:r>
              <w:rPr>
                <w:rFonts w:ascii="宋体" w:hAnsi="宋体" w:cs="宋体"/>
                <w:color w:val="000000"/>
                <w:kern w:val="0"/>
                <w:szCs w:val="21"/>
                <w:u w:val="single"/>
              </w:rPr>
              <w:t>位于浙江省杭州市余杭区仁和街道双陈村杭州泽庄农副产品有限公司的预包装食品（</w:t>
            </w:r>
            <w:r>
              <w:rPr>
                <w:rFonts w:ascii="宋体" w:hAnsi="宋体" w:cs="宋体"/>
                <w:color w:val="0000FF"/>
                <w:kern w:val="0"/>
                <w:szCs w:val="21"/>
                <w:u w:val="single"/>
              </w:rPr>
              <w:t>不含</w:t>
            </w:r>
            <w:r>
              <w:rPr>
                <w:rFonts w:ascii="宋体" w:hAnsi="宋体" w:cs="宋体"/>
                <w:color w:val="000000"/>
                <w:kern w:val="0"/>
                <w:szCs w:val="21"/>
                <w:u w:val="single"/>
              </w:rPr>
              <w:t>冷藏冷冻食品）销售</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pPr>
        <w:rPr>
          <w:rFonts w:hint="default" w:eastAsia="宋体"/>
          <w:lang w:val="en-US" w:eastAsia="zh-CN"/>
        </w:rPr>
      </w:pPr>
      <w:r>
        <w:rPr>
          <w:rFonts w:hint="eastAsia"/>
        </w:rPr>
        <w:t>本次审核活动按《审核计划》执行。完成情况说明:</w:t>
      </w:r>
      <w:r>
        <w:rPr>
          <w:rFonts w:hint="eastAsia"/>
          <w:lang w:eastAsia="zh-CN"/>
        </w:rPr>
        <w:t>——</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p>
            <w:r>
              <w:t>2020-N1HACCP-1232380</w:t>
            </w:r>
          </w:p>
        </w:tc>
        <w:tc>
          <w:tcPr>
            <w:tcW w:w="2179" w:type="dxa"/>
            <w:vAlign w:val="center"/>
          </w:tcPr>
          <w:p>
            <w:r>
              <w:t>F:FI-2</w:t>
            </w:r>
          </w:p>
          <w:p>
            <w:r>
              <w:t>H:FI-2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2020-N1FSMS-3059498</w:t>
            </w:r>
          </w:p>
          <w:p>
            <w:r>
              <w:t>ISC-59498</w:t>
            </w:r>
          </w:p>
        </w:tc>
        <w:tc>
          <w:tcPr>
            <w:tcW w:w="2179" w:type="dxa"/>
            <w:vAlign w:val="center"/>
          </w:tcPr>
          <w:p>
            <w:r>
              <w:t>F:FI-2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eastAsia" w:eastAsia="宋体"/>
          <w:lang w:eastAsia="zh-CN"/>
        </w:rPr>
      </w:pPr>
      <w:r>
        <w:rPr>
          <w:rFonts w:hint="eastAsia"/>
        </w:rPr>
        <w:t>六、上次审核后发生的影响组织管理体系的重要变更（适用时）</w:t>
      </w:r>
      <w:r>
        <w:rPr>
          <w:rFonts w:hint="eastAsia"/>
          <w:lang w:eastAsia="zh-CN"/>
        </w:rPr>
        <w:t>【</w:t>
      </w:r>
      <w:r>
        <w:rPr>
          <w:rFonts w:hint="eastAsia"/>
          <w:lang w:val="en-US" w:eastAsia="zh-CN"/>
        </w:rPr>
        <w:t>不适用</w:t>
      </w:r>
      <w:r>
        <w:rPr>
          <w:rFonts w:hint="eastAsia"/>
          <w:lang w:eastAsia="zh-CN"/>
        </w:rPr>
        <w:t>】</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w:t>
      </w:r>
      <w:r>
        <w:rPr>
          <w:rFonts w:hint="eastAsia"/>
        </w:rPr>
        <w:sym w:font="Wingdings 2" w:char="0052"/>
      </w:r>
      <w:r>
        <w:rPr>
          <w:rFonts w:hint="eastAsia"/>
        </w:rPr>
        <w:t>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w:t>
            </w:r>
            <w:r>
              <w:rPr>
                <w:rFonts w:hint="eastAsia"/>
                <w:lang w:eastAsia="zh-CN"/>
              </w:rPr>
              <w:t>（</w:t>
            </w:r>
            <w:r>
              <w:rPr>
                <w:rFonts w:hint="eastAsia"/>
                <w:lang w:val="en-US" w:eastAsia="zh-CN"/>
              </w:rPr>
              <w:t>HACCP</w:t>
            </w:r>
            <w:r>
              <w:rPr>
                <w:rFonts w:hint="eastAsia"/>
                <w:lang w:eastAsia="zh-CN"/>
              </w:rPr>
              <w:t>）</w:t>
            </w:r>
            <w:r>
              <w:rPr>
                <w:rFonts w:hint="eastAsia"/>
              </w:rPr>
              <w:sym w:font="Wingdings 2" w:char="0052"/>
            </w:r>
            <w:r>
              <w:rPr>
                <w:rFonts w:hint="eastAsia"/>
              </w:rPr>
              <w:t>定期（近一年）</w:t>
            </w:r>
            <w:r>
              <w:rPr>
                <w:rFonts w:hint="eastAsia"/>
                <w:lang w:eastAsia="zh-CN"/>
              </w:rPr>
              <w:t>（</w:t>
            </w:r>
            <w:r>
              <w:rPr>
                <w:rFonts w:hint="eastAsia"/>
                <w:lang w:val="en-US" w:eastAsia="zh-CN"/>
              </w:rPr>
              <w:t>FSMS</w:t>
            </w:r>
            <w:r>
              <w:rPr>
                <w:rFonts w:hint="eastAsia"/>
                <w:lang w:eastAsia="zh-CN"/>
              </w:rPr>
              <w:t>）</w:t>
            </w:r>
            <w:r>
              <w:rPr>
                <w:rFonts w:hint="eastAsia"/>
              </w:rPr>
              <w:t>□其他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未发生重大事故、也未发生顾客/相关方投诉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40" w:name="范围变化"/>
            <w:r>
              <w:rPr>
                <w:rFonts w:hint="eastAsia"/>
              </w:rPr>
              <w:t>F:审核范围变更</w:t>
            </w:r>
          </w:p>
          <w:p>
            <w:pPr>
              <w:rPr>
                <w:rFonts w:hint="eastAsia"/>
              </w:rPr>
            </w:pPr>
            <w:r>
              <w:rPr>
                <w:rFonts w:hint="eastAsia"/>
              </w:rPr>
              <w:t>H:</w:t>
            </w:r>
            <w:bookmarkEnd w:id="40"/>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pPr>
              <w:rPr>
                <w:sz w:val="21"/>
                <w:szCs w:val="21"/>
              </w:rPr>
            </w:pPr>
            <w:r>
              <w:rPr>
                <w:sz w:val="21"/>
                <w:szCs w:val="21"/>
              </w:rPr>
              <w:t>F：位于浙江省杭州市余杭区仁和街道双陈村杭州泽庄农副产品有限公司的预包装食品（不含冷藏冷冻食品）销售</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r>
              <w:rPr>
                <w:sz w:val="21"/>
                <w:szCs w:val="21"/>
              </w:rPr>
              <w:t>H：位于浙江省杭州市余杭区仁和街道双陈村杭州泽庄农副产品有限公司的预包装食品（不含冷藏冷冻食品）销售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pPr>
              <w:rPr>
                <w:rFonts w:hint="default" w:eastAsia="宋体"/>
                <w:lang w:val="en-US" w:eastAsia="zh-CN"/>
              </w:rPr>
            </w:pPr>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r>
              <w:rPr>
                <w:rFonts w:hint="eastAsia"/>
                <w:lang w:eastAsia="zh-CN"/>
              </w:rPr>
              <w:t>——</w:t>
            </w:r>
            <w:r>
              <w:rPr>
                <w:rFonts w:hint="eastAsia"/>
                <w:lang w:val="en-US" w:eastAsia="zh-CN"/>
              </w:rPr>
              <w:t>HACCP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pPr>
              <w:rPr>
                <w:rFonts w:hint="default" w:eastAsia="宋体"/>
                <w:lang w:val="en-US" w:eastAsia="zh-CN"/>
              </w:rPr>
            </w:pPr>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r>
              <w:rPr>
                <w:rFonts w:hint="eastAsia"/>
                <w:lang w:eastAsia="zh-CN"/>
              </w:rPr>
              <w:t>——</w:t>
            </w:r>
            <w:r>
              <w:rPr>
                <w:rFonts w:hint="eastAsia"/>
                <w:lang w:val="en-US" w:eastAsia="zh-CN"/>
              </w:rPr>
              <w:t>FSMS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2"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0</wp:posOffset>
                  </wp:positionH>
                  <wp:positionV relativeFrom="paragraph">
                    <wp:posOffset>6350</wp:posOffset>
                  </wp:positionV>
                  <wp:extent cx="868680" cy="502920"/>
                  <wp:effectExtent l="0" t="0" r="33020" b="30480"/>
                  <wp:wrapTight wrapText="bothSides">
                    <wp:wrapPolygon>
                      <wp:start x="0" y="0"/>
                      <wp:lineTo x="0" y="21273"/>
                      <wp:lineTo x="21158" y="21273"/>
                      <wp:lineTo x="21158" y="0"/>
                      <wp:lineTo x="0" y="0"/>
                    </wp:wrapPolygon>
                  </wp:wrapTight>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868680" cy="502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2022-06-29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680" w:type="dxa"/>
            <w:shd w:val="clear" w:color="auto" w:fill="F1F1F1" w:themeFill="background1" w:themeFillShade="F2"/>
          </w:tcPr>
          <w:p>
            <w:pPr>
              <w:shd w:val="clear" w:color="auto"/>
            </w:pPr>
            <w:r>
              <w:rPr>
                <w:rFonts w:hint="eastAsia"/>
              </w:rPr>
              <w:t>审核周期</w:t>
            </w:r>
          </w:p>
        </w:tc>
        <w:tc>
          <w:tcPr>
            <w:tcW w:w="9282" w:type="dxa"/>
            <w:shd w:val="clear" w:color="auto" w:fill="F1F1F1" w:themeFill="background1" w:themeFillShade="F2"/>
          </w:tcPr>
          <w:p>
            <w:pPr>
              <w:shd w:val="clear" w:color="auto"/>
              <w:rPr>
                <w:rFonts w:hint="default" w:eastAsia="宋体"/>
                <w:lang w:val="en-US" w:eastAsia="zh-CN"/>
              </w:rPr>
            </w:pPr>
            <w:r>
              <w:rPr>
                <w:rFonts w:hint="eastAsia"/>
              </w:rPr>
              <w:t xml:space="preserve"> </w:t>
            </w:r>
            <w:r>
              <w:rPr>
                <w:rFonts w:hint="eastAsia"/>
              </w:rPr>
              <w:sym w:font="Wingdings 2" w:char="00A3"/>
            </w:r>
            <w:r>
              <w:rPr>
                <w:rFonts w:hint="eastAsia"/>
              </w:rPr>
              <w:t xml:space="preserve">FSMS体系建立以来   </w:t>
            </w:r>
            <w:r>
              <w:rPr>
                <w:rFonts w:hint="eastAsia"/>
              </w:rPr>
              <w:sym w:font="Wingdings 2" w:char="00A3"/>
            </w:r>
            <w:r>
              <w:rPr>
                <w:rFonts w:hint="eastAsia"/>
              </w:rPr>
              <w:t xml:space="preserve">定期（近一年）  </w:t>
            </w:r>
            <w:r>
              <w:rPr>
                <w:rFonts w:hint="eastAsia"/>
              </w:rPr>
              <w:sym w:font="Wingdings 2" w:char="0052"/>
            </w:r>
            <w:r>
              <w:rPr>
                <w:rFonts w:hint="eastAsia"/>
              </w:rPr>
              <w:t>其他</w:t>
            </w:r>
            <w:r>
              <w:rPr>
                <w:rFonts w:hint="eastAsia"/>
                <w:lang w:eastAsia="zh-CN"/>
              </w:rPr>
              <w:t>——</w:t>
            </w:r>
            <w:r>
              <w:rPr>
                <w:rFonts w:hint="eastAsia"/>
                <w:lang w:val="en-US" w:eastAsia="zh-CN"/>
              </w:rPr>
              <w:t>审核周期内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680" w:type="dxa"/>
            <w:shd w:val="clear" w:color="auto" w:fill="F1F1F1" w:themeFill="background1" w:themeFillShade="F2"/>
          </w:tcPr>
          <w:p>
            <w:pPr>
              <w:shd w:val="clear" w:color="auto"/>
            </w:pPr>
            <w:r>
              <w:rPr>
                <w:rFonts w:hint="eastAsia"/>
              </w:rPr>
              <w:t>体系要素</w:t>
            </w:r>
          </w:p>
        </w:tc>
        <w:tc>
          <w:tcPr>
            <w:tcW w:w="9282" w:type="dxa"/>
            <w:shd w:val="clear" w:color="auto" w:fill="F1F1F1" w:themeFill="background1" w:themeFillShade="F2"/>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2242" w:hRule="atLeast"/>
        </w:trPr>
        <w:tc>
          <w:tcPr>
            <w:tcW w:w="680" w:type="dxa"/>
            <w:vMerge w:val="restart"/>
            <w:shd w:val="clear" w:color="auto" w:fill="F1F1F1" w:themeFill="background1" w:themeFillShade="F2"/>
          </w:tcPr>
          <w:p>
            <w:pPr>
              <w:shd w:val="clear" w:color="auto"/>
            </w:pPr>
            <w:r>
              <w:rPr>
                <w:rFonts w:hint="eastAsia"/>
              </w:rPr>
              <w:t>组织环境</w:t>
            </w:r>
          </w:p>
        </w:tc>
        <w:tc>
          <w:tcPr>
            <w:tcW w:w="9282" w:type="dxa"/>
            <w:shd w:val="clear" w:color="auto" w:fill="F1F1F1" w:themeFill="background1" w:themeFillShade="F2"/>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52"/>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A3"/>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人员能力 □其他</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284"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主管部门</w:t>
                  </w:r>
                </w:p>
              </w:tc>
              <w:tc>
                <w:tcPr>
                  <w:tcW w:w="6912" w:type="dxa"/>
                </w:tcPr>
                <w:p>
                  <w:pPr>
                    <w:shd w:val="clear" w:color="auto"/>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供方</w:t>
                  </w:r>
                </w:p>
              </w:tc>
              <w:tc>
                <w:tcPr>
                  <w:tcW w:w="6912" w:type="dxa"/>
                </w:tcPr>
                <w:p>
                  <w:pPr>
                    <w:shd w:val="clear" w:color="auto"/>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顾客</w:t>
                  </w:r>
                </w:p>
              </w:tc>
              <w:tc>
                <w:tcPr>
                  <w:tcW w:w="6912" w:type="dxa"/>
                </w:tcPr>
                <w:p>
                  <w:pPr>
                    <w:shd w:val="clear" w:color="auto"/>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pPr>
                  <w:r>
                    <w:rPr>
                      <w:rFonts w:hint="eastAsia"/>
                    </w:rPr>
                    <w:sym w:font="Wingdings 2" w:char="00A3"/>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A3"/>
                  </w:r>
                  <w:r>
                    <w:rPr>
                      <w:rFonts w:hint="eastAsia"/>
                    </w:rPr>
                    <w:t>其他</w:t>
                  </w:r>
                </w:p>
              </w:tc>
              <w:tc>
                <w:tcPr>
                  <w:tcW w:w="6912" w:type="dxa"/>
                </w:tcPr>
                <w:p>
                  <w:pPr>
                    <w:shd w:val="clear" w:color="auto"/>
                    <w:rPr>
                      <w:rFonts w:hint="eastAsia" w:eastAsia="宋体"/>
                      <w:lang w:val="en-US" w:eastAsia="zh-CN"/>
                    </w:rPr>
                  </w:pP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284"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sym w:font="Wingdings 2" w:char="00A3"/>
            </w:r>
            <w:r>
              <w:rPr>
                <w:rFonts w:hint="eastAsia"/>
              </w:rPr>
              <w:t xml:space="preserve">特种设备管理 ☑控制措施组合确认  ☑PRP和危害控制措施的效果验证  </w:t>
            </w:r>
            <w:r>
              <w:rPr>
                <w:rFonts w:ascii="Segoe UI Symbol" w:hAnsi="Segoe UI Symbol" w:cs="Segoe UI Symbol"/>
              </w:rPr>
              <w:t>☑</w:t>
            </w:r>
            <w:r>
              <w:rPr>
                <w:rFonts w:hint="eastAsia"/>
              </w:rPr>
              <w:t>其他——车辆管理</w:t>
            </w:r>
          </w:p>
          <w:p>
            <w:pPr>
              <w:shd w:val="clear" w:color="auto"/>
              <w:spacing w:before="40" w:after="40"/>
            </w:pPr>
          </w:p>
          <w:p>
            <w:pPr>
              <w:shd w:val="clear" w:color="auto"/>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spacing w:before="40" w:after="40"/>
              <w:rPr>
                <w:highlight w:val="none"/>
              </w:rPr>
            </w:pPr>
            <w:r>
              <w:rPr>
                <w:rFonts w:hint="eastAsia"/>
                <w:highlight w:val="none"/>
              </w:rPr>
              <w:t>□建立FSMS □危害分析 □制订PRP和OPRP、HACCP</w:t>
            </w:r>
            <w:r>
              <w:rPr>
                <w:rFonts w:hint="eastAsia"/>
                <w:highlight w:val="none"/>
                <w:lang w:val="en-US" w:eastAsia="zh-CN"/>
              </w:rPr>
              <w:t xml:space="preserve">  </w:t>
            </w:r>
            <w:r>
              <w:rPr>
                <w:rFonts w:hint="eastAsia"/>
                <w:highlight w:val="none"/>
              </w:rPr>
              <w:t xml:space="preserve">计划 □生产/服务过程  </w:t>
            </w:r>
            <w:r>
              <w:rPr>
                <w:rFonts w:hint="eastAsia" w:ascii="Segoe UI Symbol" w:hAnsi="Segoe UI Symbol" w:cs="Segoe UI Symbol"/>
                <w:highlight w:val="none"/>
                <w:lang w:eastAsia="zh-CN"/>
              </w:rPr>
              <w:t>□</w:t>
            </w:r>
            <w:r>
              <w:rPr>
                <w:rFonts w:hint="eastAsia"/>
                <w:highlight w:val="none"/>
              </w:rPr>
              <w:t xml:space="preserve">产品运输 </w:t>
            </w:r>
          </w:p>
          <w:p>
            <w:pPr>
              <w:shd w:val="clear"/>
              <w:spacing w:before="40" w:after="40"/>
              <w:jc w:val="left"/>
              <w:rPr>
                <w:rFonts w:hint="eastAsia" w:eastAsia="宋体"/>
                <w:highlight w:val="none"/>
                <w:lang w:val="en-US" w:eastAsia="zh-CN"/>
              </w:rPr>
            </w:pPr>
            <w:r>
              <w:rPr>
                <w:rFonts w:hint="eastAsia"/>
                <w:highlight w:val="none"/>
              </w:rPr>
              <w:t>□设备维修   □人员培训 □PRP和OPRP、HACCP验证</w:t>
            </w:r>
            <w:r>
              <w:rPr>
                <w:rFonts w:hint="eastAsia"/>
                <w:highlight w:val="none"/>
                <w:lang w:val="en-US" w:eastAsia="zh-CN"/>
              </w:rPr>
              <w:t xml:space="preserve">  </w:t>
            </w:r>
            <w:r>
              <w:rPr>
                <w:rFonts w:hint="eastAsia"/>
                <w:highlight w:val="none"/>
              </w:rPr>
              <w:sym w:font="Wingdings 2" w:char="00A3"/>
            </w:r>
            <w:r>
              <w:rPr>
                <w:rFonts w:hint="eastAsia"/>
                <w:highlight w:val="none"/>
              </w:rPr>
              <w:t>其他</w:t>
            </w:r>
            <w:r>
              <w:rPr>
                <w:rFonts w:hint="eastAsia"/>
                <w:highlight w:val="none"/>
                <w:lang w:eastAsia="zh-CN"/>
              </w:rPr>
              <w:t>—</w:t>
            </w:r>
            <w:r>
              <w:rPr>
                <w:rFonts w:hint="eastAsia"/>
                <w:highlight w:val="none"/>
              </w:rPr>
              <w:t>—</w:t>
            </w:r>
            <w:r>
              <w:rPr>
                <w:rFonts w:hint="eastAsia"/>
                <w:color w:val="000000"/>
                <w:highlight w:val="none"/>
                <w:u w:val="single"/>
                <w:lang w:val="en-US" w:eastAsia="zh-CN"/>
              </w:rPr>
              <w:t>无</w:t>
            </w:r>
          </w:p>
          <w:p>
            <w:pPr>
              <w:pStyle w:val="10"/>
              <w:shd w:val="clear"/>
              <w:ind w:left="0" w:leftChars="0" w:firstLine="0" w:firstLineChars="0"/>
              <w:rPr>
                <w:rFonts w:hint="eastAsia"/>
                <w:lang w:val="en-GB"/>
              </w:rPr>
            </w:pPr>
          </w:p>
          <w:p>
            <w:pPr>
              <w:shd w:val="clear" w:color="auto"/>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292" w:hRule="atLeast"/>
        </w:trPr>
        <w:tc>
          <w:tcPr>
            <w:tcW w:w="680" w:type="dxa"/>
            <w:vMerge w:val="restart"/>
            <w:shd w:val="clear" w:color="auto" w:fill="F1F1F1" w:themeFill="background1" w:themeFillShade="F2"/>
          </w:tcPr>
          <w:p>
            <w:pPr>
              <w:shd w:val="clear" w:color="auto"/>
            </w:pPr>
            <w:r>
              <w:rPr>
                <w:rFonts w:hint="eastAsia"/>
              </w:rPr>
              <w:t>领导作用</w:t>
            </w:r>
          </w:p>
        </w:tc>
        <w:tc>
          <w:tcPr>
            <w:tcW w:w="9282" w:type="dxa"/>
            <w:shd w:val="clear" w:color="auto" w:fill="F1F1F1" w:themeFill="background1" w:themeFillShade="F2"/>
          </w:tcPr>
          <w:p>
            <w:pPr>
              <w:shd w:val="clear" w:color="auto"/>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rPr>
                <w:rFonts w:hint="eastAsia"/>
              </w:rPr>
            </w:pPr>
            <w:r>
              <w:rPr>
                <w:rFonts w:hint="eastAsia"/>
              </w:rPr>
              <w:t>最高管理者制定了文件化的食品安全管理体系方针：</w:t>
            </w:r>
          </w:p>
          <w:p>
            <w:pPr>
              <w:pStyle w:val="15"/>
              <w:rPr>
                <w:rFonts w:hint="eastAsia"/>
              </w:rPr>
            </w:pPr>
          </w:p>
          <w:p>
            <w:pPr>
              <w:pStyle w:val="15"/>
              <w:rPr>
                <w:rFonts w:hint="default" w:eastAsia="宋体"/>
                <w:color w:val="0000FF"/>
                <w:lang w:val="en-US" w:eastAsia="zh-CN"/>
              </w:rPr>
            </w:pPr>
            <w:r>
              <w:rPr>
                <w:rFonts w:hint="eastAsia"/>
                <w:b/>
                <w:color w:val="0000FF"/>
                <w:spacing w:val="0"/>
                <w:szCs w:val="18"/>
                <w:u w:val="single"/>
                <w:lang w:val="en-US" w:eastAsia="zh-CN"/>
              </w:rPr>
              <w:t>品质为本 系统管理 精益求精 满足顾客</w:t>
            </w:r>
          </w:p>
          <w:p>
            <w:pPr>
              <w:shd w:val="clear" w:color="auto"/>
              <w:rPr>
                <w:rFonts w:hint="eastAsia"/>
                <w:b/>
                <w:bCs/>
                <w:highlight w:val="yellow"/>
                <w:u w:val="single"/>
              </w:rPr>
            </w:pPr>
          </w:p>
          <w:p>
            <w:pPr>
              <w:shd w:val="clear" w:color="auto"/>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rPr>
                <w:rFonts w:hint="eastAsia"/>
              </w:rPr>
              <w:t>最高管理者确定了组织架构及相关岗位的职责、权限，并进行了全员的沟通和理解；</w:t>
            </w:r>
          </w:p>
          <w:p>
            <w:pPr>
              <w:shd w:val="clear" w:color="auto"/>
              <w:rPr>
                <w:rFonts w:hint="default" w:eastAsia="宋体"/>
                <w:lang w:val="en-US" w:eastAsia="zh-CN"/>
              </w:rPr>
            </w:pPr>
            <w:r>
              <w:rPr>
                <w:rFonts w:hint="eastAsia"/>
              </w:rPr>
              <w:t>FSMS的主管部门是——</w:t>
            </w:r>
            <w:r>
              <w:rPr>
                <w:rFonts w:hint="eastAsia"/>
                <w:lang w:val="en-US" w:eastAsia="zh-CN"/>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90"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 xml:space="preserve">高飞 </w:t>
            </w:r>
            <w:r>
              <w:rPr>
                <w:rFonts w:hint="eastAsia"/>
                <w:u w:val="none"/>
              </w:rPr>
              <w:t xml:space="preserve"> </w:t>
            </w:r>
            <w:r>
              <w:rPr>
                <w:rFonts w:hint="eastAsia" w:ascii="Wingdings" w:hAnsi="Wingdings"/>
                <w:u w:val="none"/>
              </w:rPr>
              <w:sym w:font="Wingdings 2" w:char="0052"/>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A3"/>
            </w:r>
            <w:r>
              <w:rPr>
                <w:rFonts w:hint="eastAsia"/>
              </w:rPr>
              <w:t>女士</w:t>
            </w:r>
            <w:r>
              <w:rPr>
                <w:rFonts w:hint="eastAsia"/>
                <w:lang w:eastAsia="zh-CN"/>
              </w:rPr>
              <w:t>；</w:t>
            </w:r>
          </w:p>
          <w:p>
            <w:pPr>
              <w:shd w:val="clear" w:color="auto"/>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863" w:hRule="atLeast"/>
        </w:trPr>
        <w:tc>
          <w:tcPr>
            <w:tcW w:w="680" w:type="dxa"/>
            <w:vMerge w:val="restart"/>
            <w:shd w:val="clear" w:color="auto" w:fill="F1F1F1" w:themeFill="background1" w:themeFillShade="F2"/>
          </w:tcPr>
          <w:p>
            <w:pPr>
              <w:shd w:val="clear" w:color="auto"/>
            </w:pPr>
            <w:r>
              <w:rPr>
                <w:rFonts w:hint="eastAsia"/>
              </w:rPr>
              <w:t>策划</w:t>
            </w:r>
          </w:p>
        </w:tc>
        <w:tc>
          <w:tcPr>
            <w:tcW w:w="9282" w:type="dxa"/>
            <w:shd w:val="clear" w:color="auto" w:fill="F1F1F1" w:themeFill="background1" w:themeFillShade="F2"/>
          </w:tcPr>
          <w:p>
            <w:pPr>
              <w:shd w:val="clear" w:color="auto"/>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主要的风险描述</w:t>
                  </w:r>
                </w:p>
              </w:tc>
              <w:tc>
                <w:tcPr>
                  <w:tcW w:w="3965"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szCs w:val="24"/>
                      <w:highlight w:val="none"/>
                      <w:lang w:val="en-US" w:eastAsia="zh-CN"/>
                    </w:rPr>
                    <w:t>资金回笼较慢</w:t>
                  </w:r>
                </w:p>
              </w:tc>
              <w:tc>
                <w:tcPr>
                  <w:tcW w:w="3965" w:type="dxa"/>
                  <w:vAlign w:val="top"/>
                </w:tcPr>
                <w:p>
                  <w:pPr>
                    <w:pStyle w:val="15"/>
                    <w:numPr>
                      <w:ilvl w:val="0"/>
                      <w:numId w:val="2"/>
                    </w:numPr>
                    <w:rPr>
                      <w:rFonts w:hint="eastAsia"/>
                      <w:highlight w:val="none"/>
                      <w:lang w:val="en-US" w:eastAsia="zh-CN"/>
                    </w:rPr>
                  </w:pPr>
                  <w:r>
                    <w:rPr>
                      <w:rFonts w:hint="eastAsia"/>
                      <w:highlight w:val="none"/>
                      <w:lang w:val="en-US" w:eastAsia="zh-CN"/>
                    </w:rPr>
                    <w:t>合理安排客户订单；</w:t>
                  </w:r>
                </w:p>
                <w:p>
                  <w:pPr>
                    <w:pStyle w:val="15"/>
                    <w:numPr>
                      <w:ilvl w:val="0"/>
                      <w:numId w:val="2"/>
                    </w:numPr>
                    <w:rPr>
                      <w:rFonts w:hint="default" w:ascii="Times New Roman" w:hAnsi="Times New Roman" w:eastAsia="宋体" w:cs="Times New Roman"/>
                      <w:bCs/>
                      <w:spacing w:val="10"/>
                      <w:kern w:val="2"/>
                      <w:sz w:val="21"/>
                      <w:szCs w:val="24"/>
                      <w:highlight w:val="none"/>
                      <w:lang w:val="en-US" w:eastAsia="zh-CN" w:bidi="ar-SA"/>
                    </w:rPr>
                  </w:pPr>
                  <w:r>
                    <w:rPr>
                      <w:rFonts w:hint="eastAsia"/>
                      <w:highlight w:val="none"/>
                      <w:lang w:val="en-US" w:eastAsia="zh-CN"/>
                    </w:rPr>
                    <w:t>定期进行订单结算；</w:t>
                  </w:r>
                </w:p>
              </w:tc>
              <w:tc>
                <w:tcPr>
                  <w:tcW w:w="1717" w:type="dxa"/>
                  <w:vAlign w:val="top"/>
                </w:tcPr>
                <w:p>
                  <w:pPr>
                    <w:shd w:val="clear"/>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szCs w:val="24"/>
                      <w:highlight w:val="none"/>
                      <w:lang w:val="en-US" w:eastAsia="zh-CN"/>
                    </w:rPr>
                    <w:t>订单配送错误导致的顾客投诉</w:t>
                  </w:r>
                </w:p>
              </w:tc>
              <w:tc>
                <w:tcPr>
                  <w:tcW w:w="3965" w:type="dxa"/>
                  <w:vAlign w:val="top"/>
                </w:tcPr>
                <w:p>
                  <w:pPr>
                    <w:pStyle w:val="15"/>
                    <w:numPr>
                      <w:ilvl w:val="0"/>
                      <w:numId w:val="3"/>
                    </w:numPr>
                    <w:rPr>
                      <w:rFonts w:hint="default"/>
                      <w:bCs w:val="0"/>
                      <w:spacing w:val="0"/>
                      <w:szCs w:val="24"/>
                      <w:highlight w:val="none"/>
                      <w:lang w:val="en-US" w:eastAsia="zh-CN"/>
                    </w:rPr>
                  </w:pPr>
                  <w:r>
                    <w:rPr>
                      <w:rFonts w:hint="eastAsia"/>
                      <w:bCs w:val="0"/>
                      <w:spacing w:val="0"/>
                      <w:szCs w:val="24"/>
                      <w:highlight w:val="none"/>
                      <w:lang w:val="en-US" w:eastAsia="zh-CN"/>
                    </w:rPr>
                    <w:t>加强管理，定期人员培训；</w:t>
                  </w:r>
                </w:p>
                <w:p>
                  <w:pPr>
                    <w:pStyle w:val="15"/>
                    <w:numPr>
                      <w:ilvl w:val="0"/>
                      <w:numId w:val="3"/>
                    </w:numPr>
                    <w:rPr>
                      <w:rFonts w:hint="eastAsia" w:ascii="Times New Roman" w:hAnsi="Times New Roman" w:eastAsia="宋体" w:cs="Times New Roman"/>
                      <w:bCs w:val="0"/>
                      <w:spacing w:val="0"/>
                      <w:kern w:val="2"/>
                      <w:sz w:val="21"/>
                      <w:szCs w:val="24"/>
                      <w:highlight w:val="none"/>
                      <w:lang w:val="en-US" w:eastAsia="zh-CN" w:bidi="ar-SA"/>
                    </w:rPr>
                  </w:pPr>
                  <w:r>
                    <w:rPr>
                      <w:rFonts w:hint="eastAsia"/>
                      <w:bCs w:val="0"/>
                      <w:spacing w:val="0"/>
                      <w:szCs w:val="24"/>
                      <w:highlight w:val="none"/>
                      <w:lang w:val="en-US" w:eastAsia="zh-CN"/>
                    </w:rPr>
                    <w:t>顾客满意度调查；</w:t>
                  </w:r>
                </w:p>
              </w:tc>
              <w:tc>
                <w:tcPr>
                  <w:tcW w:w="1717" w:type="dxa"/>
                  <w:vAlign w:val="top"/>
                </w:tcPr>
                <w:p>
                  <w:pPr>
                    <w:shd w:val="clear"/>
                    <w:rPr>
                      <w:rFonts w:hint="eastAsia"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eastAsia"/>
                      <w:szCs w:val="24"/>
                      <w:lang w:val="en-US" w:eastAsia="zh-CN"/>
                    </w:rPr>
                  </w:pPr>
                </w:p>
              </w:tc>
              <w:tc>
                <w:tcPr>
                  <w:tcW w:w="3965" w:type="dxa"/>
                  <w:vAlign w:val="top"/>
                </w:tcPr>
                <w:p>
                  <w:pPr>
                    <w:pStyle w:val="15"/>
                    <w:numPr>
                      <w:ilvl w:val="0"/>
                      <w:numId w:val="0"/>
                    </w:numPr>
                    <w:shd w:val="clear"/>
                    <w:ind w:leftChars="0"/>
                    <w:rPr>
                      <w:rFonts w:hint="eastAsia"/>
                      <w:lang w:val="en-US" w:eastAsia="zh-CN"/>
                    </w:rPr>
                  </w:pPr>
                </w:p>
              </w:tc>
              <w:tc>
                <w:tcPr>
                  <w:tcW w:w="1717" w:type="dxa"/>
                  <w:vAlign w:val="top"/>
                </w:tcPr>
                <w:p>
                  <w:pPr>
                    <w:shd w:val="clea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主要的机遇描述</w:t>
                  </w:r>
                </w:p>
              </w:tc>
              <w:tc>
                <w:tcPr>
                  <w:tcW w:w="3965"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业界口碑好，赢得新客户</w:t>
                  </w:r>
                </w:p>
              </w:tc>
              <w:tc>
                <w:tcPr>
                  <w:tcW w:w="3965" w:type="dxa"/>
                  <w:vAlign w:val="top"/>
                </w:tcPr>
                <w:p>
                  <w:pPr>
                    <w:pStyle w:val="15"/>
                    <w:numPr>
                      <w:ilvl w:val="0"/>
                      <w:numId w:val="4"/>
                    </w:numPr>
                    <w:rPr>
                      <w:rFonts w:hint="eastAsia"/>
                      <w:bCs w:val="0"/>
                      <w:spacing w:val="0"/>
                      <w:highlight w:val="none"/>
                      <w:lang w:eastAsia="zh-CN"/>
                    </w:rPr>
                  </w:pPr>
                  <w:r>
                    <w:rPr>
                      <w:rFonts w:hint="eastAsia"/>
                      <w:bCs w:val="0"/>
                      <w:spacing w:val="0"/>
                      <w:highlight w:val="none"/>
                      <w:lang w:val="en-US" w:eastAsia="zh-CN"/>
                    </w:rPr>
                    <w:t>新</w:t>
                  </w:r>
                  <w:r>
                    <w:rPr>
                      <w:rFonts w:hint="eastAsia"/>
                      <w:bCs w:val="0"/>
                      <w:spacing w:val="0"/>
                      <w:highlight w:val="none"/>
                    </w:rPr>
                    <w:t>投标中积极争取更大优势</w:t>
                  </w:r>
                  <w:r>
                    <w:rPr>
                      <w:rFonts w:hint="eastAsia"/>
                      <w:bCs w:val="0"/>
                      <w:spacing w:val="0"/>
                      <w:highlight w:val="none"/>
                      <w:lang w:eastAsia="zh-CN"/>
                    </w:rPr>
                    <w:t>；</w:t>
                  </w:r>
                </w:p>
                <w:p>
                  <w:pPr>
                    <w:pStyle w:val="15"/>
                    <w:numPr>
                      <w:ilvl w:val="0"/>
                      <w:numId w:val="4"/>
                    </w:numPr>
                    <w:rPr>
                      <w:rFonts w:hint="default" w:ascii="Times New Roman" w:hAnsi="Times New Roman" w:eastAsia="宋体" w:cs="Times New Roman"/>
                      <w:bCs w:val="0"/>
                      <w:spacing w:val="0"/>
                      <w:kern w:val="2"/>
                      <w:sz w:val="21"/>
                      <w:szCs w:val="24"/>
                      <w:highlight w:val="none"/>
                      <w:lang w:val="en-US" w:eastAsia="zh-CN" w:bidi="ar-SA"/>
                    </w:rPr>
                  </w:pPr>
                  <w:r>
                    <w:rPr>
                      <w:rFonts w:hint="eastAsia"/>
                      <w:bCs w:val="0"/>
                      <w:spacing w:val="0"/>
                      <w:highlight w:val="none"/>
                      <w:lang w:val="en-US" w:eastAsia="zh-CN"/>
                    </w:rPr>
                    <w:t>通过建立体系不断提升内部管理，严控产品质量；</w:t>
                  </w:r>
                </w:p>
              </w:tc>
              <w:tc>
                <w:tcPr>
                  <w:tcW w:w="1717" w:type="dxa"/>
                  <w:vAlign w:val="top"/>
                </w:tcPr>
                <w:p>
                  <w:pPr>
                    <w:shd w:val="clea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市场对集约化的需求越来越强</w:t>
                  </w:r>
                </w:p>
              </w:tc>
              <w:tc>
                <w:tcPr>
                  <w:tcW w:w="3965" w:type="dxa"/>
                  <w:vAlign w:val="top"/>
                </w:tcPr>
                <w:p>
                  <w:pPr>
                    <w:numPr>
                      <w:ilvl w:val="0"/>
                      <w:numId w:val="5"/>
                    </w:numPr>
                    <w:rPr>
                      <w:rFonts w:hint="eastAsia"/>
                      <w:highlight w:val="none"/>
                      <w:lang w:val="en-US" w:eastAsia="zh-CN"/>
                    </w:rPr>
                  </w:pPr>
                  <w:r>
                    <w:rPr>
                      <w:rFonts w:hint="eastAsia"/>
                      <w:highlight w:val="none"/>
                      <w:lang w:val="en-US" w:eastAsia="zh-CN"/>
                    </w:rPr>
                    <w:t>培养专业化配送队伍；</w:t>
                  </w:r>
                </w:p>
                <w:p>
                  <w:pPr>
                    <w:pStyle w:val="15"/>
                    <w:numPr>
                      <w:ilvl w:val="0"/>
                      <w:numId w:val="5"/>
                    </w:numPr>
                    <w:rPr>
                      <w:rFonts w:hint="eastAsia" w:ascii="Times New Roman" w:hAnsi="Times New Roman" w:eastAsia="宋体" w:cs="Times New Roman"/>
                      <w:bCs/>
                      <w:spacing w:val="10"/>
                      <w:kern w:val="2"/>
                      <w:sz w:val="21"/>
                      <w:szCs w:val="24"/>
                      <w:highlight w:val="none"/>
                      <w:lang w:val="en-US" w:eastAsia="zh-CN" w:bidi="ar-SA"/>
                    </w:rPr>
                  </w:pPr>
                  <w:r>
                    <w:rPr>
                      <w:rFonts w:hint="eastAsia"/>
                      <w:highlight w:val="none"/>
                      <w:lang w:val="en-US" w:eastAsia="zh-CN"/>
                    </w:rPr>
                    <w:t>通过标准化管理，提升公司整体管理水平</w:t>
                  </w:r>
                </w:p>
              </w:tc>
              <w:tc>
                <w:tcPr>
                  <w:tcW w:w="1717" w:type="dxa"/>
                </w:tcPr>
                <w:p>
                  <w:pPr>
                    <w:shd w:val="clear" w:color="auto"/>
                  </w:pPr>
                  <w:r>
                    <w:rPr>
                      <w:rFonts w:hint="eastAsia"/>
                      <w:highlight w:val="none"/>
                    </w:rPr>
                    <w:t>基本有效</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rPr>
                <w:rFonts w:hint="eastAsia"/>
              </w:rPr>
              <w:t>组织建立了与方针一致的文件化的食品安全管理目标。为实现总食品安全目标而建立的各层级食品安全目标具体、有针对性、可测量并且可实现。</w:t>
            </w:r>
          </w:p>
          <w:p>
            <w:pPr>
              <w:shd w:val="clear" w:color="auto"/>
              <w:rPr>
                <w:rFonts w:hint="eastAsia"/>
              </w:rPr>
            </w:pPr>
            <w:r>
              <w:rPr>
                <w:rFonts w:hint="eastAsia"/>
              </w:rPr>
              <w:t>总食品安全目标实现情况的评价，及其测量方法是：</w:t>
            </w:r>
          </w:p>
          <w:p>
            <w:pPr>
              <w:pStyle w:val="6"/>
              <w:shd w:val="clear"/>
              <w:rPr>
                <w:rFonts w:hint="eastAsia"/>
              </w:rPr>
            </w:pPr>
          </w:p>
          <w:tbl>
            <w:tblPr>
              <w:tblStyle w:val="11"/>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223"/>
              <w:gridCol w:w="1654"/>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rPr>
                      <w:rFonts w:ascii="宋体" w:hAnsi="宋体"/>
                      <w:szCs w:val="21"/>
                    </w:rPr>
                  </w:pPr>
                  <w:r>
                    <w:rPr>
                      <w:rFonts w:hint="eastAsia" w:ascii="宋体" w:hAnsi="宋体"/>
                      <w:szCs w:val="21"/>
                    </w:rPr>
                    <w:t>食品安全目标</w:t>
                  </w:r>
                </w:p>
              </w:tc>
              <w:tc>
                <w:tcPr>
                  <w:tcW w:w="2223" w:type="dxa"/>
                  <w:shd w:val="clear" w:color="auto" w:fill="auto"/>
                </w:tcPr>
                <w:p>
                  <w:pPr>
                    <w:shd w:val="clear"/>
                    <w:rPr>
                      <w:rFonts w:ascii="宋体" w:hAnsi="宋体"/>
                      <w:szCs w:val="21"/>
                    </w:rPr>
                  </w:pPr>
                  <w:r>
                    <w:rPr>
                      <w:rFonts w:hint="eastAsia" w:ascii="宋体" w:hAnsi="宋体"/>
                      <w:szCs w:val="21"/>
                    </w:rPr>
                    <w:t>计算方法</w:t>
                  </w:r>
                </w:p>
              </w:tc>
              <w:tc>
                <w:tcPr>
                  <w:tcW w:w="1654" w:type="dxa"/>
                  <w:shd w:val="clear" w:color="auto" w:fill="auto"/>
                </w:tcPr>
                <w:p>
                  <w:pPr>
                    <w:shd w:val="clear"/>
                    <w:rPr>
                      <w:rFonts w:ascii="宋体" w:hAnsi="宋体"/>
                      <w:szCs w:val="21"/>
                    </w:rPr>
                  </w:pPr>
                  <w:r>
                    <w:rPr>
                      <w:rFonts w:hint="eastAsia" w:ascii="宋体" w:hAnsi="宋体"/>
                      <w:szCs w:val="21"/>
                    </w:rPr>
                    <w:t>责任部门</w:t>
                  </w:r>
                </w:p>
              </w:tc>
              <w:tc>
                <w:tcPr>
                  <w:tcW w:w="2800" w:type="dxa"/>
                  <w:shd w:val="clear" w:color="auto" w:fill="auto"/>
                  <w:vAlign w:val="top"/>
                </w:tcPr>
                <w:p>
                  <w:pPr>
                    <w:widowControl/>
                    <w:spacing w:before="40"/>
                    <w:jc w:val="left"/>
                    <w:rPr>
                      <w:color w:val="000000"/>
                      <w:szCs w:val="18"/>
                      <w:highlight w:val="none"/>
                    </w:rPr>
                  </w:pPr>
                  <w:r>
                    <w:rPr>
                      <w:rFonts w:hint="eastAsia"/>
                      <w:color w:val="000000"/>
                      <w:szCs w:val="18"/>
                      <w:highlight w:val="none"/>
                    </w:rPr>
                    <w:t>完成情况</w:t>
                  </w:r>
                </w:p>
                <w:p>
                  <w:pPr>
                    <w:rPr>
                      <w:rFonts w:ascii="Times New Roman" w:hAnsi="Times New Roman" w:eastAsia="宋体" w:cs="Times New Roman"/>
                      <w:kern w:val="2"/>
                      <w:sz w:val="21"/>
                      <w:szCs w:val="22"/>
                      <w:highlight w:val="none"/>
                      <w:lang w:val="en-US" w:eastAsia="zh-CN" w:bidi="ar-SA"/>
                    </w:rPr>
                  </w:pPr>
                  <w:r>
                    <w:rPr>
                      <w:rFonts w:hint="eastAsia"/>
                      <w:color w:val="000000"/>
                      <w:szCs w:val="18"/>
                      <w:highlight w:val="none"/>
                    </w:rPr>
                    <w:t>（</w:t>
                  </w:r>
                  <w:r>
                    <w:rPr>
                      <w:rFonts w:hint="eastAsia"/>
                      <w:color w:val="000000"/>
                      <w:szCs w:val="18"/>
                      <w:highlight w:val="none"/>
                      <w:lang w:val="en-US" w:eastAsia="zh-CN"/>
                    </w:rPr>
                    <w:t>2022.01~2022.05</w:t>
                  </w:r>
                  <w:r>
                    <w:rPr>
                      <w:rFonts w:hint="eastAsia"/>
                      <w:color w:val="000000"/>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28"/>
                    <w:spacing w:before="75"/>
                    <w:ind w:left="108" w:leftChars="0"/>
                    <w:rPr>
                      <w:rFonts w:hint="eastAsia" w:ascii="宋体" w:hAnsi="宋体" w:eastAsia="宋体" w:cs="宋体"/>
                      <w:kern w:val="2"/>
                      <w:sz w:val="21"/>
                      <w:szCs w:val="21"/>
                      <w:lang w:val="en-US" w:eastAsia="zh-CN" w:bidi="zh-CN"/>
                    </w:rPr>
                  </w:pPr>
                  <w:r>
                    <w:rPr>
                      <w:sz w:val="21"/>
                      <w:szCs w:val="21"/>
                      <w:lang w:val="en-US"/>
                    </w:rPr>
                    <w:t>1）顾客投诉处理率100%</w:t>
                  </w:r>
                </w:p>
              </w:tc>
              <w:tc>
                <w:tcPr>
                  <w:tcW w:w="2223"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val="en-US" w:eastAsia="zh-CN"/>
                    </w:rPr>
                    <w:t>按照实际发生次数</w:t>
                  </w:r>
                </w:p>
              </w:tc>
              <w:tc>
                <w:tcPr>
                  <w:tcW w:w="165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cs="Times New Roman"/>
                      <w:color w:val="000000"/>
                      <w:kern w:val="2"/>
                      <w:sz w:val="21"/>
                      <w:szCs w:val="18"/>
                      <w:highlight w:val="none"/>
                      <w:lang w:val="en-US" w:eastAsia="zh-CN" w:bidi="ar-SA"/>
                    </w:rPr>
                    <w:t>办公室</w:t>
                  </w:r>
                </w:p>
              </w:tc>
              <w:tc>
                <w:tcPr>
                  <w:tcW w:w="2800" w:type="dxa"/>
                  <w:shd w:val="clear" w:color="auto" w:fill="auto"/>
                  <w:vAlign w:val="top"/>
                </w:tcPr>
                <w:p>
                  <w:pPr>
                    <w:pStyle w:val="28"/>
                    <w:rPr>
                      <w:rFonts w:hint="eastAsia" w:ascii="Times New Roman" w:hAnsi="宋体" w:eastAsia="宋体" w:cs="宋体"/>
                      <w:kern w:val="2"/>
                      <w:sz w:val="21"/>
                      <w:szCs w:val="21"/>
                      <w:lang w:val="en-US" w:eastAsia="zh-CN" w:bidi="zh-CN"/>
                    </w:rPr>
                  </w:pPr>
                  <w:r>
                    <w:rPr>
                      <w:rFonts w:hint="eastAsia"/>
                      <w:sz w:val="21"/>
                      <w:szCs w:val="21"/>
                      <w:lang w:val="en-US"/>
                    </w:rPr>
                    <w:t>目前没有顾客投诉情况，6月之后在实施中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28"/>
                    <w:spacing w:before="49"/>
                    <w:ind w:left="108" w:leftChars="0"/>
                    <w:rPr>
                      <w:rFonts w:hint="eastAsia" w:ascii="宋体" w:hAnsi="宋体" w:eastAsia="宋体" w:cs="宋体"/>
                      <w:kern w:val="2"/>
                      <w:sz w:val="21"/>
                      <w:szCs w:val="21"/>
                      <w:lang w:val="en-US" w:eastAsia="zh-CN" w:bidi="zh-CN"/>
                    </w:rPr>
                  </w:pPr>
                  <w:r>
                    <w:rPr>
                      <w:sz w:val="21"/>
                      <w:szCs w:val="21"/>
                    </w:rPr>
                    <w:t>2）杜绝重大的食品安全事故</w:t>
                  </w:r>
                </w:p>
              </w:tc>
              <w:tc>
                <w:tcPr>
                  <w:tcW w:w="2223"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按照实际发生次数</w:t>
                  </w:r>
                </w:p>
              </w:tc>
              <w:tc>
                <w:tcPr>
                  <w:tcW w:w="165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各部门</w:t>
                  </w:r>
                </w:p>
              </w:tc>
              <w:tc>
                <w:tcPr>
                  <w:tcW w:w="2800" w:type="dxa"/>
                  <w:shd w:val="clear" w:color="auto" w:fill="auto"/>
                  <w:vAlign w:val="top"/>
                </w:tcPr>
                <w:p>
                  <w:pPr>
                    <w:pStyle w:val="28"/>
                    <w:rPr>
                      <w:rFonts w:hint="eastAsia" w:ascii="Times New Roman" w:hAnsi="宋体" w:eastAsia="宋体" w:cs="宋体"/>
                      <w:kern w:val="2"/>
                      <w:sz w:val="21"/>
                      <w:szCs w:val="21"/>
                      <w:lang w:val="en-US" w:eastAsia="zh-CN" w:bidi="zh-CN"/>
                    </w:rPr>
                  </w:pPr>
                  <w:r>
                    <w:rPr>
                      <w:rFonts w:hint="eastAsia"/>
                      <w:sz w:val="21"/>
                      <w:szCs w:val="21"/>
                      <w:lang w:val="en-US"/>
                    </w:rPr>
                    <w:t>1-</w:t>
                  </w:r>
                  <w:r>
                    <w:rPr>
                      <w:sz w:val="21"/>
                      <w:szCs w:val="21"/>
                      <w:lang w:val="en-US"/>
                    </w:rPr>
                    <w:t>5</w:t>
                  </w:r>
                  <w:r>
                    <w:rPr>
                      <w:rFonts w:hint="eastAsia"/>
                      <w:sz w:val="21"/>
                      <w:szCs w:val="21"/>
                      <w:lang w:val="en-US"/>
                    </w:rPr>
                    <w:t>月为0,</w:t>
                  </w:r>
                  <w:r>
                    <w:rPr>
                      <w:sz w:val="21"/>
                      <w:szCs w:val="21"/>
                      <w:lang w:val="en-US"/>
                    </w:rPr>
                    <w:t>6</w:t>
                  </w:r>
                  <w:r>
                    <w:rPr>
                      <w:rFonts w:hint="eastAsia"/>
                      <w:sz w:val="21"/>
                      <w:szCs w:val="21"/>
                      <w:lang w:val="en-US"/>
                    </w:rPr>
                    <w:t>月之后在实施中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28"/>
                    <w:spacing w:before="23"/>
                    <w:ind w:left="108" w:leftChars="0"/>
                    <w:rPr>
                      <w:rFonts w:hint="eastAsia" w:ascii="宋体" w:hAnsi="宋体" w:eastAsia="宋体" w:cs="宋体"/>
                      <w:kern w:val="2"/>
                      <w:sz w:val="21"/>
                      <w:szCs w:val="21"/>
                      <w:lang w:val="zh-CN" w:eastAsia="zh-CN" w:bidi="zh-CN"/>
                    </w:rPr>
                  </w:pPr>
                  <w:r>
                    <w:rPr>
                      <w:sz w:val="21"/>
                      <w:szCs w:val="21"/>
                    </w:rPr>
                    <w:t>3）产品出厂一次检验合格率≥99%</w:t>
                  </w:r>
                </w:p>
              </w:tc>
              <w:tc>
                <w:tcPr>
                  <w:tcW w:w="2223"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出厂产品合格数/出厂产品总数X100%</w:t>
                  </w:r>
                </w:p>
              </w:tc>
              <w:tc>
                <w:tcPr>
                  <w:tcW w:w="165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各部门</w:t>
                  </w:r>
                </w:p>
              </w:tc>
              <w:tc>
                <w:tcPr>
                  <w:tcW w:w="2800" w:type="dxa"/>
                  <w:shd w:val="clear" w:color="auto" w:fill="auto"/>
                  <w:vAlign w:val="top"/>
                </w:tcPr>
                <w:p>
                  <w:pPr>
                    <w:pStyle w:val="28"/>
                    <w:rPr>
                      <w:rFonts w:hint="eastAsia" w:ascii="Times New Roman" w:hAnsi="宋体" w:eastAsia="宋体" w:cs="宋体"/>
                      <w:kern w:val="2"/>
                      <w:sz w:val="21"/>
                      <w:szCs w:val="21"/>
                      <w:lang w:val="en-US" w:eastAsia="zh-CN" w:bidi="zh-CN"/>
                    </w:rPr>
                  </w:pPr>
                  <w:r>
                    <w:rPr>
                      <w:sz w:val="21"/>
                      <w:szCs w:val="21"/>
                      <w:lang w:val="en-US"/>
                    </w:rPr>
                    <w:t>1</w:t>
                  </w:r>
                  <w:r>
                    <w:rPr>
                      <w:rFonts w:hint="eastAsia"/>
                      <w:sz w:val="21"/>
                      <w:szCs w:val="21"/>
                      <w:lang w:val="en-US"/>
                    </w:rPr>
                    <w:t>-</w:t>
                  </w:r>
                  <w:r>
                    <w:rPr>
                      <w:sz w:val="21"/>
                      <w:szCs w:val="21"/>
                      <w:lang w:val="en-US"/>
                    </w:rPr>
                    <w:t>5</w:t>
                  </w:r>
                  <w:r>
                    <w:rPr>
                      <w:rFonts w:hint="eastAsia"/>
                      <w:sz w:val="21"/>
                      <w:szCs w:val="21"/>
                      <w:lang w:val="en-US"/>
                    </w:rPr>
                    <w:t>月为1</w:t>
                  </w:r>
                  <w:r>
                    <w:rPr>
                      <w:sz w:val="21"/>
                      <w:szCs w:val="21"/>
                      <w:lang w:val="en-US"/>
                    </w:rPr>
                    <w:t>00</w:t>
                  </w:r>
                  <w:r>
                    <w:rPr>
                      <w:rFonts w:hint="eastAsia"/>
                      <w:sz w:val="21"/>
                      <w:szCs w:val="21"/>
                      <w:lang w:val="en-US"/>
                    </w:rPr>
                    <w:t>%，</w:t>
                  </w:r>
                  <w:r>
                    <w:rPr>
                      <w:sz w:val="21"/>
                      <w:szCs w:val="21"/>
                      <w:lang w:val="en-US"/>
                    </w:rPr>
                    <w:t>6</w:t>
                  </w:r>
                  <w:r>
                    <w:rPr>
                      <w:rFonts w:hint="eastAsia"/>
                      <w:sz w:val="21"/>
                      <w:szCs w:val="21"/>
                      <w:lang w:val="en-US"/>
                    </w:rPr>
                    <w:t>月之后在实施中</w:t>
                  </w:r>
                </w:p>
              </w:tc>
            </w:tr>
          </w:tbl>
          <w:p>
            <w:pPr>
              <w:pStyle w:val="10"/>
              <w:shd w:val="clear"/>
              <w:ind w:left="0" w:leftChars="0" w:firstLine="0" w:firstLineChars="0"/>
              <w:rPr>
                <w:rFonts w:hint="eastAsia"/>
              </w:rPr>
            </w:pPr>
          </w:p>
          <w:p>
            <w:pPr>
              <w:shd w:val="clear" w:color="auto"/>
              <w:rPr>
                <w:rFonts w:hint="eastAsia" w:eastAsia="宋体"/>
                <w:lang w:eastAsia="zh-CN"/>
              </w:rPr>
            </w:pPr>
            <w:r>
              <w:rPr>
                <w:rFonts w:hint="eastAsia"/>
              </w:rPr>
              <w:sym w:font="Wingdings 2" w:char="0052"/>
            </w:r>
            <w:r>
              <w:rPr>
                <w:rFonts w:hint="eastAsia"/>
              </w:rPr>
              <w:t>目标已实现</w:t>
            </w:r>
            <w:r>
              <w:rPr>
                <w:rFonts w:hint="eastAsia"/>
                <w:lang w:eastAsia="zh-CN"/>
              </w:rPr>
              <w:t>，</w:t>
            </w:r>
            <w:r>
              <w:rPr>
                <w:rFonts w:hint="eastAsia"/>
                <w:lang w:val="en-US" w:eastAsia="zh-CN"/>
              </w:rPr>
              <w:t>抽查</w:t>
            </w:r>
            <w:r>
              <w:rPr>
                <w:rFonts w:hint="eastAsia"/>
                <w:u w:val="single"/>
                <w:lang w:val="en-US" w:eastAsia="zh-CN"/>
              </w:rPr>
              <w:t>2021年度已实现</w:t>
            </w:r>
            <w:r>
              <w:rPr>
                <w:rFonts w:hint="eastAsia"/>
                <w:lang w:val="en-US" w:eastAsia="zh-CN"/>
              </w:rPr>
              <w:t>，</w:t>
            </w:r>
            <w:r>
              <w:rPr>
                <w:rFonts w:hint="eastAsia"/>
                <w:u w:val="single"/>
                <w:lang w:val="en-US" w:eastAsia="zh-CN"/>
              </w:rPr>
              <w:t>2022年目标6月在实施中</w:t>
            </w:r>
          </w:p>
          <w:p>
            <w:pPr>
              <w:shd w:val="clear" w:color="auto"/>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spacing w:before="40" w:after="40"/>
              <w:rPr>
                <w:rFonts w:hint="default"/>
                <w:lang w:val="en-US" w:eastAsia="zh-CN"/>
              </w:rPr>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sym w:font="Wingdings 2" w:char="00A3"/>
            </w:r>
            <w:r>
              <w:rPr>
                <w:rFonts w:hint="eastAsia"/>
              </w:rPr>
              <w:t>关键人员</w:t>
            </w:r>
            <w:r>
              <w:rPr>
                <w:rFonts w:hint="eastAsia"/>
                <w:lang w:val="en-US" w:eastAsia="zh-CN"/>
              </w:rPr>
              <w:t xml:space="preserve">  </w:t>
            </w: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882" w:hRule="atLeast"/>
        </w:trPr>
        <w:tc>
          <w:tcPr>
            <w:tcW w:w="680" w:type="dxa"/>
            <w:vMerge w:val="restart"/>
            <w:shd w:val="clear" w:color="auto" w:fill="F1F1F1" w:themeFill="background1" w:themeFillShade="F2"/>
          </w:tcPr>
          <w:p>
            <w:pPr>
              <w:shd w:val="clear" w:color="auto"/>
            </w:pPr>
            <w:r>
              <w:rPr>
                <w:rFonts w:hint="eastAsia"/>
              </w:rPr>
              <w:t>支持</w:t>
            </w:r>
          </w:p>
        </w:tc>
        <w:tc>
          <w:tcPr>
            <w:tcW w:w="9282" w:type="dxa"/>
            <w:shd w:val="clear" w:color="auto" w:fill="F1F1F1" w:themeFill="background1" w:themeFillShade="F2"/>
          </w:tcPr>
          <w:p>
            <w:pPr>
              <w:shd w:val="clear" w:color="auto"/>
            </w:pPr>
            <w:r>
              <w:rPr>
                <w:rFonts w:hint="eastAsia"/>
              </w:rPr>
              <w:t>组织的资源状况：</w:t>
            </w:r>
          </w:p>
          <w:p>
            <w:pPr>
              <w:shd w:val="clear" w:color="auto"/>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882"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882"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rPr>
                <w:rFonts w:hint="eastAsia"/>
                <w:highlight w:val="none"/>
              </w:rPr>
            </w:pPr>
            <w:r>
              <w:rPr>
                <w:rFonts w:hint="eastAsia"/>
                <w:highlight w:val="none"/>
              </w:rPr>
              <w:t>组织应确定、提供并维护所需的基础设施情况：</w:t>
            </w:r>
          </w:p>
          <w:p>
            <w:pPr>
              <w:rPr>
                <w:rFonts w:hint="eastAsia"/>
              </w:rPr>
            </w:pPr>
            <w:r>
              <w:rPr>
                <w:rFonts w:hint="eastAsia"/>
              </w:rPr>
              <w:t>建筑面积</w:t>
            </w:r>
            <w:r>
              <w:rPr>
                <w:rFonts w:hint="eastAsia"/>
                <w:u w:val="single"/>
                <w:lang w:val="en-US" w:eastAsia="zh-CN"/>
              </w:rPr>
              <w:t>——平方米</w:t>
            </w:r>
            <w:r>
              <w:rPr>
                <w:rFonts w:hint="eastAsia"/>
                <w:lang w:val="en-US" w:eastAsia="zh-CN"/>
              </w:rPr>
              <w:t xml:space="preserve"> </w:t>
            </w:r>
            <w:r>
              <w:rPr>
                <w:rFonts w:hint="eastAsia"/>
              </w:rPr>
              <w:t>，厂区面积</w:t>
            </w:r>
            <w:r>
              <w:rPr>
                <w:rFonts w:hint="eastAsia"/>
                <w:u w:val="single"/>
                <w:lang w:val="en-US" w:eastAsia="zh-CN"/>
              </w:rPr>
              <w:t>900多</w:t>
            </w:r>
            <w:r>
              <w:rPr>
                <w:rFonts w:hint="eastAsia"/>
                <w:u w:val="single"/>
              </w:rPr>
              <w:t>平方米</w:t>
            </w:r>
            <w:r>
              <w:rPr>
                <w:rFonts w:hint="eastAsia"/>
              </w:rPr>
              <w:t>；配送大厅</w:t>
            </w:r>
            <w:r>
              <w:rPr>
                <w:rFonts w:hint="eastAsia"/>
                <w:u w:val="single"/>
              </w:rPr>
              <w:t>1个</w:t>
            </w:r>
            <w:r>
              <w:rPr>
                <w:rFonts w:hint="eastAsia"/>
              </w:rPr>
              <w:t>；</w:t>
            </w:r>
            <w:r>
              <w:rPr>
                <w:rFonts w:hint="eastAsia"/>
                <w:u w:val="single"/>
              </w:rPr>
              <w:t xml:space="preserve"> </w:t>
            </w:r>
            <w:r>
              <w:rPr>
                <w:rFonts w:hint="eastAsia"/>
                <w:u w:val="single"/>
                <w:lang w:val="en-US" w:eastAsia="zh-CN"/>
              </w:rPr>
              <w:t>0</w:t>
            </w:r>
            <w:r>
              <w:rPr>
                <w:rFonts w:hint="eastAsia"/>
                <w:u w:val="single"/>
              </w:rPr>
              <w:t>个</w:t>
            </w:r>
            <w:r>
              <w:rPr>
                <w:rFonts w:hint="eastAsia"/>
              </w:rPr>
              <w:t xml:space="preserve">冷冻库， </w:t>
            </w:r>
            <w:r>
              <w:rPr>
                <w:rFonts w:hint="eastAsia"/>
                <w:u w:val="single"/>
              </w:rPr>
              <w:t xml:space="preserve"> </w:t>
            </w:r>
            <w:r>
              <w:rPr>
                <w:rFonts w:hint="eastAsia"/>
                <w:u w:val="single"/>
                <w:lang w:val="en-US" w:eastAsia="zh-CN"/>
              </w:rPr>
              <w:t>1</w:t>
            </w:r>
            <w:r>
              <w:rPr>
                <w:rFonts w:hint="eastAsia"/>
                <w:u w:val="single"/>
              </w:rPr>
              <w:t>个</w:t>
            </w:r>
            <w:r>
              <w:rPr>
                <w:rFonts w:hint="eastAsia"/>
              </w:rPr>
              <w:t xml:space="preserve">冷藏库， </w:t>
            </w:r>
            <w:r>
              <w:rPr>
                <w:rFonts w:hint="eastAsia"/>
                <w:u w:val="single"/>
              </w:rPr>
              <w:t xml:space="preserve"> </w:t>
            </w:r>
            <w:r>
              <w:rPr>
                <w:rFonts w:hint="eastAsia"/>
                <w:u w:val="single"/>
                <w:lang w:val="en-US" w:eastAsia="zh-CN"/>
              </w:rPr>
              <w:t>1</w:t>
            </w:r>
            <w:r>
              <w:rPr>
                <w:rFonts w:hint="eastAsia"/>
                <w:u w:val="single"/>
              </w:rPr>
              <w:t>个</w:t>
            </w:r>
            <w:r>
              <w:rPr>
                <w:rFonts w:hint="eastAsia"/>
              </w:rPr>
              <w:t>常温库</w:t>
            </w:r>
            <w:r>
              <w:rPr>
                <w:rFonts w:hint="eastAsia"/>
                <w:lang w:eastAsia="zh-CN"/>
              </w:rPr>
              <w:t>（</w:t>
            </w:r>
            <w:r>
              <w:rPr>
                <w:rFonts w:hint="eastAsia"/>
                <w:lang w:val="en-US" w:eastAsia="zh-CN"/>
              </w:rPr>
              <w:t>简易</w:t>
            </w:r>
            <w:r>
              <w:rPr>
                <w:rFonts w:hint="eastAsia"/>
                <w:lang w:eastAsia="zh-CN"/>
              </w:rPr>
              <w:t>）</w:t>
            </w:r>
            <w:r>
              <w:rPr>
                <w:rFonts w:hint="eastAsia"/>
              </w:rPr>
              <w:t>，检验室</w:t>
            </w:r>
            <w:r>
              <w:rPr>
                <w:rFonts w:hint="eastAsia"/>
                <w:u w:val="single"/>
                <w:lang w:val="en-US" w:eastAsia="zh-CN"/>
              </w:rPr>
              <w:t xml:space="preserve">0 </w:t>
            </w:r>
            <w:r>
              <w:rPr>
                <w:rFonts w:hint="eastAsia"/>
                <w:u w:val="single"/>
              </w:rPr>
              <w:t>个</w:t>
            </w:r>
            <w:r>
              <w:rPr>
                <w:rFonts w:hint="eastAsia"/>
              </w:rPr>
              <w:t>；</w:t>
            </w:r>
          </w:p>
          <w:p>
            <w:pPr>
              <w:rPr>
                <w:rFonts w:hint="eastAsia"/>
              </w:rPr>
            </w:pPr>
          </w:p>
          <w:p>
            <w:pPr>
              <w:rPr>
                <w:u w:val="single"/>
              </w:rPr>
            </w:pPr>
            <w:r>
              <w:rPr>
                <w:rFonts w:hint="eastAsia"/>
              </w:rPr>
              <w:t>主要生产设备有：</w:t>
            </w:r>
            <w:r>
              <w:rPr>
                <w:rFonts w:hint="eastAsia"/>
                <w:u w:val="single"/>
              </w:rPr>
              <w:t xml:space="preserve"> </w:t>
            </w:r>
            <w:r>
              <w:rPr>
                <w:rFonts w:hint="eastAsia"/>
                <w:color w:val="000000"/>
                <w:szCs w:val="21"/>
                <w:u w:val="single"/>
                <w:lang w:val="en-US" w:eastAsia="zh-CN"/>
              </w:rPr>
              <w:t>配送车辆、小拖车</w:t>
            </w:r>
            <w:r>
              <w:rPr>
                <w:rFonts w:hint="eastAsia"/>
                <w:u w:val="single"/>
              </w:rPr>
              <w:t>（列举2~4种）</w:t>
            </w:r>
          </w:p>
          <w:p>
            <w:pPr>
              <w:pStyle w:val="6"/>
              <w:shd w:val="clear"/>
              <w:rPr>
                <w:rFonts w:hint="eastAsia"/>
                <w:u w:val="single"/>
              </w:rPr>
            </w:pPr>
          </w:p>
          <w:p>
            <w:pPr>
              <w:shd w:val="clear" w:color="auto"/>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 xml:space="preserve">电梯  □压力容器  □压力管道  </w:t>
            </w:r>
            <w:r>
              <w:rPr>
                <w:rFonts w:hint="eastAsia"/>
              </w:rPr>
              <w:sym w:font="Wingdings 2" w:char="0052"/>
            </w:r>
            <w:r>
              <w:rPr>
                <w:rFonts w:hint="eastAsia"/>
              </w:rPr>
              <w:t xml:space="preserve">不适用  </w:t>
            </w:r>
          </w:p>
          <w:p>
            <w:pPr>
              <w:shd w:val="clear" w:color="auto"/>
              <w:rPr>
                <w:u w:val="single"/>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sym w:font="Wingdings 2" w:char="00A3"/>
            </w:r>
            <w:r>
              <w:rPr>
                <w:rFonts w:hint="eastAsia"/>
              </w:rPr>
              <w:t xml:space="preserve">未进行定期检验的有： </w:t>
            </w:r>
            <w:r>
              <w:rPr>
                <w:rFonts w:hint="eastAsia"/>
                <w:u w:val="single"/>
              </w:rPr>
              <w:t xml:space="preserve">            </w:t>
            </w:r>
          </w:p>
          <w:p>
            <w:pPr>
              <w:shd w:val="clear" w:color="auto"/>
            </w:pPr>
            <w:r>
              <w:rPr>
                <w:rFonts w:hint="eastAsia"/>
              </w:rPr>
              <w:sym w:font="Wingdings 2" w:char="0052"/>
            </w:r>
            <w:r>
              <w:rPr>
                <w:rFonts w:hint="eastAsia"/>
              </w:rPr>
              <w:t>组织</w:t>
            </w:r>
            <w:r>
              <w:t>现有</w:t>
            </w:r>
            <w:r>
              <w:rPr>
                <w:rFonts w:hint="eastAsia"/>
              </w:rPr>
              <w:t>基础设施可满足食品安全管理体系运行；</w:t>
            </w:r>
          </w:p>
          <w:p>
            <w:pPr>
              <w:shd w:val="clear" w:color="auto"/>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41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t xml:space="preserve">组织应确定、提供并维护所需的人为因素与物理因素环境，以实现与FSMS要求的一致性。 </w:t>
            </w:r>
          </w:p>
          <w:p>
            <w:pPr>
              <w:shd w:val="clear" w:color="auto"/>
            </w:pPr>
            <w:r>
              <w:rPr>
                <w:rFonts w:hint="eastAsia"/>
              </w:rPr>
              <w:sym w:font="Wingdings 2" w:char="0052"/>
            </w:r>
            <w:r>
              <w:rPr>
                <w:rFonts w:hint="eastAsia"/>
              </w:rPr>
              <w:t>组织</w:t>
            </w:r>
            <w:r>
              <w:t>现有</w:t>
            </w:r>
            <w:r>
              <w:rPr>
                <w:rFonts w:hint="eastAsia"/>
              </w:rPr>
              <w:t>运行环境可满足食品安全管理体系运行；</w:t>
            </w:r>
          </w:p>
          <w:p>
            <w:pPr>
              <w:shd w:val="clear" w:color="auto"/>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882"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pPr>
            <w:r>
              <w:rPr>
                <w:rFonts w:hint="eastAsia"/>
              </w:rPr>
              <w:t>若受审核方</w:t>
            </w:r>
            <w:r>
              <w:t>使用外部建立的FSMS要素建立其FSMS时，应确保所提供的要素为：</w:t>
            </w:r>
          </w:p>
          <w:p>
            <w:pPr>
              <w:shd w:val="clear" w:color="auto"/>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882"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jc w:val="left"/>
              <w:rPr>
                <w:rFonts w:hint="eastAsia" w:eastAsia="宋体"/>
                <w:highlight w:val="none"/>
                <w:lang w:eastAsia="zh-CN"/>
              </w:rPr>
            </w:pPr>
            <w:r>
              <w:rPr>
                <w:rFonts w:hint="eastAsia"/>
                <w:highlight w:val="none"/>
              </w:rPr>
              <w:t>外部提供包括：</w:t>
            </w:r>
            <w:r>
              <w:rPr>
                <w:rFonts w:hint="eastAsia"/>
                <w:highlight w:val="none"/>
              </w:rPr>
              <w:sym w:font="Wingdings 2" w:char="0052"/>
            </w:r>
            <w:r>
              <w:rPr>
                <w:rFonts w:hint="eastAsia"/>
                <w:highlight w:val="none"/>
              </w:rPr>
              <w:t xml:space="preserve">原材料采购 □委托加工  □产品运输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虫鼠害控制服务</w:t>
            </w:r>
            <w:r>
              <w:rPr>
                <w:rFonts w:hint="eastAsia"/>
                <w:highlight w:val="none"/>
                <w:lang w:eastAsia="zh-CN"/>
              </w:rPr>
              <w:t>）</w:t>
            </w:r>
          </w:p>
          <w:p>
            <w:pPr>
              <w:shd w:val="clear"/>
              <w:snapToGrid w:val="0"/>
              <w:spacing w:line="264" w:lineRule="auto"/>
              <w:rPr>
                <w:strike w:val="0"/>
                <w:dstrike w:val="0"/>
                <w:szCs w:val="21"/>
                <w:highlight w:val="none"/>
              </w:rPr>
            </w:pPr>
            <w:r>
              <w:rPr>
                <w:rFonts w:hint="eastAsia"/>
                <w:strike w:val="0"/>
                <w:dstrike w:val="0"/>
                <w:szCs w:val="21"/>
                <w:highlight w:val="none"/>
              </w:rPr>
              <w:t>合格供方名单共</w:t>
            </w:r>
            <w:r>
              <w:rPr>
                <w:rFonts w:hint="eastAsia"/>
                <w:strike w:val="0"/>
                <w:dstrike w:val="0"/>
                <w:szCs w:val="21"/>
                <w:highlight w:val="none"/>
                <w:u w:val="single"/>
              </w:rPr>
              <w:t xml:space="preserve"> </w:t>
            </w:r>
            <w:r>
              <w:rPr>
                <w:rFonts w:hint="eastAsia"/>
                <w:strike w:val="0"/>
                <w:dstrike w:val="0"/>
                <w:szCs w:val="21"/>
                <w:highlight w:val="none"/>
                <w:u w:val="single"/>
                <w:lang w:val="en-US" w:eastAsia="zh-CN"/>
              </w:rPr>
              <w:t xml:space="preserve">6 </w:t>
            </w:r>
            <w:r>
              <w:rPr>
                <w:rFonts w:hint="eastAsia"/>
                <w:strike w:val="0"/>
                <w:dstrike w:val="0"/>
                <w:szCs w:val="21"/>
                <w:highlight w:val="none"/>
              </w:rPr>
              <w:t>家，例如：</w:t>
            </w:r>
          </w:p>
          <w:p>
            <w:pPr>
              <w:widowControl/>
              <w:numPr>
                <w:ilvl w:val="0"/>
                <w:numId w:val="6"/>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主要原材料的供方——</w:t>
            </w:r>
            <w:r>
              <w:rPr>
                <w:rFonts w:hint="eastAsia"/>
                <w:strike w:val="0"/>
                <w:dstrike w:val="0"/>
                <w:color w:val="auto"/>
                <w:szCs w:val="20"/>
                <w:highlight w:val="none"/>
                <w:lang w:val="en-US" w:eastAsia="zh-CN"/>
              </w:rPr>
              <w:t xml:space="preserve"> </w:t>
            </w:r>
            <w:r>
              <w:rPr>
                <w:rFonts w:hint="eastAsia"/>
                <w:color w:val="auto"/>
                <w:highlight w:val="none"/>
              </w:rPr>
              <w:t>大米、粮食加工品</w:t>
            </w:r>
            <w:r>
              <w:rPr>
                <w:rFonts w:hint="eastAsia"/>
                <w:color w:val="auto"/>
                <w:kern w:val="0"/>
                <w:sz w:val="20"/>
                <w:highlight w:val="none"/>
                <w:lang w:eastAsia="zh-CN"/>
              </w:rPr>
              <w:t>【</w:t>
            </w:r>
            <w:r>
              <w:rPr>
                <w:rFonts w:hint="eastAsia"/>
                <w:color w:val="auto"/>
                <w:highlight w:val="none"/>
              </w:rPr>
              <w:t>扬州市盛涛米业有限公司</w:t>
            </w:r>
            <w:r>
              <w:rPr>
                <w:rFonts w:hint="eastAsia"/>
                <w:color w:val="auto"/>
                <w:kern w:val="0"/>
                <w:sz w:val="20"/>
                <w:highlight w:val="none"/>
                <w:lang w:eastAsia="zh-CN"/>
              </w:rPr>
              <w:t>】、</w:t>
            </w:r>
            <w:r>
              <w:rPr>
                <w:rFonts w:hint="eastAsia"/>
                <w:color w:val="auto"/>
                <w:highlight w:val="none"/>
              </w:rPr>
              <w:t>调料类（酱油，醋，鸡精，黄酒，干调类）等</w:t>
            </w:r>
            <w:r>
              <w:rPr>
                <w:rFonts w:hint="eastAsia"/>
                <w:color w:val="auto"/>
                <w:highlight w:val="none"/>
                <w:lang w:eastAsia="zh-CN"/>
              </w:rPr>
              <w:t>【</w:t>
            </w:r>
            <w:r>
              <w:rPr>
                <w:rFonts w:hint="eastAsia"/>
                <w:color w:val="auto"/>
                <w:highlight w:val="none"/>
              </w:rPr>
              <w:t>杭州凯添食品有限公司</w:t>
            </w:r>
            <w:r>
              <w:rPr>
                <w:rFonts w:hint="eastAsia"/>
                <w:color w:val="auto"/>
                <w:highlight w:val="none"/>
                <w:lang w:eastAsia="zh-CN"/>
              </w:rPr>
              <w:t>】、</w:t>
            </w:r>
            <w:r>
              <w:rPr>
                <w:rFonts w:hint="eastAsia"/>
                <w:color w:val="auto"/>
                <w:highlight w:val="none"/>
              </w:rPr>
              <w:t>粮油（含植物油）</w:t>
            </w:r>
            <w:r>
              <w:rPr>
                <w:rFonts w:hint="eastAsia"/>
                <w:color w:val="auto"/>
                <w:highlight w:val="none"/>
                <w:lang w:eastAsia="zh-CN"/>
              </w:rPr>
              <w:t>【</w:t>
            </w:r>
            <w:r>
              <w:rPr>
                <w:rFonts w:hint="eastAsia"/>
                <w:color w:val="auto"/>
                <w:highlight w:val="none"/>
              </w:rPr>
              <w:t>杭州太红食品有限公司</w:t>
            </w:r>
            <w:r>
              <w:rPr>
                <w:rFonts w:hint="eastAsia"/>
                <w:color w:val="auto"/>
                <w:highlight w:val="none"/>
                <w:lang w:eastAsia="zh-CN"/>
              </w:rPr>
              <w:t>】、</w:t>
            </w:r>
            <w:r>
              <w:rPr>
                <w:rFonts w:hint="eastAsia"/>
                <w:color w:val="auto"/>
                <w:highlight w:val="none"/>
              </w:rPr>
              <w:t>小麦粉、粮食加工品</w:t>
            </w:r>
            <w:r>
              <w:rPr>
                <w:rFonts w:hint="eastAsia"/>
                <w:color w:val="auto"/>
                <w:highlight w:val="none"/>
                <w:lang w:val="en-US" w:eastAsia="zh-CN"/>
              </w:rPr>
              <w:t>【</w:t>
            </w:r>
            <w:r>
              <w:rPr>
                <w:rFonts w:hint="eastAsia"/>
                <w:color w:val="auto"/>
                <w:highlight w:val="none"/>
              </w:rPr>
              <w:t>五得利集团宿迁面粉有限公司</w:t>
            </w:r>
            <w:r>
              <w:rPr>
                <w:rFonts w:hint="eastAsia"/>
                <w:color w:val="auto"/>
                <w:highlight w:val="none"/>
                <w:lang w:val="en-US" w:eastAsia="zh-CN"/>
              </w:rPr>
              <w:t>】、</w:t>
            </w:r>
          </w:p>
          <w:p>
            <w:pPr>
              <w:widowControl/>
              <w:numPr>
                <w:ilvl w:val="0"/>
                <w:numId w:val="6"/>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辅料的供方——</w:t>
            </w:r>
            <w:r>
              <w:rPr>
                <w:rFonts w:hint="eastAsia"/>
                <w:strike w:val="0"/>
                <w:dstrike w:val="0"/>
                <w:color w:val="auto"/>
                <w:szCs w:val="21"/>
                <w:highlight w:val="none"/>
                <w:lang w:val="en-US" w:eastAsia="zh-CN"/>
              </w:rPr>
              <w:t>无</w:t>
            </w:r>
          </w:p>
          <w:p>
            <w:pPr>
              <w:widowControl/>
              <w:numPr>
                <w:ilvl w:val="0"/>
                <w:numId w:val="6"/>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内包材的供方——</w:t>
            </w:r>
            <w:r>
              <w:rPr>
                <w:rFonts w:hint="eastAsia"/>
                <w:strike w:val="0"/>
                <w:dstrike w:val="0"/>
                <w:color w:val="auto"/>
                <w:szCs w:val="21"/>
                <w:highlight w:val="none"/>
                <w:lang w:val="en-US" w:eastAsia="zh-CN"/>
              </w:rPr>
              <w:t>不涉及</w:t>
            </w:r>
          </w:p>
          <w:p>
            <w:pPr>
              <w:widowControl/>
              <w:numPr>
                <w:ilvl w:val="0"/>
                <w:numId w:val="6"/>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lang w:val="en-US" w:eastAsia="zh-CN"/>
              </w:rPr>
              <w:t>提供外部服务</w:t>
            </w:r>
            <w:r>
              <w:rPr>
                <w:rFonts w:hint="eastAsia"/>
                <w:strike w:val="0"/>
                <w:dstrike w:val="0"/>
                <w:color w:val="auto"/>
                <w:szCs w:val="21"/>
                <w:highlight w:val="none"/>
              </w:rPr>
              <w:t>的供方——</w:t>
            </w:r>
            <w:r>
              <w:rPr>
                <w:rFonts w:hint="eastAsia"/>
                <w:strike w:val="0"/>
                <w:dstrike w:val="0"/>
                <w:color w:val="auto"/>
                <w:szCs w:val="21"/>
                <w:highlight w:val="none"/>
                <w:lang w:val="en-US" w:eastAsia="zh-CN"/>
              </w:rPr>
              <w:t>无</w:t>
            </w:r>
          </w:p>
          <w:p>
            <w:pPr>
              <w:widowControl/>
              <w:numPr>
                <w:ilvl w:val="0"/>
                <w:numId w:val="6"/>
              </w:numPr>
              <w:shd w:val="clear"/>
              <w:snapToGrid w:val="0"/>
              <w:spacing w:before="40" w:after="40" w:line="264" w:lineRule="auto"/>
              <w:ind w:left="570" w:leftChars="0" w:firstLineChars="0"/>
              <w:rPr>
                <w:strike w:val="0"/>
                <w:dstrike w:val="0"/>
                <w:color w:val="auto"/>
                <w:szCs w:val="21"/>
                <w:highlight w:val="none"/>
                <w:u w:val="single"/>
              </w:rPr>
            </w:pPr>
            <w:r>
              <w:rPr>
                <w:rFonts w:hint="eastAsia"/>
                <w:strike w:val="0"/>
                <w:dstrike w:val="0"/>
                <w:color w:val="auto"/>
                <w:szCs w:val="21"/>
                <w:highlight w:val="none"/>
              </w:rPr>
              <w:t>外包的供方——</w:t>
            </w:r>
            <w:r>
              <w:rPr>
                <w:rFonts w:hint="eastAsia" w:ascii="方正仿宋简体" w:eastAsia="方正仿宋简体"/>
                <w:b/>
                <w:color w:val="auto"/>
                <w:highlight w:val="none"/>
                <w:u w:val="single"/>
                <w:lang w:val="en-US" w:eastAsia="zh-CN"/>
              </w:rPr>
              <w:t>无</w:t>
            </w:r>
          </w:p>
          <w:p>
            <w:pPr>
              <w:shd w:val="clear" w:color="auto"/>
              <w:jc w:val="left"/>
              <w:rPr>
                <w:rFonts w:hint="eastAsia"/>
                <w:highlight w:val="yellow"/>
              </w:rPr>
            </w:pPr>
          </w:p>
          <w:p>
            <w:pPr>
              <w:shd w:val="clear" w:color="auto"/>
              <w:jc w:val="left"/>
              <w:rPr>
                <w:rFonts w:hint="default" w:eastAsia="宋体"/>
                <w:highlight w:val="yellow"/>
                <w:lang w:val="en-US" w:eastAsia="zh-CN"/>
              </w:rPr>
            </w:pPr>
            <w:r>
              <w:rPr>
                <w:rFonts w:hint="eastAsia"/>
                <w:highlight w:val="none"/>
              </w:rPr>
              <w:t>与外部供方评价的信息：</w:t>
            </w:r>
            <w:r>
              <w:rPr>
                <w:rFonts w:hint="eastAsia"/>
                <w:highlight w:val="none"/>
              </w:rPr>
              <w:sym w:font="Wingdings 2" w:char="0052"/>
            </w:r>
            <w:r>
              <w:rPr>
                <w:rFonts w:hint="eastAsia"/>
                <w:highlight w:val="none"/>
              </w:rPr>
              <w:t xml:space="preserve">符合要求 </w:t>
            </w:r>
            <w:r>
              <w:rPr>
                <w:rFonts w:hint="eastAsia"/>
                <w:highlight w:val="none"/>
              </w:rPr>
              <w:sym w:font="Wingdings 2" w:char="00A3"/>
            </w:r>
            <w:r>
              <w:rPr>
                <w:rFonts w:hint="eastAsia"/>
                <w:highlight w:val="none"/>
              </w:rPr>
              <w:t>存在不足，说明</w:t>
            </w:r>
            <w:r>
              <w:rPr>
                <w:rFonts w:hint="eastAsia"/>
                <w:highlight w:val="none"/>
                <w:u w:val="single"/>
              </w:rPr>
              <w:t xml:space="preserve">   </w:t>
            </w:r>
            <w:r>
              <w:rPr>
                <w:rFonts w:hint="eastAsia"/>
                <w:color w:val="FF0000"/>
                <w:highlight w:val="none"/>
                <w:u w:val="single"/>
              </w:rPr>
              <w:t xml:space="preserve"> </w:t>
            </w:r>
            <w:r>
              <w:rPr>
                <w:rFonts w:hint="eastAsia"/>
                <w:color w:val="FF0000"/>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rPr>
                <w:highlight w:val="none"/>
              </w:rPr>
            </w:pPr>
            <w:r>
              <w:rPr>
                <w:rFonts w:hint="eastAsia"/>
                <w:highlight w:val="none"/>
              </w:rPr>
              <w:t>组织已确定在其控制的工作人员所需具备的能力，并采取措施以获得所需的能力，并评价措施的有效性；</w:t>
            </w:r>
          </w:p>
          <w:p>
            <w:pPr>
              <w:shd w:val="clear" w:color="auto"/>
              <w:rPr>
                <w:highlight w:val="none"/>
              </w:rPr>
            </w:pPr>
            <w:r>
              <w:rPr>
                <w:rFonts w:hint="eastAsia"/>
                <w:highlight w:val="none"/>
              </w:rPr>
              <w:t xml:space="preserve">通过 </w:t>
            </w:r>
            <w:r>
              <w:rPr>
                <w:rFonts w:hint="eastAsia"/>
                <w:highlight w:val="none"/>
              </w:rPr>
              <w:sym w:font="Wingdings 2" w:char="0052"/>
            </w:r>
            <w:r>
              <w:rPr>
                <w:rFonts w:hint="eastAsia"/>
                <w:highlight w:val="none"/>
              </w:rPr>
              <w:t xml:space="preserve">招聘 </w:t>
            </w:r>
            <w:r>
              <w:rPr>
                <w:rFonts w:hint="eastAsia"/>
                <w:highlight w:val="none"/>
              </w:rPr>
              <w:sym w:font="Wingdings 2" w:char="0052"/>
            </w:r>
            <w:r>
              <w:rPr>
                <w:rFonts w:hint="eastAsia"/>
                <w:highlight w:val="none"/>
              </w:rPr>
              <w:t xml:space="preserve">换岗  </w:t>
            </w:r>
            <w:r>
              <w:rPr>
                <w:rFonts w:hint="eastAsia"/>
                <w:highlight w:val="none"/>
              </w:rPr>
              <w:sym w:font="Wingdings 2" w:char="0052"/>
            </w:r>
            <w:r>
              <w:rPr>
                <w:rFonts w:hint="eastAsia"/>
                <w:highlight w:val="none"/>
              </w:rPr>
              <w:t xml:space="preserve">培训  </w:t>
            </w:r>
            <w:r>
              <w:rPr>
                <w:rFonts w:hint="eastAsia"/>
                <w:highlight w:val="none"/>
              </w:rPr>
              <w:sym w:font="Wingdings 2" w:char="0052"/>
            </w:r>
            <w:r>
              <w:rPr>
                <w:rFonts w:hint="eastAsia"/>
                <w:highlight w:val="none"/>
              </w:rPr>
              <w:t xml:space="preserve">考核   </w:t>
            </w:r>
            <w:r>
              <w:rPr>
                <w:rFonts w:hint="eastAsia"/>
                <w:highlight w:val="none"/>
              </w:rPr>
              <w:sym w:font="Wingdings 2" w:char="0052"/>
            </w:r>
            <w:r>
              <w:rPr>
                <w:rFonts w:hint="eastAsia"/>
                <w:highlight w:val="none"/>
              </w:rPr>
              <w:t xml:space="preserve">辅导 </w:t>
            </w:r>
            <w:r>
              <w:rPr>
                <w:rFonts w:hint="eastAsia"/>
                <w:highlight w:val="none"/>
              </w:rPr>
              <w:sym w:font="Wingdings 2" w:char="00A3"/>
            </w:r>
            <w:r>
              <w:rPr>
                <w:rFonts w:hint="eastAsia"/>
                <w:highlight w:val="none"/>
              </w:rPr>
              <w:t>其他</w:t>
            </w:r>
          </w:p>
          <w:p>
            <w:pPr>
              <w:shd w:val="clear" w:color="auto"/>
              <w:rPr>
                <w:highlight w:val="none"/>
              </w:rPr>
            </w:pPr>
            <w:r>
              <w:rPr>
                <w:rFonts w:hint="eastAsia"/>
                <w:highlight w:val="none"/>
              </w:rPr>
              <w:t>对国家规定持证上岗的人员资质进行了有效的管理。</w:t>
            </w:r>
          </w:p>
          <w:p>
            <w:pPr>
              <w:shd w:val="clear" w:color="auto"/>
              <w:rPr>
                <w:highlight w:val="none"/>
              </w:rPr>
            </w:pPr>
            <w:r>
              <w:rPr>
                <w:rFonts w:hint="eastAsia"/>
                <w:highlight w:val="none"/>
              </w:rPr>
              <w:t>特种作业人员：</w:t>
            </w:r>
            <w:r>
              <w:rPr>
                <w:rFonts w:hint="eastAsia"/>
                <w:highlight w:val="none"/>
              </w:rPr>
              <w:sym w:font="Wingdings 2" w:char="00A3"/>
            </w:r>
            <w:r>
              <w:rPr>
                <w:rFonts w:hint="eastAsia"/>
                <w:highlight w:val="none"/>
              </w:rPr>
              <w:t xml:space="preserve">电工 □焊工  □危化品作业  □制冷工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rPr>
                <w:highlight w:val="none"/>
              </w:rPr>
            </w:pPr>
            <w:r>
              <w:rPr>
                <w:rFonts w:hint="eastAsia"/>
                <w:highlight w:val="none"/>
              </w:rPr>
              <w:t>特种设备作业人员：</w:t>
            </w:r>
            <w:r>
              <w:rPr>
                <w:rFonts w:hint="eastAsia"/>
                <w:highlight w:val="none"/>
              </w:rPr>
              <w:sym w:font="Wingdings 2" w:char="00A3"/>
            </w:r>
            <w:r>
              <w:rPr>
                <w:rFonts w:hint="eastAsia"/>
                <w:highlight w:val="none"/>
              </w:rPr>
              <w:t xml:space="preserve">叉车工 □行车工  □锅炉工  □压力容器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rPr>
                <w:rFonts w:hint="eastAsia"/>
                <w:highlight w:val="none"/>
              </w:rPr>
            </w:pPr>
            <w:r>
              <w:rPr>
                <w:rFonts w:hint="eastAsia"/>
                <w:highlight w:val="none"/>
              </w:rPr>
              <w:t>确保与产品/服务接触的员工定期（近一年）进行了健康体检，并合格上岗。</w:t>
            </w:r>
          </w:p>
          <w:p>
            <w:pPr>
              <w:pStyle w:val="6"/>
              <w:shd w:val="clear"/>
              <w:rPr>
                <w:rFonts w:hint="eastAsia"/>
                <w:highlight w:val="yellow"/>
              </w:rPr>
            </w:pPr>
          </w:p>
          <w:tbl>
            <w:tblPr>
              <w:tblStyle w:val="1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883"/>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eastAsia="黑体"/>
                    </w:rPr>
                  </w:pPr>
                  <w:r>
                    <w:rPr>
                      <w:rFonts w:hint="eastAsia"/>
                    </w:rPr>
                    <w:t>人员类型</w:t>
                  </w:r>
                </w:p>
              </w:tc>
              <w:tc>
                <w:tcPr>
                  <w:tcW w:w="883" w:type="dxa"/>
                </w:tcPr>
                <w:p>
                  <w:r>
                    <w:rPr>
                      <w:rFonts w:hint="eastAsia"/>
                    </w:rPr>
                    <w:t>姓名</w:t>
                  </w:r>
                </w:p>
              </w:tc>
              <w:tc>
                <w:tcPr>
                  <w:tcW w:w="1984"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eastAsia="黑体"/>
                    </w:rPr>
                  </w:pPr>
                  <w:r>
                    <w:rPr>
                      <w:rFonts w:hint="eastAsia" w:eastAsia="黑体"/>
                    </w:rPr>
                    <w:t>食品安全小组组长</w:t>
                  </w:r>
                </w:p>
              </w:tc>
              <w:tc>
                <w:tcPr>
                  <w:tcW w:w="883" w:type="dxa"/>
                </w:tcPr>
                <w:p>
                  <w:pPr>
                    <w:rPr>
                      <w:rFonts w:hint="eastAsia" w:eastAsia="黑体"/>
                      <w:lang w:eastAsia="zh-CN"/>
                    </w:rPr>
                  </w:pPr>
                  <w:r>
                    <w:rPr>
                      <w:rFonts w:hint="eastAsia" w:eastAsia="黑体"/>
                      <w:lang w:val="en-US" w:eastAsia="zh-CN"/>
                    </w:rPr>
                    <w:t>高飞</w:t>
                  </w:r>
                </w:p>
              </w:tc>
              <w:tc>
                <w:tcPr>
                  <w:tcW w:w="1984" w:type="dxa"/>
                </w:tcPr>
                <w:p>
                  <w:pPr>
                    <w:rPr>
                      <w:rFonts w:hint="default" w:eastAsia="黑体"/>
                      <w:lang w:val="en-US" w:eastAsia="zh-CN"/>
                    </w:rPr>
                  </w:pPr>
                  <w:r>
                    <w:rPr>
                      <w:rFonts w:hint="eastAsia" w:eastAsia="黑体"/>
                      <w:lang w:val="en-US" w:eastAsia="zh-CN"/>
                    </w:rPr>
                    <w:t>001m01220612003</w:t>
                  </w:r>
                </w:p>
              </w:tc>
              <w:tc>
                <w:tcPr>
                  <w:tcW w:w="2097" w:type="dxa"/>
                </w:tcPr>
                <w:p>
                  <w:r>
                    <w:rPr>
                      <w:rFonts w:hint="eastAsia"/>
                    </w:rPr>
                    <w:t>202</w:t>
                  </w:r>
                  <w:r>
                    <w:rPr>
                      <w:rFonts w:hint="eastAsia"/>
                      <w:lang w:val="en-US" w:eastAsia="zh-CN"/>
                    </w:rPr>
                    <w:t>3</w:t>
                  </w:r>
                  <w:r>
                    <w:rPr>
                      <w:rFonts w:hint="eastAsia"/>
                    </w:rPr>
                    <w:t>年</w:t>
                  </w:r>
                  <w:r>
                    <w:t>6</w:t>
                  </w:r>
                  <w:r>
                    <w:rPr>
                      <w:rFonts w:hint="eastAsia"/>
                    </w:rPr>
                    <w:t>月</w:t>
                  </w:r>
                  <w:r>
                    <w:rPr>
                      <w:rFonts w:hint="eastAsia"/>
                      <w:lang w:val="en-US" w:eastAsia="zh-CN"/>
                    </w:rPr>
                    <w:t>11</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hint="eastAsia" w:eastAsia="黑体"/>
                      <w:lang w:eastAsia="zh-CN"/>
                    </w:rPr>
                  </w:pPr>
                  <w:r>
                    <w:rPr>
                      <w:rFonts w:hint="eastAsia" w:eastAsia="黑体"/>
                      <w:lang w:val="en-US" w:eastAsia="zh-CN"/>
                    </w:rPr>
                    <w:t>物流配送部</w:t>
                  </w:r>
                </w:p>
              </w:tc>
              <w:tc>
                <w:tcPr>
                  <w:tcW w:w="883" w:type="dxa"/>
                </w:tcPr>
                <w:p>
                  <w:pPr>
                    <w:rPr>
                      <w:rFonts w:hint="eastAsia" w:eastAsia="黑体"/>
                      <w:lang w:eastAsia="zh-CN"/>
                    </w:rPr>
                  </w:pPr>
                  <w:r>
                    <w:rPr>
                      <w:rFonts w:hint="eastAsia" w:eastAsia="黑体"/>
                      <w:lang w:val="en-US" w:eastAsia="zh-CN"/>
                    </w:rPr>
                    <w:t>陈栋</w:t>
                  </w:r>
                </w:p>
              </w:tc>
              <w:tc>
                <w:tcPr>
                  <w:tcW w:w="1984" w:type="dxa"/>
                </w:tcPr>
                <w:p>
                  <w:pPr>
                    <w:rPr>
                      <w:rFonts w:hint="default" w:eastAsia="黑体"/>
                      <w:lang w:val="en-US" w:eastAsia="zh-CN"/>
                    </w:rPr>
                  </w:pPr>
                  <w:r>
                    <w:rPr>
                      <w:rFonts w:hint="eastAsia" w:eastAsia="黑体"/>
                      <w:lang w:val="en-US" w:eastAsia="zh-CN"/>
                    </w:rPr>
                    <w:t>001m01220612001</w:t>
                  </w:r>
                </w:p>
              </w:tc>
              <w:tc>
                <w:tcPr>
                  <w:tcW w:w="2097" w:type="dxa"/>
                </w:tcPr>
                <w:p>
                  <w:pPr>
                    <w:rPr>
                      <w:rFonts w:eastAsia="黑体"/>
                    </w:rPr>
                  </w:pPr>
                  <w:r>
                    <w:rPr>
                      <w:rFonts w:hint="eastAsia"/>
                    </w:rPr>
                    <w:t>202</w:t>
                  </w:r>
                  <w:r>
                    <w:rPr>
                      <w:rFonts w:hint="eastAsia"/>
                      <w:lang w:val="en-US" w:eastAsia="zh-CN"/>
                    </w:rPr>
                    <w:t>3</w:t>
                  </w:r>
                  <w:r>
                    <w:rPr>
                      <w:rFonts w:hint="eastAsia"/>
                    </w:rPr>
                    <w:t>年</w:t>
                  </w:r>
                  <w:r>
                    <w:t>6</w:t>
                  </w:r>
                  <w:r>
                    <w:rPr>
                      <w:rFonts w:hint="eastAsia"/>
                    </w:rPr>
                    <w:t>月</w:t>
                  </w:r>
                  <w:r>
                    <w:rPr>
                      <w:rFonts w:hint="eastAsia"/>
                      <w:lang w:val="en-US" w:eastAsia="zh-CN"/>
                    </w:rPr>
                    <w:t>11</w:t>
                  </w:r>
                  <w:r>
                    <w:rPr>
                      <w:rFonts w:hint="eastAsia"/>
                    </w:rPr>
                    <w:t>日</w:t>
                  </w:r>
                </w:p>
              </w:tc>
              <w:tc>
                <w:tcPr>
                  <w:tcW w:w="196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hint="eastAsia" w:eastAsia="黑体"/>
                      <w:lang w:eastAsia="zh-CN"/>
                    </w:rPr>
                  </w:pPr>
                  <w:bookmarkStart w:id="41" w:name="_Hlk102032948"/>
                  <w:r>
                    <w:rPr>
                      <w:rFonts w:hint="eastAsia" w:eastAsia="黑体"/>
                      <w:lang w:val="en-US" w:eastAsia="zh-CN"/>
                    </w:rPr>
                    <w:t>物流配送部</w:t>
                  </w:r>
                </w:p>
              </w:tc>
              <w:tc>
                <w:tcPr>
                  <w:tcW w:w="883" w:type="dxa"/>
                </w:tcPr>
                <w:p>
                  <w:pPr>
                    <w:rPr>
                      <w:rFonts w:hint="eastAsia" w:eastAsia="宋体"/>
                      <w:lang w:eastAsia="zh-CN"/>
                    </w:rPr>
                  </w:pPr>
                  <w:r>
                    <w:rPr>
                      <w:rFonts w:hint="eastAsia" w:eastAsia="黑体"/>
                      <w:lang w:val="en-US" w:eastAsia="zh-CN"/>
                    </w:rPr>
                    <w:t>贺彩平</w:t>
                  </w:r>
                </w:p>
              </w:tc>
              <w:tc>
                <w:tcPr>
                  <w:tcW w:w="1984" w:type="dxa"/>
                </w:tcPr>
                <w:p>
                  <w:pPr>
                    <w:rPr>
                      <w:rFonts w:hint="default" w:eastAsia="宋体"/>
                      <w:lang w:val="en-US" w:eastAsia="zh-CN"/>
                    </w:rPr>
                  </w:pPr>
                  <w:r>
                    <w:rPr>
                      <w:rFonts w:hint="eastAsia" w:eastAsia="黑体"/>
                      <w:lang w:val="en-US" w:eastAsia="zh-CN"/>
                    </w:rPr>
                    <w:t>1016013322003587</w:t>
                  </w:r>
                </w:p>
              </w:tc>
              <w:tc>
                <w:tcPr>
                  <w:tcW w:w="2097" w:type="dxa"/>
                </w:tcPr>
                <w:p>
                  <w:r>
                    <w:rPr>
                      <w:rFonts w:hint="eastAsia"/>
                    </w:rPr>
                    <w:t>2</w:t>
                  </w:r>
                  <w:r>
                    <w:t>02</w:t>
                  </w:r>
                  <w:r>
                    <w:rPr>
                      <w:rFonts w:hint="eastAsia"/>
                      <w:lang w:val="en-US" w:eastAsia="zh-CN"/>
                    </w:rPr>
                    <w:t>3</w:t>
                  </w:r>
                  <w:r>
                    <w:rPr>
                      <w:rFonts w:hint="eastAsia"/>
                    </w:rPr>
                    <w:t>年</w:t>
                  </w:r>
                  <w:r>
                    <w:rPr>
                      <w:rFonts w:hint="eastAsia"/>
                      <w:lang w:val="en-US" w:eastAsia="zh-CN"/>
                    </w:rPr>
                    <w:t>6</w:t>
                  </w:r>
                  <w:r>
                    <w:rPr>
                      <w:rFonts w:hint="eastAsia"/>
                    </w:rPr>
                    <w:t>月</w:t>
                  </w:r>
                  <w:r>
                    <w:rPr>
                      <w:rFonts w:hint="eastAsia"/>
                      <w:lang w:val="en-US" w:eastAsia="zh-CN"/>
                    </w:rPr>
                    <w:t>11</w:t>
                  </w:r>
                  <w:r>
                    <w:rPr>
                      <w:rFonts w:hint="eastAsia"/>
                    </w:rPr>
                    <w:t>日</w:t>
                  </w:r>
                </w:p>
              </w:tc>
              <w:tc>
                <w:tcPr>
                  <w:tcW w:w="1966" w:type="dxa"/>
                </w:tcPr>
                <w:p>
                  <w:pPr>
                    <w:rPr>
                      <w:rFonts w:ascii="宋体" w:hAnsi="宋体"/>
                      <w:color w:val="FF0000"/>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bookmark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hint="default" w:eastAsia="黑体"/>
                      <w:lang w:val="en-US" w:eastAsia="zh-CN"/>
                    </w:rPr>
                  </w:pPr>
                  <w:r>
                    <w:rPr>
                      <w:rFonts w:hint="eastAsia" w:eastAsia="黑体"/>
                      <w:lang w:val="en-US" w:eastAsia="zh-CN"/>
                    </w:rPr>
                    <w:t>物流配送部-仓管</w:t>
                  </w:r>
                </w:p>
              </w:tc>
              <w:tc>
                <w:tcPr>
                  <w:tcW w:w="883" w:type="dxa"/>
                </w:tcPr>
                <w:p>
                  <w:pPr>
                    <w:rPr>
                      <w:rFonts w:hint="eastAsia" w:eastAsia="宋体"/>
                      <w:lang w:eastAsia="zh-CN"/>
                    </w:rPr>
                  </w:pPr>
                  <w:r>
                    <w:rPr>
                      <w:rFonts w:hint="eastAsia"/>
                      <w:lang w:val="en-US" w:eastAsia="zh-CN"/>
                    </w:rPr>
                    <w:t>周丰收</w:t>
                  </w:r>
                </w:p>
              </w:tc>
              <w:tc>
                <w:tcPr>
                  <w:tcW w:w="1984" w:type="dxa"/>
                </w:tcPr>
                <w:p>
                  <w:pPr>
                    <w:rPr>
                      <w:rFonts w:hint="default" w:eastAsia="宋体"/>
                      <w:lang w:val="en-US" w:eastAsia="zh-CN"/>
                    </w:rPr>
                  </w:pPr>
                  <w:r>
                    <w:rPr>
                      <w:rFonts w:hint="eastAsia"/>
                      <w:lang w:val="en-US" w:eastAsia="zh-CN"/>
                    </w:rPr>
                    <w:t>1016013322003552</w:t>
                  </w:r>
                </w:p>
              </w:tc>
              <w:tc>
                <w:tcPr>
                  <w:tcW w:w="2097" w:type="dxa"/>
                </w:tcPr>
                <w:p>
                  <w:r>
                    <w:rPr>
                      <w:rFonts w:hint="eastAsia"/>
                    </w:rPr>
                    <w:t>2</w:t>
                  </w:r>
                  <w:r>
                    <w:t>02</w:t>
                  </w:r>
                  <w:r>
                    <w:rPr>
                      <w:rFonts w:hint="eastAsia"/>
                      <w:lang w:val="en-US" w:eastAsia="zh-CN"/>
                    </w:rPr>
                    <w:t>3</w:t>
                  </w:r>
                  <w:r>
                    <w:rPr>
                      <w:rFonts w:hint="eastAsia"/>
                    </w:rPr>
                    <w:t>年</w:t>
                  </w:r>
                  <w:r>
                    <w:rPr>
                      <w:rFonts w:hint="eastAsia"/>
                      <w:lang w:val="en-US" w:eastAsia="zh-CN"/>
                    </w:rPr>
                    <w:t>6</w:t>
                  </w:r>
                  <w:r>
                    <w:rPr>
                      <w:rFonts w:hint="eastAsia"/>
                    </w:rPr>
                    <w:t>月</w:t>
                  </w:r>
                  <w:r>
                    <w:rPr>
                      <w:rFonts w:hint="eastAsia"/>
                      <w:lang w:val="en-US" w:eastAsia="zh-CN"/>
                    </w:rPr>
                    <w:t>11</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tc>
              <w:tc>
                <w:tcPr>
                  <w:tcW w:w="883" w:type="dxa"/>
                </w:tcPr>
                <w:p/>
              </w:tc>
              <w:tc>
                <w:tcPr>
                  <w:tcW w:w="1984" w:type="dxa"/>
                </w:tcPr>
                <w:p/>
              </w:tc>
              <w:tc>
                <w:tcPr>
                  <w:tcW w:w="2097" w:type="dxa"/>
                </w:tcPr>
                <w:p/>
              </w:tc>
              <w:tc>
                <w:tcPr>
                  <w:tcW w:w="1966" w:type="dxa"/>
                </w:tcPr>
                <w:p>
                  <w:pPr>
                    <w:rPr>
                      <w:rFonts w:ascii="宋体" w:hAnsi="宋体"/>
                    </w:rPr>
                  </w:pPr>
                </w:p>
              </w:tc>
            </w:tr>
          </w:tbl>
          <w:p>
            <w:pPr>
              <w:pStyle w:val="6"/>
              <w:shd w:val="clear"/>
              <w:rPr>
                <w:rFonts w:hint="eastAsia"/>
                <w:highlight w:val="yellow"/>
              </w:rPr>
            </w:pPr>
          </w:p>
          <w:p>
            <w:pPr>
              <w:pStyle w:val="6"/>
              <w:shd w:val="clear"/>
              <w:rPr>
                <w:rFonts w:hint="eastAsia"/>
                <w:highlight w:val="yellow"/>
              </w:rPr>
            </w:pPr>
          </w:p>
          <w:p>
            <w:pPr>
              <w:shd w:val="clear" w:color="auto"/>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shd w:val="clear"/>
              <w:tabs>
                <w:tab w:val="left" w:pos="510"/>
              </w:tabs>
              <w:autoSpaceDE w:val="0"/>
              <w:autoSpaceDN w:val="0"/>
              <w:adjustRightInd w:val="0"/>
              <w:ind w:right="6"/>
              <w:rPr>
                <w:highlight w:val="none"/>
              </w:rPr>
            </w:pPr>
            <w:r>
              <w:rPr>
                <w:rFonts w:hint="eastAsia"/>
                <w:highlight w:val="none"/>
              </w:rPr>
              <w:t>食品安全小组包括以下组员/职能：</w:t>
            </w:r>
          </w:p>
          <w:p>
            <w:pPr>
              <w:shd w:val="clear"/>
              <w:tabs>
                <w:tab w:val="left" w:pos="510"/>
              </w:tabs>
              <w:autoSpaceDE w:val="0"/>
              <w:autoSpaceDN w:val="0"/>
              <w:adjustRightInd w:val="0"/>
              <w:ind w:right="6"/>
              <w:rPr>
                <w:rFonts w:hint="default" w:eastAsia="宋体"/>
                <w:highlight w:val="none"/>
                <w:lang w:val="en-US" w:eastAsia="zh-CN"/>
              </w:rPr>
            </w:pPr>
            <w:r>
              <w:rPr>
                <w:rFonts w:hint="eastAsia"/>
                <w:highlight w:val="none"/>
              </w:rPr>
              <w:t>☑管理者代表 (食品安全小组组长) 、☑</w:t>
            </w:r>
            <w:r>
              <w:rPr>
                <w:rFonts w:hint="eastAsia"/>
                <w:highlight w:val="none"/>
                <w:lang w:val="en-US" w:eastAsia="zh-CN"/>
              </w:rPr>
              <w:t>物流配送部</w:t>
            </w:r>
            <w:r>
              <w:rPr>
                <w:rFonts w:hint="eastAsia"/>
                <w:highlight w:val="none"/>
              </w:rPr>
              <w:t xml:space="preserve">人员、 </w:t>
            </w:r>
            <w:r>
              <w:rPr>
                <w:rFonts w:hint="eastAsia"/>
                <w:highlight w:val="none"/>
                <w:lang w:eastAsia="zh-CN"/>
              </w:rPr>
              <w:t>□</w:t>
            </w:r>
            <w:r>
              <w:rPr>
                <w:rFonts w:hint="eastAsia"/>
                <w:highlight w:val="none"/>
                <w:lang w:val="en-US" w:eastAsia="zh-CN"/>
              </w:rPr>
              <w:t>综合办</w:t>
            </w:r>
            <w:r>
              <w:rPr>
                <w:rFonts w:hint="eastAsia"/>
                <w:highlight w:val="none"/>
              </w:rPr>
              <w:t>人员、</w:t>
            </w:r>
            <w:r>
              <w:rPr>
                <w:rFonts w:hint="eastAsia"/>
                <w:highlight w:val="none"/>
                <w:lang w:eastAsia="zh-CN"/>
              </w:rPr>
              <w:sym w:font="Wingdings 2" w:char="0052"/>
            </w:r>
            <w:r>
              <w:rPr>
                <w:rFonts w:hint="eastAsia"/>
                <w:highlight w:val="none"/>
                <w:lang w:val="en-US" w:eastAsia="zh-CN"/>
              </w:rPr>
              <w:t>办公室</w:t>
            </w:r>
            <w:r>
              <w:rPr>
                <w:rFonts w:hint="eastAsia"/>
                <w:highlight w:val="none"/>
              </w:rPr>
              <w:t>人员、</w:t>
            </w:r>
            <w:r>
              <w:rPr>
                <w:rFonts w:hint="eastAsia"/>
                <w:highlight w:val="none"/>
              </w:rPr>
              <w:sym w:font="Wingdings" w:char="00FE"/>
            </w:r>
            <w:r>
              <w:rPr>
                <w:rFonts w:hint="eastAsia"/>
                <w:highlight w:val="none"/>
                <w:lang w:val="en-US" w:eastAsia="zh-CN"/>
              </w:rPr>
              <w:t>采购部</w:t>
            </w:r>
            <w:r>
              <w:rPr>
                <w:rFonts w:hint="eastAsia"/>
                <w:highlight w:val="none"/>
              </w:rPr>
              <w:t>人员、</w:t>
            </w:r>
            <w:r>
              <w:rPr>
                <w:rFonts w:hint="eastAsia"/>
                <w:highlight w:val="none"/>
              </w:rPr>
              <w:sym w:font="Wingdings" w:char="00A8"/>
            </w:r>
            <w:r>
              <w:rPr>
                <w:rFonts w:hint="eastAsia"/>
                <w:highlight w:val="none"/>
                <w:lang w:val="en-US" w:eastAsia="zh-CN"/>
              </w:rPr>
              <w:t xml:space="preserve">质检部人员   </w:t>
            </w:r>
            <w:r>
              <w:rPr>
                <w:rFonts w:hint="eastAsia"/>
                <w:highlight w:val="none"/>
              </w:rPr>
              <w:t xml:space="preserve"> </w:t>
            </w:r>
            <w:r>
              <w:rPr>
                <w:rFonts w:hint="eastAsia"/>
                <w:highlight w:val="none"/>
              </w:rPr>
              <w:sym w:font="Wingdings" w:char="00A8"/>
            </w:r>
            <w:r>
              <w:rPr>
                <w:rFonts w:hint="eastAsia"/>
                <w:highlight w:val="none"/>
                <w:lang w:val="en-US" w:eastAsia="zh-CN"/>
              </w:rPr>
              <w:t>采购部人员</w:t>
            </w:r>
          </w:p>
          <w:p>
            <w:pPr>
              <w:shd w:val="clear" w:color="auto"/>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5"/>
              <w:shd w:val="clear"/>
              <w:rPr>
                <w:rFonts w:hint="default" w:eastAsia="宋体"/>
                <w:lang w:val="en-US" w:eastAsia="zh-CN"/>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r>
              <w:rPr>
                <w:rFonts w:hint="eastAsia"/>
                <w:lang w:eastAsia="zh-CN"/>
              </w:rPr>
              <w:t>——</w:t>
            </w:r>
            <w:r>
              <w:rPr>
                <w:rFonts w:hint="eastAsia"/>
                <w:lang w:val="en-US" w:eastAsia="zh-CN"/>
              </w:rPr>
              <w:t>投标信息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rPr>
                <w:rFonts w:hint="eastAsia"/>
              </w:rPr>
              <w:t>组织已确定与食品安全管理体系相关的内部和外部沟通。</w:t>
            </w:r>
          </w:p>
          <w:p>
            <w:pPr>
              <w:shd w:val="clear" w:color="auto"/>
              <w:rPr>
                <w:rFonts w:hint="default" w:eastAsia="宋体"/>
                <w:lang w:val="en-US" w:eastAsia="zh-CN"/>
              </w:rPr>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微信等</w:t>
            </w:r>
          </w:p>
          <w:p>
            <w:pPr>
              <w:shd w:val="clear" w:color="auto"/>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pPr>
            <w:r>
              <w:rPr>
                <w:rFonts w:hint="eastAsia"/>
              </w:rPr>
              <w:t>外部沟通对象：</w:t>
            </w:r>
            <w:r>
              <w:rPr>
                <w:rFonts w:hint="eastAsia"/>
                <w:lang w:eastAsia="zh-CN"/>
              </w:rPr>
              <w:sym w:font="Wingdings 2" w:char="0052"/>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5"/>
              <w:shd w:val="clear"/>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rPr>
                <w:rFonts w:hint="eastAsia"/>
              </w:rPr>
              <w:t>组织已建立了文件化的</w:t>
            </w:r>
            <w:r>
              <w:t>食品安全</w:t>
            </w:r>
            <w:r>
              <w:rPr>
                <w:rFonts w:hint="eastAsia"/>
              </w:rPr>
              <w:t xml:space="preserve">管理体系。对自编文件的编制、审批、发放、变更和作废进行了控制。 </w:t>
            </w:r>
          </w:p>
          <w:p>
            <w:pPr>
              <w:shd w:val="clear" w:color="auto"/>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pPr>
            <w:r>
              <w:rPr>
                <w:rFonts w:hint="eastAsia"/>
              </w:rPr>
              <w:t>对</w:t>
            </w:r>
            <w:r>
              <w:t>食品安全</w:t>
            </w:r>
            <w:r>
              <w:rPr>
                <w:rFonts w:hint="eastAsia"/>
              </w:rPr>
              <w:t>相关的外来文件（法律法规、产品标准）进行了识别和贯彻。</w:t>
            </w:r>
          </w:p>
          <w:p>
            <w:pPr>
              <w:shd w:val="clear" w:color="auto"/>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pPr>
          </w:p>
          <w:p>
            <w:pPr>
              <w:shd w:val="clear" w:color="auto"/>
            </w:pPr>
            <w:r>
              <w:rPr>
                <w:rFonts w:hint="eastAsia"/>
              </w:rPr>
              <w:t>对FSMS和产品相关的运行记录进行了保留、储存、保护、检索查询、处置等管理。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restart"/>
            <w:shd w:val="clear" w:color="auto" w:fill="F1F1F1" w:themeFill="background1" w:themeFillShade="F2"/>
          </w:tcPr>
          <w:p>
            <w:pPr>
              <w:shd w:val="clear" w:color="auto"/>
            </w:pPr>
            <w:r>
              <w:rPr>
                <w:rFonts w:hint="eastAsia"/>
              </w:rPr>
              <w:t>运行</w:t>
            </w:r>
          </w:p>
        </w:tc>
        <w:tc>
          <w:tcPr>
            <w:tcW w:w="9282" w:type="dxa"/>
            <w:shd w:val="clear" w:color="auto" w:fill="F1F1F1" w:themeFill="background1" w:themeFillShade="F2"/>
          </w:tcPr>
          <w:p>
            <w:pPr>
              <w:shd w:val="clear" w:color="auto"/>
            </w:pPr>
            <w:r>
              <w:rPr>
                <w:rFonts w:hint="eastAsia"/>
              </w:rPr>
              <w:t>组织为对安全产品和服务提供满足的要求，已对产品和服务提供的过程（见4.4）进行策划、实施和控制。策划文件包括：</w:t>
            </w:r>
          </w:p>
          <w:p>
            <w:pPr>
              <w:shd w:val="clear" w:color="auto"/>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接收准则</w:t>
            </w:r>
            <w:r>
              <w:rPr>
                <w:rFonts w:hint="eastAsia"/>
                <w:lang w:val="en-US" w:eastAsia="zh-CN"/>
              </w:rPr>
              <w:t>/采购程序</w:t>
            </w:r>
            <w:r>
              <w:rPr>
                <w:rFonts w:hint="eastAsia"/>
              </w:rPr>
              <w:t xml:space="preserve"> </w:t>
            </w:r>
            <w:r>
              <w:rPr>
                <w:rFonts w:hint="eastAsia"/>
                <w:lang w:eastAsia="zh-CN"/>
              </w:rPr>
              <w:sym w:font="Wingdings 2" w:char="00A3"/>
            </w:r>
            <w:r>
              <w:rPr>
                <w:rFonts w:hint="eastAsia"/>
              </w:rPr>
              <w:t xml:space="preserve">外包控制要求  </w:t>
            </w:r>
          </w:p>
          <w:p>
            <w:pPr>
              <w:shd w:val="clear" w:color="auto"/>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rPr>
                <w:highlight w:val="none"/>
              </w:rPr>
            </w:pPr>
            <w:r>
              <w:rPr>
                <w:rFonts w:hint="eastAsia"/>
                <w:highlight w:val="none"/>
              </w:rPr>
              <w:t>组织建立、实施、保持和更新PRP，以便于防止和/或减少产品、产品加工和工作环境中的污染物（包括食品安全危害）。</w:t>
            </w:r>
          </w:p>
          <w:p>
            <w:pPr>
              <w:shd w:val="clear" w:color="auto"/>
              <w:rPr>
                <w:color w:val="000000"/>
                <w:szCs w:val="21"/>
                <w:u w:val="single"/>
              </w:rPr>
            </w:pPr>
            <w:r>
              <w:rPr>
                <w:rFonts w:hint="eastAsia"/>
                <w:highlight w:val="none"/>
              </w:rPr>
              <w:t>组织的《前提方案》时参照法规：</w:t>
            </w:r>
            <w:r>
              <w:rPr>
                <w:rFonts w:hint="eastAsia"/>
                <w:color w:val="000000"/>
                <w:szCs w:val="21"/>
                <w:u w:val="single"/>
              </w:rPr>
              <w:t>GB 31621-2014 《食品安全国家标准 食品经营过程卫生规范》</w:t>
            </w:r>
          </w:p>
          <w:p>
            <w:pPr>
              <w:shd w:val="clear" w:color="auto"/>
              <w:rPr>
                <w:highlight w:val="none"/>
              </w:rPr>
            </w:pPr>
            <w:r>
              <w:rPr>
                <w:rFonts w:hint="eastAsia"/>
                <w:highlight w:val="none"/>
                <w:lang w:eastAsia="zh-CN"/>
              </w:rPr>
              <w:sym w:font="Wingdings 2" w:char="00A3"/>
            </w:r>
            <w:r>
              <w:rPr>
                <w:rFonts w:hint="eastAsia"/>
                <w:highlight w:val="none"/>
              </w:rPr>
              <w:t xml:space="preserve"> 行业相关规范：</w:t>
            </w:r>
          </w:p>
          <w:p>
            <w:pPr>
              <w:shd w:val="clear" w:color="auto"/>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pPr>
            <w:r>
              <w:t>a) 建筑物和相关设施的构造与布局；</w:t>
            </w:r>
            <w:r>
              <w:rPr>
                <w:rFonts w:hint="eastAsia"/>
              </w:rPr>
              <w:t xml:space="preserve">                          ☑有   </w:t>
            </w:r>
            <w:r>
              <w:rPr>
                <w:rFonts w:hint="eastAsia"/>
              </w:rPr>
              <w:sym w:font="Wingdings" w:char="00A8"/>
            </w:r>
            <w:r>
              <w:rPr>
                <w:rFonts w:hint="eastAsia"/>
              </w:rPr>
              <w:t>无</w:t>
            </w:r>
          </w:p>
          <w:p>
            <w:pPr>
              <w:shd w:val="clear" w:color="auto"/>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rPr>
                <w:rFonts w:hint="eastAsia"/>
              </w:rPr>
            </w:pPr>
            <w:r>
              <w:t>d) 包括虫害控制、废弃物和污水处理在内的支持性服务；</w:t>
            </w:r>
            <w:r>
              <w:rPr>
                <w:rFonts w:hint="eastAsia"/>
              </w:rPr>
              <w:t xml:space="preserve">       ☑有   </w:t>
            </w:r>
            <w:r>
              <w:rPr>
                <w:rFonts w:hint="eastAsia"/>
              </w:rPr>
              <w:sym w:font="Wingdings" w:char="00A8"/>
            </w:r>
            <w:r>
              <w:rPr>
                <w:rFonts w:hint="eastAsia"/>
              </w:rPr>
              <w:t>无</w:t>
            </w:r>
          </w:p>
          <w:p>
            <w:pPr>
              <w:shd w:val="clear" w:color="auto"/>
            </w:pPr>
            <w:r>
              <w:t>e) 设备的适宜性，及其清洁、保养和预防性维护的可实现性；</w:t>
            </w:r>
            <w:r>
              <w:rPr>
                <w:rFonts w:hint="eastAsia"/>
              </w:rPr>
              <w:t xml:space="preserve">  ☑有   </w:t>
            </w:r>
            <w:r>
              <w:rPr>
                <w:rFonts w:hint="eastAsia"/>
              </w:rPr>
              <w:sym w:font="Wingdings" w:char="00A8"/>
            </w:r>
            <w:r>
              <w:rPr>
                <w:rFonts w:hint="eastAsia"/>
              </w:rPr>
              <w:t>无</w:t>
            </w:r>
          </w:p>
          <w:p>
            <w:pPr>
              <w:shd w:val="clear" w:color="auto"/>
              <w:rPr>
                <w:rFonts w:hint="eastAsia"/>
              </w:rPr>
            </w:pPr>
            <w:r>
              <w:t>f) 供应商保证过程（如原料、 辅料、 化学品和包装材料） ；</w:t>
            </w:r>
            <w:r>
              <w:rPr>
                <w:rFonts w:hint="eastAsia"/>
              </w:rPr>
              <w:t xml:space="preserve">   ☑有   </w:t>
            </w:r>
            <w:r>
              <w:rPr>
                <w:rFonts w:hint="eastAsia"/>
              </w:rPr>
              <w:sym w:font="Wingdings" w:char="00A8"/>
            </w:r>
            <w:r>
              <w:rPr>
                <w:rFonts w:hint="eastAsia"/>
              </w:rPr>
              <w:t>无</w:t>
            </w:r>
          </w:p>
          <w:p>
            <w:pPr>
              <w:shd w:val="clear" w:color="auto"/>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pPr>
            <w:r>
              <w:t>h) 防止交叉污染的措施；</w:t>
            </w:r>
            <w:r>
              <w:rPr>
                <w:rFonts w:hint="eastAsia"/>
              </w:rPr>
              <w:t xml:space="preserve">                                    ☑有   </w:t>
            </w:r>
            <w:r>
              <w:rPr>
                <w:rFonts w:hint="eastAsia"/>
              </w:rPr>
              <w:sym w:font="Wingdings" w:char="00A8"/>
            </w:r>
            <w:r>
              <w:rPr>
                <w:rFonts w:hint="eastAsia"/>
              </w:rPr>
              <w:t>无</w:t>
            </w:r>
          </w:p>
          <w:p>
            <w:pPr>
              <w:shd w:val="clear" w:color="auto"/>
            </w:pPr>
            <w:r>
              <w:t>i) 清洁和消毒；</w:t>
            </w:r>
            <w:r>
              <w:rPr>
                <w:rFonts w:hint="eastAsia"/>
              </w:rPr>
              <w:t xml:space="preserve">                            </w:t>
            </w:r>
            <w:r>
              <w:rPr>
                <w:rFonts w:hint="eastAsia"/>
                <w:lang w:val="en-US" w:eastAsia="zh-CN"/>
              </w:rPr>
              <w:t xml:space="preserve">             </w:t>
            </w:r>
            <w:r>
              <w:rPr>
                <w:rFonts w:hint="eastAsia"/>
              </w:rPr>
              <w:t xml:space="preserve">    ☑有</w:t>
            </w:r>
            <w:r>
              <w:rPr>
                <w:rFonts w:hint="eastAsia"/>
                <w:lang w:eastAsia="zh-CN"/>
              </w:rPr>
              <w:t>，</w:t>
            </w:r>
            <w:r>
              <w:rPr>
                <w:rFonts w:hint="eastAsia"/>
              </w:rPr>
              <w:t xml:space="preserve"> </w:t>
            </w:r>
            <w:r>
              <w:rPr>
                <w:rFonts w:hint="eastAsia"/>
              </w:rPr>
              <w:sym w:font="Wingdings" w:char="00A8"/>
            </w:r>
            <w:r>
              <w:rPr>
                <w:rFonts w:hint="eastAsia"/>
              </w:rPr>
              <w:t>无</w:t>
            </w:r>
          </w:p>
          <w:p>
            <w:pPr>
              <w:shd w:val="clear" w:color="auto"/>
              <w:rPr>
                <w:rFonts w:hint="eastAsia"/>
              </w:rPr>
            </w:pPr>
            <w:r>
              <w:t>j) 人员卫生；</w:t>
            </w:r>
            <w:r>
              <w:rPr>
                <w:rFonts w:hint="eastAsia"/>
              </w:rPr>
              <w:t xml:space="preserve">                                               ☑有   </w:t>
            </w:r>
            <w:r>
              <w:rPr>
                <w:rFonts w:hint="eastAsia"/>
              </w:rPr>
              <w:sym w:font="Wingdings" w:char="00A8"/>
            </w:r>
            <w:r>
              <w:rPr>
                <w:rFonts w:hint="eastAsia"/>
              </w:rPr>
              <w:t>无</w:t>
            </w:r>
          </w:p>
          <w:p>
            <w:pPr>
              <w:pStyle w:val="10"/>
              <w:ind w:left="0" w:leftChars="0" w:firstLine="0" w:firstLineChars="0"/>
              <w:jc w:val="left"/>
              <w:rPr>
                <w:rFonts w:hint="default" w:eastAsia="宋体"/>
                <w:color w:val="FF0000"/>
                <w:lang w:val="en-US" w:eastAsia="zh-CN"/>
              </w:rPr>
            </w:pPr>
            <w:r>
              <w:rPr>
                <w:rFonts w:hint="eastAsia"/>
                <w:color w:val="FF0000"/>
              </w:rPr>
              <w:t>查外来人员管理时，未提供外来人员健康管理证据。</w:t>
            </w:r>
            <w:r>
              <w:rPr>
                <w:rFonts w:hint="eastAsia"/>
                <w:color w:val="FF0000"/>
                <w:lang w:val="en-US" w:eastAsia="zh-CN"/>
              </w:rPr>
              <w:t>见不符合项报告01</w:t>
            </w:r>
          </w:p>
          <w:p>
            <w:pPr>
              <w:shd w:val="clear" w:color="auto"/>
            </w:pPr>
            <w:r>
              <w:t>k) 产品信息/消费者意识；</w:t>
            </w:r>
            <w:r>
              <w:rPr>
                <w:rFonts w:hint="eastAsia"/>
              </w:rPr>
              <w:t xml:space="preserve">                                    ☑有   </w:t>
            </w:r>
            <w:r>
              <w:rPr>
                <w:rFonts w:hint="eastAsia"/>
              </w:rPr>
              <w:sym w:font="Wingdings" w:char="00A8"/>
            </w:r>
            <w:r>
              <w:rPr>
                <w:rFonts w:hint="eastAsia"/>
              </w:rPr>
              <w:t>无</w:t>
            </w:r>
          </w:p>
          <w:p>
            <w:pPr>
              <w:shd w:val="clear" w:color="auto"/>
              <w:rPr>
                <w:rFonts w:hint="eastAsia"/>
              </w:rPr>
            </w:pPr>
            <w:r>
              <w:t>l) 其他有关方面。</w:t>
            </w:r>
            <w:r>
              <w:rPr>
                <w:rFonts w:hint="eastAsia"/>
              </w:rPr>
              <w:t xml:space="preserve">                                           ☑有   </w:t>
            </w:r>
            <w:r>
              <w:rPr>
                <w:rFonts w:hint="eastAsia"/>
              </w:rPr>
              <w:sym w:font="Wingdings" w:char="00A8"/>
            </w:r>
            <w:r>
              <w:rPr>
                <w:rFonts w:hint="eastAsia"/>
              </w:rPr>
              <w:t>无</w:t>
            </w:r>
          </w:p>
          <w:p>
            <w:pPr>
              <w:pStyle w:val="10"/>
              <w:ind w:left="0" w:leftChars="0" w:firstLine="0" w:firstLineChars="0"/>
              <w:rPr>
                <w:rFonts w:hint="default" w:eastAsia="宋体"/>
                <w:color w:val="FF0000"/>
                <w:lang w:val="en-US" w:eastAsia="zh-CN"/>
              </w:rPr>
            </w:pPr>
            <w:r>
              <w:rPr>
                <w:rFonts w:hint="eastAsia"/>
                <w:color w:val="FF0000"/>
              </w:rPr>
              <w:t>查仓库现场时发现：现场芝麻油、大豆油、面粉等属于致敏物质，但现场没有加贴致敏物标识。</w:t>
            </w:r>
            <w:r>
              <w:rPr>
                <w:rFonts w:hint="eastAsia"/>
                <w:color w:val="FF0000"/>
                <w:lang w:val="en-US" w:eastAsia="zh-CN"/>
              </w:rPr>
              <w:t>见不符合项报告02</w:t>
            </w:r>
          </w:p>
          <w:p>
            <w:pPr>
              <w:shd w:val="clear" w:color="auto"/>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pPr>
            <w:r>
              <w:t>a）唯一地识别来自供应商的来料</w:t>
            </w:r>
            <w:r>
              <w:rPr>
                <w:rFonts w:hint="eastAsia"/>
              </w:rPr>
              <w:t xml:space="preserve">                     ☑是   </w:t>
            </w:r>
            <w:r>
              <w:rPr>
                <w:rFonts w:hint="eastAsia"/>
              </w:rPr>
              <w:sym w:font="Wingdings" w:char="00A8"/>
            </w:r>
            <w:r>
              <w:rPr>
                <w:rFonts w:hint="eastAsia"/>
              </w:rPr>
              <w:t>否</w:t>
            </w:r>
          </w:p>
          <w:p>
            <w:pPr>
              <w:shd w:val="clear" w:color="auto"/>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rPr>
                <w:rFonts w:hint="default" w:eastAsia="宋体"/>
                <w:lang w:val="en-US" w:eastAsia="zh-CN"/>
              </w:rPr>
            </w:pPr>
            <w:r>
              <w:rPr>
                <w:rFonts w:hint="eastAsia"/>
              </w:rPr>
              <w:t>组织的产品保质期为</w:t>
            </w:r>
            <w:r>
              <w:rPr>
                <w:rFonts w:hint="eastAsia"/>
                <w:strike/>
                <w:dstrike w:val="0"/>
                <w:lang w:eastAsia="zh-CN"/>
              </w:rPr>
              <w:t>——</w:t>
            </w:r>
            <w:r>
              <w:rPr>
                <w:rFonts w:hint="eastAsia"/>
                <w:strike/>
                <w:dstrike w:val="0"/>
                <w:u w:val="single"/>
                <w:lang w:val="en-US" w:eastAsia="zh-CN"/>
              </w:rPr>
              <w:t>小时； XXX</w:t>
            </w:r>
            <w:r>
              <w:rPr>
                <w:rFonts w:hint="eastAsia"/>
                <w:strike/>
                <w:dstrike w:val="0"/>
              </w:rPr>
              <w:t>个月</w:t>
            </w:r>
            <w:r>
              <w:rPr>
                <w:rFonts w:hint="eastAsia"/>
              </w:rPr>
              <w:t>；</w:t>
            </w:r>
            <w:r>
              <w:rPr>
                <w:rFonts w:hint="eastAsia"/>
                <w:u w:val="single"/>
                <w:lang w:val="en-US" w:eastAsia="zh-CN"/>
              </w:rPr>
              <w:t>当日采购当日销售，基本控制为0库存。</w:t>
            </w:r>
          </w:p>
          <w:p>
            <w:pPr>
              <w:shd w:val="clear" w:color="auto"/>
            </w:pPr>
            <w:r>
              <w:t>可追溯性系统证据的文件化信息</w:t>
            </w:r>
            <w:r>
              <w:rPr>
                <w:rFonts w:hint="eastAsia"/>
              </w:rPr>
              <w:t>，</w:t>
            </w:r>
            <w:r>
              <w:t>保留期</w:t>
            </w:r>
            <w:r>
              <w:rPr>
                <w:rFonts w:hint="eastAsia"/>
              </w:rPr>
              <w:t xml:space="preserve">限为 </w:t>
            </w:r>
            <w:r>
              <w:rPr>
                <w:rFonts w:hint="eastAsia"/>
                <w:u w:val="single"/>
                <w:lang w:val="en-US" w:eastAsia="zh-CN"/>
              </w:rPr>
              <w:t>24</w:t>
            </w:r>
            <w:r>
              <w:rPr>
                <w:rFonts w:hint="eastAsia"/>
              </w:rPr>
              <w:t>个月</w:t>
            </w:r>
            <w:r>
              <w:t>。</w:t>
            </w:r>
          </w:p>
          <w:p>
            <w:pPr>
              <w:shd w:val="clear" w:color="auto"/>
              <w:rPr>
                <w:rFonts w:hint="default" w:eastAsia="宋体"/>
                <w:color w:val="0000FF"/>
                <w:lang w:val="en-US" w:eastAsia="zh-CN"/>
              </w:rPr>
            </w:pPr>
            <w:r>
              <w:t>组织</w:t>
            </w: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lang w:val="en-US" w:eastAsia="zh-CN"/>
              </w:rPr>
              <w:t xml:space="preserve">15 </w:t>
            </w:r>
            <w:r>
              <w:rPr>
                <w:rFonts w:hint="eastAsia"/>
              </w:rPr>
              <w:t>日，进行了</w:t>
            </w:r>
            <w:r>
              <w:t>可追溯性体系的有效性</w:t>
            </w:r>
            <w:r>
              <w:rPr>
                <w:rFonts w:hint="eastAsia"/>
              </w:rPr>
              <w:t>的演练</w:t>
            </w:r>
            <w:r>
              <w:t>。</w:t>
            </w:r>
            <w:r>
              <w:rPr>
                <w:rFonts w:hint="eastAsia"/>
                <w:lang w:eastAsia="zh-CN"/>
              </w:rPr>
              <w:t>——</w:t>
            </w:r>
            <w:r>
              <w:rPr>
                <w:rFonts w:hint="eastAsia"/>
                <w:color w:val="0000FF"/>
                <w:lang w:val="en-US" w:eastAsia="zh-CN"/>
              </w:rPr>
              <w:t>但未保留追溯的证据，已现场沟通</w:t>
            </w:r>
          </w:p>
          <w:p>
            <w:pPr>
              <w:shd w:val="clear" w:color="auto"/>
            </w:pPr>
          </w:p>
          <w:p>
            <w:pPr>
              <w:shd w:val="clear" w:color="auto"/>
              <w:jc w:val="left"/>
              <w:rPr>
                <w:highlight w:val="none"/>
              </w:rPr>
            </w:pPr>
            <w:r>
              <w:rPr>
                <w:rFonts w:hint="eastAsia"/>
                <w:highlight w:val="none"/>
              </w:rPr>
              <w:t>组织在生产和服务提供的整个过程中对产品和监视和测量状态进行标识和追溯。</w:t>
            </w:r>
          </w:p>
          <w:p>
            <w:pPr>
              <w:shd w:val="clear" w:color="auto"/>
              <w:jc w:val="left"/>
              <w:rPr>
                <w:rFonts w:hint="eastAsia"/>
                <w:lang w:val="en-US" w:eastAsia="zh-CN"/>
              </w:rPr>
            </w:pPr>
            <w:r>
              <w:rPr>
                <w:rFonts w:hint="eastAsia"/>
              </w:rPr>
              <w:t xml:space="preserve">采用的标识方式：☑标签 </w:t>
            </w:r>
            <w:r>
              <w:rPr>
                <w:rFonts w:hint="eastAsia"/>
                <w:lang w:eastAsia="zh-CN"/>
              </w:rPr>
              <w:sym w:font="Wingdings 2" w:char="00A3"/>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r>
              <w:rPr>
                <w:rFonts w:hint="eastAsia"/>
                <w:lang w:eastAsia="zh-CN"/>
              </w:rPr>
              <w:t>—</w:t>
            </w:r>
            <w:r>
              <w:rPr>
                <w:rFonts w:hint="eastAsia"/>
                <w:lang w:val="en-US" w:eastAsia="zh-CN"/>
              </w:rPr>
              <w:t>标识卡</w:t>
            </w:r>
          </w:p>
          <w:p>
            <w:pPr>
              <w:shd w:val="clear" w:color="auto"/>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rPr>
                <w:b/>
                <w:bCs/>
              </w:rPr>
            </w:pPr>
            <w:r>
              <w:rPr>
                <w:rFonts w:hint="eastAsia"/>
                <w:b/>
                <w:bCs/>
              </w:rPr>
              <w:t>应急准备和响应</w:t>
            </w:r>
          </w:p>
          <w:p>
            <w:pPr>
              <w:shd w:val="clear"/>
            </w:pPr>
            <w:r>
              <w:rPr>
                <w:rFonts w:hint="eastAsia"/>
              </w:rPr>
              <w:t xml:space="preserve">组织识别了食品安全的潜在紧急情况和事故及应急准备并做出响应所需的过程。对实际发生的紧急情况做出响应；以预防或减轻它所带来的食品安全危害； </w:t>
            </w:r>
          </w:p>
          <w:p>
            <w:pPr>
              <w:shd w:val="clear"/>
              <w:rPr>
                <w:rFonts w:hint="eastAsia"/>
              </w:rPr>
            </w:pPr>
            <w:r>
              <w:rPr>
                <w:rFonts w:hint="eastAsia"/>
              </w:rPr>
              <w:t>制订的《应急预案》包括：</w:t>
            </w:r>
          </w:p>
          <w:p>
            <w:pPr>
              <w:shd w:val="clear"/>
            </w:pPr>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A8"/>
            </w:r>
            <w:r>
              <w:rPr>
                <w:rFonts w:hint="eastAsia"/>
              </w:rPr>
              <w:t xml:space="preserve">水的中断 </w:t>
            </w:r>
            <w:r>
              <w:t xml:space="preserve">    </w:t>
            </w:r>
            <w:r>
              <w:rPr>
                <w:rFonts w:hint="eastAsia"/>
              </w:rPr>
              <w:sym w:font="Wingdings" w:char="00A8"/>
            </w:r>
            <w:r>
              <w:rPr>
                <w:rFonts w:hint="eastAsia"/>
              </w:rPr>
              <w:t xml:space="preserve">电的中断 </w:t>
            </w:r>
            <w:r>
              <w:t xml:space="preserve">        </w:t>
            </w:r>
            <w:r>
              <w:rPr>
                <w:rFonts w:hint="eastAsia"/>
              </w:rPr>
              <w:sym w:font="Wingdings" w:char="00A8"/>
            </w:r>
            <w:r>
              <w:rPr>
                <w:rFonts w:hint="eastAsia"/>
              </w:rPr>
              <w:t>制冷供应服务中断</w:t>
            </w:r>
            <w:r>
              <w:t xml:space="preserve">   </w:t>
            </w:r>
            <w:r>
              <w:rPr>
                <w:rFonts w:hint="eastAsia"/>
              </w:rPr>
              <w:sym w:font="Wingdings" w:char="00FE"/>
            </w:r>
            <w:r>
              <w:rPr>
                <w:rFonts w:hint="eastAsia"/>
              </w:rPr>
              <w:t>其他—食品供应链的突变</w:t>
            </w:r>
          </w:p>
          <w:p>
            <w:pPr>
              <w:shd w:val="clear"/>
            </w:pPr>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A8"/>
            </w:r>
            <w:r>
              <w:rPr>
                <w:rFonts w:hint="eastAsia"/>
              </w:rPr>
              <w:t>已发生：</w:t>
            </w:r>
            <w:r>
              <w:rPr>
                <w:rFonts w:hint="eastAsia"/>
                <w:u w:val="single"/>
              </w:rPr>
              <w:t xml:space="preserve">                                </w:t>
            </w:r>
            <w:r>
              <w:rPr>
                <w:rFonts w:hint="eastAsia"/>
              </w:rPr>
              <w:t>。</w:t>
            </w:r>
          </w:p>
          <w:p>
            <w:pPr>
              <w:shd w:val="clear"/>
            </w:pPr>
          </w:p>
          <w:p>
            <w:pPr>
              <w:shd w:val="clear"/>
            </w:pP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 xml:space="preserve">20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应急演练</w:t>
            </w:r>
            <w:r>
              <w:rPr>
                <w:rFonts w:hint="eastAsia"/>
                <w:u w:val="single"/>
                <w:lang w:val="en-US" w:eastAsia="zh-CN"/>
              </w:rPr>
              <w:t xml:space="preserve"> </w:t>
            </w:r>
            <w:r>
              <w:rPr>
                <w:rFonts w:hint="eastAsia"/>
                <w:u w:val="single"/>
              </w:rPr>
              <w:t xml:space="preserve">  </w:t>
            </w:r>
            <w:r>
              <w:rPr>
                <w:rFonts w:hint="eastAsia"/>
              </w:rPr>
              <w:t xml:space="preserve">的演练；并总结了预案的可行性和有效性。 </w:t>
            </w:r>
          </w:p>
          <w:p>
            <w:pPr>
              <w:shd w:val="clear"/>
              <w:rPr>
                <w:rFonts w:hint="eastAsia"/>
              </w:rPr>
            </w:pPr>
          </w:p>
          <w:p>
            <w:pPr>
              <w:shd w:val="clear"/>
            </w:pPr>
            <w:r>
              <w:rPr>
                <w:rFonts w:hint="eastAsia"/>
              </w:rPr>
              <w:t xml:space="preserve">定期评审并修订过程和策划的响应措施，特别是发生紧急情况后或进行试验后； </w:t>
            </w:r>
          </w:p>
          <w:p>
            <w:pPr>
              <w:shd w:val="clear"/>
            </w:pPr>
          </w:p>
          <w:p>
            <w:pPr>
              <w:shd w:val="clear" w:color="auto"/>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t>为进行危害分析，食品安全小组收集、保持和更新初步形成文件的信息。包括：</w:t>
            </w:r>
          </w:p>
          <w:p>
            <w:pPr>
              <w:shd w:val="clear" w:color="auto"/>
            </w:pPr>
            <w:r>
              <w:rPr>
                <w:rFonts w:hint="eastAsia"/>
              </w:rPr>
              <w:t>☑</w:t>
            </w:r>
            <w:r>
              <w:t>适用的法律、法规和客户要求；</w:t>
            </w:r>
          </w:p>
          <w:p>
            <w:pPr>
              <w:shd w:val="clear" w:color="auto"/>
            </w:pPr>
            <w:r>
              <w:rPr>
                <w:rFonts w:hint="eastAsia"/>
              </w:rPr>
              <w:t>☑</w:t>
            </w:r>
            <w:r>
              <w:t xml:space="preserve"> 组织的产品、过程和设备；</w:t>
            </w:r>
          </w:p>
          <w:p>
            <w:pPr>
              <w:shd w:val="clear" w:color="auto"/>
            </w:pPr>
            <w:r>
              <w:rPr>
                <w:rFonts w:hint="eastAsia"/>
              </w:rPr>
              <w:t>☑</w:t>
            </w:r>
            <w:r>
              <w:t xml:space="preserve"> 与食品安全管理体系相关的食品安全危害。</w:t>
            </w:r>
          </w:p>
          <w:p>
            <w:pPr>
              <w:shd w:val="clear" w:color="auto"/>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rPr>
                <w:b/>
                <w:bCs/>
              </w:rPr>
            </w:pPr>
            <w:r>
              <w:rPr>
                <w:rFonts w:hint="eastAsia"/>
                <w:b/>
                <w:bCs/>
              </w:rPr>
              <w:t>原材料产品描述</w:t>
            </w:r>
          </w:p>
          <w:p>
            <w:pPr>
              <w:shd w:val="clear"/>
            </w:pPr>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7"/>
              </w:numPr>
              <w:shd w:val="clear"/>
              <w:rPr>
                <w:color w:val="020FBE"/>
                <w:lang w:val="en-GB"/>
              </w:rPr>
            </w:pPr>
            <w:r>
              <w:rPr>
                <w:rFonts w:hint="eastAsia"/>
                <w:color w:val="020FBE"/>
                <w:lang w:val="en-US" w:eastAsia="zh-CN"/>
              </w:rPr>
              <w:t>调味料类</w:t>
            </w:r>
          </w:p>
          <w:p>
            <w:pPr>
              <w:numPr>
                <w:ilvl w:val="0"/>
                <w:numId w:val="7"/>
              </w:numPr>
              <w:shd w:val="clear"/>
              <w:rPr>
                <w:rFonts w:hint="default"/>
                <w:lang w:val="en-US"/>
              </w:rPr>
            </w:pPr>
            <w:r>
              <w:rPr>
                <w:rFonts w:hint="eastAsia"/>
                <w:color w:val="020FBE"/>
                <w:lang w:val="en-US" w:eastAsia="zh-CN"/>
              </w:rPr>
              <w:t>粮油类</w:t>
            </w:r>
          </w:p>
          <w:p>
            <w:pPr>
              <w:numPr>
                <w:ilvl w:val="0"/>
                <w:numId w:val="7"/>
              </w:numPr>
              <w:shd w:val="clear"/>
              <w:rPr>
                <w:rFonts w:hint="default"/>
                <w:lang w:val="en-US"/>
              </w:rPr>
            </w:pPr>
            <w:r>
              <w:rPr>
                <w:rFonts w:hint="eastAsia"/>
                <w:color w:val="020FBE"/>
                <w:lang w:val="en-US" w:eastAsia="zh-CN"/>
              </w:rPr>
              <w:t>酒及饮料类</w:t>
            </w:r>
          </w:p>
          <w:p>
            <w:pPr>
              <w:numPr>
                <w:ilvl w:val="0"/>
                <w:numId w:val="7"/>
              </w:numPr>
              <w:shd w:val="clear"/>
              <w:rPr>
                <w:rFonts w:hint="default"/>
                <w:lang w:val="en-US"/>
              </w:rPr>
            </w:pPr>
            <w:r>
              <w:rPr>
                <w:rFonts w:hint="eastAsia"/>
                <w:color w:val="020FBE"/>
                <w:lang w:val="en-US" w:eastAsia="zh-CN"/>
              </w:rPr>
              <w:t>非发酵豆制品类等</w:t>
            </w:r>
          </w:p>
          <w:p>
            <w:pPr>
              <w:numPr>
                <w:ilvl w:val="0"/>
                <w:numId w:val="7"/>
              </w:num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pPr>
            <w:r>
              <w:rPr>
                <w:rFonts w:hint="eastAsia"/>
              </w:rPr>
              <w:t>终产品描述</w:t>
            </w:r>
          </w:p>
          <w:p>
            <w:pPr>
              <w:shd w:val="clear"/>
              <w:rPr>
                <w:rFonts w:hint="default" w:eastAsia="宋体"/>
                <w:color w:val="0000FF"/>
                <w:u w:val="single"/>
                <w:lang w:val="en-US" w:eastAsia="zh-CN"/>
              </w:rPr>
            </w:pPr>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r>
              <w:rPr>
                <w:rFonts w:hint="eastAsia"/>
                <w:color w:val="0000FF"/>
                <w:u w:val="single"/>
                <w:lang w:val="en-US" w:eastAsia="zh-CN"/>
              </w:rPr>
              <w:t>销售行业特性，原料同成品</w:t>
            </w:r>
          </w:p>
          <w:p>
            <w:pPr>
              <w:numPr>
                <w:ilvl w:val="0"/>
                <w:numId w:val="7"/>
              </w:numPr>
              <w:shd w:val="clear"/>
              <w:rPr>
                <w:color w:val="020FBE"/>
                <w:lang w:val="en-GB"/>
              </w:rPr>
            </w:pPr>
            <w:r>
              <w:rPr>
                <w:rFonts w:hint="eastAsia"/>
                <w:color w:val="020FBE"/>
                <w:lang w:val="en-US" w:eastAsia="zh-CN"/>
              </w:rPr>
              <w:t>调味料类</w:t>
            </w:r>
          </w:p>
          <w:p>
            <w:pPr>
              <w:numPr>
                <w:ilvl w:val="0"/>
                <w:numId w:val="7"/>
              </w:numPr>
              <w:shd w:val="clear"/>
              <w:rPr>
                <w:rFonts w:hint="default"/>
                <w:lang w:val="en-US"/>
              </w:rPr>
            </w:pPr>
            <w:r>
              <w:rPr>
                <w:rFonts w:hint="eastAsia"/>
                <w:color w:val="020FBE"/>
                <w:lang w:val="en-US" w:eastAsia="zh-CN"/>
              </w:rPr>
              <w:t>粮油类</w:t>
            </w:r>
          </w:p>
          <w:p>
            <w:pPr>
              <w:numPr>
                <w:ilvl w:val="0"/>
                <w:numId w:val="7"/>
              </w:numPr>
              <w:shd w:val="clear"/>
              <w:rPr>
                <w:rFonts w:hint="default"/>
                <w:lang w:val="en-US"/>
              </w:rPr>
            </w:pPr>
            <w:r>
              <w:rPr>
                <w:rFonts w:hint="eastAsia"/>
                <w:color w:val="020FBE"/>
                <w:lang w:val="en-US" w:eastAsia="zh-CN"/>
              </w:rPr>
              <w:t>酒及饮料类</w:t>
            </w:r>
          </w:p>
          <w:p>
            <w:pPr>
              <w:numPr>
                <w:ilvl w:val="0"/>
                <w:numId w:val="7"/>
              </w:numPr>
              <w:shd w:val="clear"/>
              <w:rPr>
                <w:rFonts w:hint="default"/>
                <w:lang w:val="en-US"/>
              </w:rPr>
            </w:pPr>
            <w:r>
              <w:rPr>
                <w:rFonts w:hint="eastAsia"/>
                <w:color w:val="020FBE"/>
                <w:lang w:val="en-US" w:eastAsia="zh-CN"/>
              </w:rPr>
              <w:t>非发酵豆制品类等</w:t>
            </w:r>
          </w:p>
          <w:p>
            <w:pPr>
              <w:numPr>
                <w:ilvl w:val="0"/>
                <w:numId w:val="7"/>
              </w:numPr>
              <w:shd w:val="clear"/>
              <w:rPr>
                <w:u w:val="none"/>
              </w:rPr>
            </w:pPr>
          </w:p>
          <w:p>
            <w:pPr>
              <w:pStyle w:val="15"/>
              <w:shd w:val="clear"/>
            </w:pPr>
          </w:p>
          <w:p>
            <w:pPr>
              <w:pStyle w:val="15"/>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autoSpaceDE w:val="0"/>
              <w:autoSpaceDN w:val="0"/>
              <w:adjustRightInd w:val="0"/>
              <w:rPr>
                <w:b/>
                <w:bCs/>
              </w:rPr>
            </w:pPr>
            <w:r>
              <w:rPr>
                <w:rFonts w:hint="eastAsia"/>
                <w:b/>
                <w:bCs/>
              </w:rPr>
              <w:t>预期用途</w:t>
            </w:r>
          </w:p>
          <w:p>
            <w:pPr>
              <w:shd w:val="clea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w:t>
            </w:r>
            <w:r>
              <w:rPr>
                <w:rFonts w:hint="eastAsia"/>
                <w:u w:val="single"/>
                <w:lang w:val="en-US" w:eastAsia="zh-CN"/>
              </w:rPr>
              <w:t>未企事业机关单位食堂提供食材</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ascii="Wingdings" w:hAnsi="Wingdings"/>
              </w:rPr>
              <w:t>¨</w:t>
            </w:r>
            <w:r>
              <w:rPr>
                <w:rFonts w:hint="eastAsia"/>
              </w:rPr>
              <w:t xml:space="preserve">  </w:t>
            </w:r>
            <w:r>
              <w:rPr>
                <w:rFonts w:hint="eastAsia"/>
              </w:rPr>
              <w:sym w:font="Wingdings" w:char="00FE"/>
            </w:r>
            <w:r>
              <w:rPr>
                <w:rFonts w:hint="eastAsia"/>
                <w:lang w:val="en-US" w:eastAsia="zh-CN"/>
              </w:rPr>
              <w:t>团体用餐</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t>食品安全小组建立、保持和更新流程图，作为FSMS涵盖的产品或产品类别和过程的文件化信息。</w:t>
            </w:r>
          </w:p>
          <w:p>
            <w:pPr>
              <w:shd w:val="clear"/>
              <w:autoSpaceDE w:val="0"/>
              <w:autoSpaceDN w:val="0"/>
              <w:adjustRightInd w:val="0"/>
              <w:rPr>
                <w:b/>
              </w:rPr>
            </w:pPr>
            <w:r>
              <w:rPr>
                <w:rFonts w:hint="eastAsia"/>
                <w:b/>
              </w:rPr>
              <w:t>流程图的制定</w:t>
            </w:r>
          </w:p>
          <w:p>
            <w:pPr>
              <w:widowControl/>
              <w:numPr>
                <w:ilvl w:val="0"/>
                <w:numId w:val="8"/>
              </w:numPr>
              <w:shd w:val="clear"/>
              <w:spacing w:before="40" w:after="40"/>
            </w:pPr>
            <w:r>
              <w:rPr>
                <w:rFonts w:hint="eastAsia"/>
              </w:rPr>
              <w:t>工艺流程图包括了：</w:t>
            </w:r>
          </w:p>
          <w:p>
            <w:pPr>
              <w:shd w:val="clear" w:color="auto"/>
            </w:pPr>
            <w:r>
              <w:t>a） 操作步骤的顺序和相互作用</w:t>
            </w:r>
            <w:r>
              <w:rPr>
                <w:rFonts w:hint="eastAsia"/>
              </w:rPr>
              <w:t>（</w:t>
            </w:r>
            <w:r>
              <w:t>加工设备及接触材料、加工助剂及材料流向</w:t>
            </w:r>
            <w:r>
              <w:rPr>
                <w:rFonts w:hint="eastAsia"/>
              </w:rPr>
              <w:t>）</w:t>
            </w:r>
            <w:r>
              <w:t>；</w:t>
            </w:r>
          </w:p>
          <w:p>
            <w:pPr>
              <w:shd w:val="clear" w:color="auto"/>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pPr>
            <w:r>
              <w:t>c） 原材料、辅料、加工助剂</w:t>
            </w:r>
            <w:r>
              <w:rPr>
                <w:rFonts w:hint="eastAsia"/>
                <w:lang w:eastAsia="zh-CN"/>
              </w:rPr>
              <w:t>（</w:t>
            </w:r>
            <w:r>
              <w:rPr>
                <w:rFonts w:hint="eastAsia"/>
                <w:lang w:val="en-US" w:eastAsia="zh-CN"/>
              </w:rPr>
              <w:t>不涉及</w:t>
            </w:r>
            <w:r>
              <w:rPr>
                <w:rFonts w:hint="eastAsia"/>
                <w:lang w:eastAsia="zh-CN"/>
              </w:rPr>
              <w:t>）</w:t>
            </w:r>
            <w:r>
              <w:t>、包装材料</w:t>
            </w:r>
            <w:r>
              <w:rPr>
                <w:rFonts w:hint="eastAsia"/>
                <w:lang w:eastAsia="zh-CN"/>
              </w:rPr>
              <w:t>（</w:t>
            </w:r>
            <w:r>
              <w:rPr>
                <w:rFonts w:hint="eastAsia"/>
                <w:lang w:val="en-US" w:eastAsia="zh-CN"/>
              </w:rPr>
              <w:t>不涉及</w:t>
            </w:r>
            <w:r>
              <w:rPr>
                <w:rFonts w:hint="eastAsia"/>
                <w:lang w:eastAsia="zh-CN"/>
              </w:rPr>
              <w:t>）</w:t>
            </w:r>
            <w:r>
              <w:t>、公用工程</w:t>
            </w:r>
            <w:r>
              <w:rPr>
                <w:rFonts w:hint="eastAsia"/>
                <w:lang w:eastAsia="zh-CN"/>
              </w:rPr>
              <w:t>（</w:t>
            </w:r>
            <w:r>
              <w:rPr>
                <w:rFonts w:hint="eastAsia"/>
                <w:lang w:val="en-US" w:eastAsia="zh-CN"/>
              </w:rPr>
              <w:t>不涉及</w:t>
            </w:r>
            <w:r>
              <w:rPr>
                <w:rFonts w:hint="eastAsia"/>
                <w:lang w:eastAsia="zh-CN"/>
              </w:rPr>
              <w:t>）</w:t>
            </w:r>
            <w:r>
              <w:t>和中间产品投入点</w:t>
            </w:r>
            <w:r>
              <w:rPr>
                <w:rFonts w:hint="eastAsia"/>
                <w:lang w:eastAsia="zh-CN"/>
              </w:rPr>
              <w:t>（</w:t>
            </w:r>
            <w:r>
              <w:rPr>
                <w:rFonts w:hint="eastAsia"/>
                <w:lang w:val="en-US" w:eastAsia="zh-CN"/>
              </w:rPr>
              <w:t>不涉及</w:t>
            </w:r>
            <w:r>
              <w:rPr>
                <w:rFonts w:hint="eastAsia"/>
                <w:lang w:eastAsia="zh-CN"/>
              </w:rPr>
              <w:t>）</w:t>
            </w:r>
            <w:r>
              <w:t>；</w:t>
            </w:r>
          </w:p>
          <w:p>
            <w:pPr>
              <w:shd w:val="clear" w:color="auto"/>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pPr>
            <w:r>
              <w:t>e） 成品、 中间产品和副产品放行点及废弃物的排放点</w:t>
            </w:r>
          </w:p>
          <w:p>
            <w:pPr>
              <w:widowControl/>
              <w:numPr>
                <w:ilvl w:val="0"/>
                <w:numId w:val="8"/>
              </w:numPr>
              <w:shd w:val="clear"/>
              <w:autoSpaceDE w:val="0"/>
              <w:autoSpaceDN w:val="0"/>
              <w:adjustRightInd w:val="0"/>
              <w:rPr>
                <w:b/>
              </w:rPr>
            </w:pPr>
            <w:r>
              <w:rPr>
                <w:rFonts w:hint="eastAsia"/>
              </w:rPr>
              <w:t>工厂位置图</w:t>
            </w:r>
          </w:p>
          <w:p>
            <w:pPr>
              <w:widowControl/>
              <w:numPr>
                <w:ilvl w:val="0"/>
                <w:numId w:val="8"/>
              </w:numPr>
              <w:shd w:val="clear"/>
              <w:autoSpaceDE w:val="0"/>
              <w:autoSpaceDN w:val="0"/>
              <w:adjustRightInd w:val="0"/>
            </w:pPr>
            <w:r>
              <w:rPr>
                <w:rFonts w:hint="eastAsia"/>
              </w:rPr>
              <w:t>厂区平面图</w:t>
            </w:r>
          </w:p>
          <w:p>
            <w:pPr>
              <w:widowControl/>
              <w:numPr>
                <w:ilvl w:val="0"/>
                <w:numId w:val="8"/>
              </w:numPr>
              <w:shd w:val="clea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8"/>
              </w:numPr>
              <w:shd w:val="clear"/>
              <w:autoSpaceDE w:val="0"/>
              <w:autoSpaceDN w:val="0"/>
              <w:adjustRightInd w:val="0"/>
              <w:rPr>
                <w:b/>
              </w:rPr>
            </w:pPr>
            <w:r>
              <w:rPr>
                <w:rFonts w:hint="eastAsia"/>
              </w:rPr>
              <w:t>人流、物流、气流图</w:t>
            </w:r>
          </w:p>
          <w:p>
            <w:pPr>
              <w:widowControl/>
              <w:numPr>
                <w:ilvl w:val="0"/>
                <w:numId w:val="8"/>
              </w:numPr>
              <w:shd w:val="clear"/>
              <w:autoSpaceDE w:val="0"/>
              <w:autoSpaceDN w:val="0"/>
              <w:adjustRightInd w:val="0"/>
              <w:rPr>
                <w:b/>
              </w:rPr>
            </w:pPr>
            <w:r>
              <w:rPr>
                <w:rFonts w:hint="eastAsia"/>
              </w:rPr>
              <w:t>供排水网络图</w:t>
            </w:r>
          </w:p>
          <w:p>
            <w:pPr>
              <w:widowControl/>
              <w:numPr>
                <w:ilvl w:val="0"/>
                <w:numId w:val="8"/>
              </w:numPr>
              <w:shd w:val="clear"/>
              <w:autoSpaceDE w:val="0"/>
              <w:autoSpaceDN w:val="0"/>
              <w:adjustRightInd w:val="0"/>
              <w:rPr>
                <w:b/>
              </w:rPr>
            </w:pPr>
            <w:r>
              <w:rPr>
                <w:rFonts w:hint="eastAsia"/>
              </w:rPr>
              <w:t>防虫害分布图</w:t>
            </w:r>
          </w:p>
          <w:p>
            <w:pPr>
              <w:widowControl/>
              <w:numPr>
                <w:ilvl w:val="0"/>
                <w:numId w:val="8"/>
              </w:numPr>
              <w:shd w:val="clear"/>
              <w:autoSpaceDE w:val="0"/>
              <w:autoSpaceDN w:val="0"/>
              <w:adjustRightInd w:val="0"/>
              <w:rPr>
                <w:bCs/>
              </w:rPr>
            </w:pPr>
            <w:r>
              <w:rPr>
                <w:rFonts w:hint="eastAsia"/>
                <w:bCs/>
              </w:rPr>
              <w:t>其他</w:t>
            </w:r>
          </w:p>
          <w:p>
            <w:pPr>
              <w:shd w:val="clear"/>
            </w:pPr>
            <w:r>
              <w:rPr>
                <w:rFonts w:hint="eastAsia"/>
              </w:rPr>
              <w:t>各种流程图和平面图完整、准确、清晰。</w:t>
            </w:r>
            <w:r>
              <w:rPr>
                <w:rFonts w:hint="eastAsia"/>
              </w:rPr>
              <w:sym w:font="Wingdings" w:char="00FE"/>
            </w:r>
            <w:r>
              <w:rPr>
                <w:rFonts w:hint="eastAsia"/>
              </w:rPr>
              <w:t xml:space="preserve">是   </w:t>
            </w:r>
            <w:r>
              <w:rPr>
                <w:rFonts w:hint="eastAsia"/>
              </w:rPr>
              <w:sym w:font="Wingdings" w:char="00A8"/>
            </w:r>
            <w:r>
              <w:rPr>
                <w:rFonts w:hint="eastAsia"/>
              </w:rPr>
              <w:t>否</w:t>
            </w:r>
          </w:p>
          <w:p>
            <w:pPr>
              <w:shd w:val="clear" w:color="auto"/>
            </w:pPr>
          </w:p>
          <w:p>
            <w:pPr>
              <w:shd w:val="clear" w:color="auto"/>
              <w:rPr>
                <w:rFonts w:hint="default" w:eastAsia="宋体"/>
                <w:lang w:val="en-US" w:eastAsia="zh-CN"/>
              </w:rPr>
            </w:pPr>
            <w:r>
              <w:t>食品安全小组在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rPr>
                <w:b/>
                <w:bCs/>
              </w:rPr>
              <w:t>危害分析</w:t>
            </w:r>
          </w:p>
          <w:p>
            <w:pPr>
              <w:shd w:val="clear" w:color="auto"/>
            </w:pPr>
            <w:r>
              <w:t>食品安全小组根据初步情况进行危害分析，确定需要控制的危害。控制程度应确保食品安全，并在适当情况下采用多种控制措施的组合。</w:t>
            </w:r>
          </w:p>
          <w:p>
            <w:pPr>
              <w:shd w:val="clear" w:color="auto"/>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pPr>
            <w:r>
              <w:t>a） 根据8.5.1收集的初步信息和数据；</w:t>
            </w:r>
          </w:p>
          <w:p>
            <w:pPr>
              <w:shd w:val="clear" w:color="auto"/>
            </w:pPr>
            <w:r>
              <w:t>b） 经验</w:t>
            </w:r>
            <w:r>
              <w:rPr>
                <w:rFonts w:hint="eastAsia"/>
              </w:rPr>
              <w:t>（</w:t>
            </w:r>
            <w:r>
              <w:t>可包括熟悉其他设施的产品和/或过程的员工和外部专家提供的信息</w:t>
            </w:r>
            <w:r>
              <w:rPr>
                <w:rFonts w:hint="eastAsia"/>
              </w:rPr>
              <w:t>）</w:t>
            </w:r>
            <w:r>
              <w:t>；</w:t>
            </w:r>
          </w:p>
          <w:p>
            <w:pPr>
              <w:shd w:val="clear" w:color="auto"/>
            </w:pPr>
            <w:r>
              <w:t>c） 内部和外部信息，尽可能包括流行病学、科学和其他历史数据；</w:t>
            </w:r>
          </w:p>
          <w:p>
            <w:pPr>
              <w:shd w:val="clear" w:color="auto"/>
            </w:pPr>
            <w:r>
              <w:t>d） 来自食品链的与最终产品、中间产品和食用时食品安全相关的食品安全危害信息；</w:t>
            </w:r>
          </w:p>
          <w:p>
            <w:pPr>
              <w:shd w:val="clear" w:color="auto"/>
            </w:pPr>
            <w:r>
              <w:t>e） 法律、法规和客户要求。</w:t>
            </w:r>
            <w:r>
              <w:rPr>
                <w:rFonts w:hint="eastAsia"/>
              </w:rPr>
              <w:t>（可包括食品安全目标（FSO））</w:t>
            </w:r>
          </w:p>
          <w:p>
            <w:pPr>
              <w:shd w:val="clear" w:color="auto"/>
            </w:pPr>
            <w:r>
              <w:t>应充分详细地考虑危</w:t>
            </w:r>
            <w:r>
              <w:rPr>
                <w:rFonts w:hint="eastAsia"/>
              </w:rPr>
              <w:t>害</w:t>
            </w:r>
            <w:r>
              <w:t>，以便进行危险评估和选择适当的控制措施。</w:t>
            </w:r>
          </w:p>
          <w:p>
            <w:pPr>
              <w:shd w:val="clear" w:color="auto"/>
            </w:pPr>
          </w:p>
          <w:p>
            <w:pPr>
              <w:shd w:val="clear" w:color="auto"/>
            </w:pPr>
            <w:r>
              <w:t>组织应确定每种食品安全危害可能出现、引入、增加或持续的步骤（如接收原料、加工、分配和交付）。</w:t>
            </w:r>
          </w:p>
          <w:p>
            <w:pPr>
              <w:shd w:val="clear" w:color="auto"/>
            </w:pPr>
            <w:r>
              <w:t>当识别危害时，组织应考虑：</w:t>
            </w:r>
          </w:p>
          <w:p>
            <w:pPr>
              <w:shd w:val="clear" w:color="auto"/>
            </w:pPr>
            <w:r>
              <w:t>a） 食物链的前后阶段；</w:t>
            </w:r>
          </w:p>
          <w:p>
            <w:pPr>
              <w:shd w:val="clear" w:color="auto"/>
            </w:pPr>
            <w:r>
              <w:t>b） 流程图中的所有步骤；</w:t>
            </w:r>
          </w:p>
          <w:p>
            <w:pPr>
              <w:shd w:val="clear" w:color="auto"/>
            </w:pPr>
            <w:r>
              <w:t>c） 工艺设备、公用设施/服务、工艺环境和人员</w:t>
            </w:r>
          </w:p>
          <w:p>
            <w:pPr>
              <w:shd w:val="clear" w:color="auto"/>
            </w:pPr>
          </w:p>
          <w:p>
            <w:pPr>
              <w:shd w:val="clear" w:color="auto"/>
            </w:pPr>
            <w:r>
              <w:t>组织应尽可能确定所识别最终产品的的每种食品安全危害的可接受水平。</w:t>
            </w:r>
          </w:p>
          <w:p>
            <w:pPr>
              <w:shd w:val="clear" w:color="auto"/>
            </w:pPr>
            <w:r>
              <w:t>在确定可接受的水平时，组织应：</w:t>
            </w:r>
          </w:p>
          <w:p>
            <w:pPr>
              <w:shd w:val="clear" w:color="auto"/>
            </w:pPr>
            <w:r>
              <w:t>a） 确保确定适用的法律、法规和客户要求；</w:t>
            </w:r>
          </w:p>
          <w:p>
            <w:pPr>
              <w:shd w:val="clear" w:color="auto"/>
            </w:pPr>
            <w:r>
              <w:t>b） 考虑最终产品的预期用途；</w:t>
            </w:r>
          </w:p>
          <w:p>
            <w:pPr>
              <w:shd w:val="clear" w:color="auto"/>
            </w:pPr>
            <w:r>
              <w:t>c） 考虑其他相关信息。</w:t>
            </w:r>
          </w:p>
          <w:p>
            <w:pPr>
              <w:shd w:val="clear" w:color="auto"/>
            </w:pPr>
            <w:r>
              <w:t>组织应保持有关确定可接受水平和证明可接受水平的文件化信息。</w:t>
            </w:r>
          </w:p>
          <w:p>
            <w:pPr>
              <w:shd w:val="clear"/>
              <w:tabs>
                <w:tab w:val="right" w:pos="3119"/>
              </w:tabs>
              <w:rPr>
                <w:b/>
              </w:rPr>
            </w:pPr>
          </w:p>
          <w:p>
            <w:pPr>
              <w:shd w:val="clear" w:color="auto"/>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autoSpaceDE w:val="0"/>
              <w:autoSpaceDN w:val="0"/>
              <w:adjustRightInd w:val="0"/>
              <w:rPr>
                <w:b/>
              </w:rPr>
            </w:pPr>
            <w:r>
              <w:rPr>
                <w:rFonts w:hint="eastAsia"/>
                <w:b/>
              </w:rPr>
              <w:t>危害评估</w:t>
            </w:r>
          </w:p>
          <w:p>
            <w:pPr>
              <w:shd w:val="clea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shd w:val="clear"/>
              <w:tabs>
                <w:tab w:val="right" w:pos="3119"/>
              </w:tabs>
              <w:rPr>
                <w:rFonts w:hint="eastAsia"/>
                <w:lang w:val="en-GB"/>
              </w:rPr>
            </w:pPr>
          </w:p>
          <w:p>
            <w:pPr>
              <w:shd w:val="clear"/>
              <w:tabs>
                <w:tab w:val="right" w:pos="3119"/>
              </w:tabs>
              <w:rPr>
                <w:lang w:val="en-GB"/>
              </w:rPr>
            </w:pPr>
            <w:r>
              <w:rPr>
                <w:rFonts w:hint="eastAsia"/>
                <w:lang w:val="en-GB"/>
              </w:rPr>
              <w:t>保持了危害评估依据和结果的记录。</w:t>
            </w:r>
          </w:p>
          <w:p>
            <w:pPr>
              <w:shd w:val="clear"/>
              <w:rPr>
                <w:b/>
                <w:bCs/>
                <w:highlight w:val="none"/>
              </w:rPr>
            </w:pPr>
            <w:r>
              <w:rPr>
                <w:b/>
                <w:bCs/>
                <w:highlight w:val="none"/>
                <w:lang w:val="en-GB"/>
              </w:rPr>
              <w:t>显著危害</w:t>
            </w:r>
            <w:r>
              <w:rPr>
                <w:b/>
                <w:bCs/>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化学品（润滑油、清洁剂</w:t>
            </w:r>
            <w:r>
              <w:rPr>
                <w:rFonts w:hint="eastAsia"/>
              </w:rPr>
              <w:sym w:font="Wingdings" w:char="00FE"/>
            </w:r>
            <w:r>
              <w:rPr>
                <w:rFonts w:hint="eastAsia"/>
              </w:rPr>
              <w:t>、消毒剂</w:t>
            </w:r>
            <w:r>
              <w:rPr>
                <w:rFonts w:hint="eastAsia"/>
              </w:rPr>
              <w:sym w:font="Wingdings" w:char="00FE"/>
            </w:r>
            <w:r>
              <w:rPr>
                <w:rFonts w:hint="eastAsia"/>
              </w:rPr>
              <w:t xml:space="preserve">、杀虫剂）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A8"/>
            </w:r>
            <w:r>
              <w:rPr>
                <w:rFonts w:hint="eastAsia"/>
              </w:rPr>
              <w:t>二氧化硫残留</w:t>
            </w:r>
            <w:r>
              <w:rPr>
                <w:rFonts w:hint="eastAsia"/>
                <w:lang w:val="en-US" w:eastAsia="zh-CN"/>
              </w:rPr>
              <w:t xml:space="preserve"> </w:t>
            </w:r>
            <w:r>
              <w:rPr>
                <w:rFonts w:hint="eastAsia"/>
              </w:rPr>
              <w:t xml:space="preserve"> </w:t>
            </w:r>
            <w:r>
              <w:rPr>
                <w:rFonts w:hint="eastAsia"/>
              </w:rPr>
              <w:sym w:font="Wingdings" w:char="00A8"/>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pPr>
              <w:rPr>
                <w:rFonts w:hint="eastAsia"/>
              </w:rPr>
            </w:pPr>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FE"/>
            </w:r>
            <w:r>
              <w:rPr>
                <w:rFonts w:hint="eastAsia"/>
              </w:rPr>
              <w:t xml:space="preserve">志贺氏菌  </w:t>
            </w:r>
            <w:r>
              <w:rPr>
                <w:rFonts w:hint="eastAsia"/>
              </w:rPr>
              <w:sym w:font="Wingdings" w:char="00FE"/>
            </w:r>
            <w:r>
              <w:rPr>
                <w:rFonts w:hint="eastAsia"/>
              </w:rPr>
              <w:t xml:space="preserve">霉菌  </w:t>
            </w:r>
            <w:r>
              <w:rPr>
                <w:rFonts w:hint="eastAsia"/>
              </w:rPr>
              <w:sym w:font="Wingdings" w:char="00FE"/>
            </w:r>
            <w:r>
              <w:rPr>
                <w:rFonts w:hint="eastAsia"/>
              </w:rPr>
              <w:t xml:space="preserve">酵母菌 </w:t>
            </w:r>
            <w:r>
              <w:rPr>
                <w:rFonts w:hint="eastAsia"/>
              </w:rPr>
              <w:sym w:font="Wingdings" w:char="00FE"/>
            </w:r>
            <w:r>
              <w:rPr>
                <w:rFonts w:hint="eastAsia"/>
              </w:rPr>
              <w:t>沙门氏菌</w:t>
            </w:r>
          </w:p>
          <w:p>
            <w:pPr>
              <w:ind w:firstLine="1050" w:firstLineChars="500"/>
            </w:pPr>
            <w:r>
              <w:rPr>
                <w:rFonts w:hint="eastAsia"/>
                <w:lang w:val="en-US" w:eastAsia="zh-CN"/>
              </w:rPr>
              <w:t xml:space="preserve"> </w:t>
            </w:r>
            <w:r>
              <w:rPr>
                <w:rFonts w:hint="eastAsia"/>
              </w:rPr>
              <w:sym w:font="Wingdings" w:char="00A8"/>
            </w:r>
            <w:r>
              <w:rPr>
                <w:rFonts w:hint="eastAsia"/>
                <w:lang w:val="en-US" w:eastAsia="zh-CN"/>
              </w:rPr>
              <w:t xml:space="preserve">商业无菌 </w:t>
            </w:r>
            <w:r>
              <w:rPr>
                <w:rFonts w:hint="eastAsia"/>
              </w:rPr>
              <w:t xml:space="preserve">  </w:t>
            </w:r>
            <w:r>
              <w:rPr>
                <w:rFonts w:hint="eastAsia"/>
              </w:rPr>
              <w:sym w:font="Wingdings" w:char="00A8"/>
            </w:r>
            <w:r>
              <w:rPr>
                <w:rFonts w:hint="eastAsia"/>
              </w:rPr>
              <w:t xml:space="preserve">副溶血弧菌  </w:t>
            </w:r>
            <w:r>
              <w:rPr>
                <w:rFonts w:hint="eastAsia"/>
              </w:rPr>
              <w:sym w:font="Wingdings" w:char="00A8"/>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A8"/>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其他异物——头发、线头等</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t>控制措施的选择和分类</w:t>
            </w:r>
          </w:p>
          <w:p>
            <w:pPr>
              <w:shd w:val="clear" w:color="auto"/>
            </w:pPr>
            <w:r>
              <w:t>组织在危害评价的基础上，选择适当的控制措施或控制措施的组合，以防止或将已识别的显著食品安全危害降低到规定的可接受水平。</w:t>
            </w:r>
          </w:p>
          <w:p>
            <w:pPr>
              <w:shd w:val="clear" w:color="auto"/>
            </w:pPr>
            <w:r>
              <w:t>组织将选定的识别控制措施分类为OPRP（见3.30）或CCPs。</w:t>
            </w:r>
          </w:p>
          <w:p>
            <w:pPr>
              <w:shd w:val="clear"/>
              <w:tabs>
                <w:tab w:val="right" w:pos="3119"/>
              </w:tabs>
              <w:rPr>
                <w:rFonts w:hint="eastAsia"/>
                <w:color w:val="0000FF"/>
              </w:rPr>
            </w:pPr>
            <w:r>
              <w:rPr>
                <w:rFonts w:hint="eastAsia"/>
              </w:rPr>
              <w:t>最终产品危害分析：</w:t>
            </w:r>
          </w:p>
          <w:tbl>
            <w:tblPr>
              <w:tblStyle w:val="11"/>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2905"/>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5" w:type="dxa"/>
                  <w:shd w:val="clear" w:color="auto" w:fill="auto"/>
                </w:tcPr>
                <w:p>
                  <w:pPr>
                    <w:jc w:val="center"/>
                    <w:rPr>
                      <w:bCs/>
                      <w:color w:val="0000FF"/>
                      <w:szCs w:val="21"/>
                      <w:lang w:val="en-GB"/>
                    </w:rPr>
                  </w:pPr>
                  <w:r>
                    <w:rPr>
                      <w:rFonts w:hint="eastAsia"/>
                      <w:bCs/>
                      <w:color w:val="0000FF"/>
                      <w:szCs w:val="21"/>
                    </w:rPr>
                    <w:t>主要原料名称</w:t>
                  </w:r>
                </w:p>
              </w:tc>
              <w:tc>
                <w:tcPr>
                  <w:tcW w:w="2905" w:type="dxa"/>
                  <w:shd w:val="clear" w:color="auto" w:fill="auto"/>
                </w:tcPr>
                <w:p>
                  <w:pPr>
                    <w:jc w:val="center"/>
                    <w:rPr>
                      <w:bCs/>
                      <w:color w:val="0000FF"/>
                      <w:szCs w:val="21"/>
                      <w:lang w:val="en-GB"/>
                    </w:rPr>
                  </w:pPr>
                  <w:r>
                    <w:rPr>
                      <w:rFonts w:hint="eastAsia"/>
                      <w:bCs/>
                      <w:color w:val="0000FF"/>
                      <w:szCs w:val="21"/>
                    </w:rPr>
                    <w:t>潜在危害</w:t>
                  </w:r>
                </w:p>
              </w:tc>
              <w:tc>
                <w:tcPr>
                  <w:tcW w:w="3665" w:type="dxa"/>
                  <w:shd w:val="clear" w:color="auto" w:fill="auto"/>
                </w:tcPr>
                <w:p>
                  <w:pPr>
                    <w:jc w:val="center"/>
                    <w:rPr>
                      <w:bCs/>
                      <w:color w:val="0000FF"/>
                      <w:szCs w:val="24"/>
                      <w:lang w:val="en-GB"/>
                    </w:rPr>
                  </w:pPr>
                  <w:r>
                    <w:rPr>
                      <w:rFonts w:hint="eastAsia"/>
                      <w:bCs/>
                      <w:color w:val="0000FF"/>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autoSpaceDE w:val="0"/>
                    <w:autoSpaceDN w:val="0"/>
                    <w:adjustRightInd w:val="0"/>
                    <w:jc w:val="left"/>
                    <w:rPr>
                      <w:rFonts w:hint="eastAsia" w:ascii="Times New Roman" w:hAnsi="Times New Roman" w:eastAsia="宋体" w:cs="Times New Roman"/>
                      <w:bCs/>
                      <w:color w:val="0000FF"/>
                      <w:kern w:val="2"/>
                      <w:sz w:val="21"/>
                      <w:szCs w:val="21"/>
                      <w:lang w:val="en-GB" w:eastAsia="zh-CN" w:bidi="ar-SA"/>
                    </w:rPr>
                  </w:pPr>
                  <w:r>
                    <w:rPr>
                      <w:rFonts w:hint="eastAsia"/>
                      <w:bCs/>
                      <w:color w:val="0000FF"/>
                      <w:szCs w:val="21"/>
                      <w:lang w:val="en-US" w:eastAsia="zh-CN"/>
                    </w:rPr>
                    <w:t>粮油类【（米、杂粮）、面粉、粮食制品、油脂】</w:t>
                  </w:r>
                </w:p>
              </w:tc>
              <w:tc>
                <w:tcPr>
                  <w:tcW w:w="2905" w:type="dxa"/>
                  <w:shd w:val="clear" w:color="auto" w:fill="auto"/>
                  <w:vAlign w:val="bottom"/>
                </w:tcPr>
                <w:p>
                  <w:pPr>
                    <w:rPr>
                      <w:color w:val="0000FF"/>
                      <w:szCs w:val="21"/>
                      <w:lang w:val="en-GB"/>
                    </w:rPr>
                  </w:pPr>
                  <w:r>
                    <w:rPr>
                      <w:rFonts w:hint="eastAsia"/>
                      <w:color w:val="0000FF"/>
                      <w:szCs w:val="21"/>
                    </w:rPr>
                    <w:sym w:font="Wingdings" w:char="00A8"/>
                  </w:r>
                  <w:r>
                    <w:rPr>
                      <w:rFonts w:hint="eastAsia"/>
                      <w:color w:val="0000FF"/>
                      <w:szCs w:val="21"/>
                      <w:lang w:val="en-GB"/>
                    </w:rPr>
                    <w:t>有害微生物</w:t>
                  </w:r>
                  <w:r>
                    <w:rPr>
                      <w:rFonts w:hint="eastAsia"/>
                      <w:color w:val="0000FF"/>
                      <w:szCs w:val="21"/>
                    </w:rPr>
                    <w:t xml:space="preserve"> </w:t>
                  </w:r>
                  <w:r>
                    <w:rPr>
                      <w:rFonts w:hint="eastAsia"/>
                      <w:color w:val="0000FF"/>
                      <w:szCs w:val="21"/>
                    </w:rPr>
                    <w:sym w:font="Wingdings" w:char="00FE"/>
                  </w:r>
                  <w:r>
                    <w:rPr>
                      <w:rFonts w:hint="eastAsia"/>
                      <w:color w:val="0000FF"/>
                      <w:szCs w:val="21"/>
                      <w:lang w:val="en-GB"/>
                    </w:rPr>
                    <w:t xml:space="preserve">重金属 </w:t>
                  </w:r>
                </w:p>
                <w:p>
                  <w:pPr>
                    <w:autoSpaceDE w:val="0"/>
                    <w:autoSpaceDN w:val="0"/>
                    <w:adjustRightInd w:val="0"/>
                    <w:jc w:val="left"/>
                    <w:rPr>
                      <w:color w:val="0000FF"/>
                      <w:szCs w:val="21"/>
                      <w:lang w:val="en-GB"/>
                    </w:rPr>
                  </w:pPr>
                  <w:r>
                    <w:rPr>
                      <w:rFonts w:hint="eastAsia"/>
                      <w:color w:val="0000FF"/>
                      <w:szCs w:val="21"/>
                    </w:rPr>
                    <w:sym w:font="Wingdings" w:char="00FE"/>
                  </w:r>
                  <w:r>
                    <w:rPr>
                      <w:rFonts w:hint="eastAsia"/>
                      <w:color w:val="0000FF"/>
                      <w:szCs w:val="21"/>
                      <w:lang w:val="en-GB"/>
                    </w:rPr>
                    <w:t xml:space="preserve">黄曲霉毒素 </w:t>
                  </w:r>
                  <w:r>
                    <w:rPr>
                      <w:rFonts w:hint="eastAsia"/>
                      <w:color w:val="0000FF"/>
                      <w:szCs w:val="21"/>
                    </w:rPr>
                    <w:sym w:font="Wingdings" w:char="00FE"/>
                  </w:r>
                  <w:r>
                    <w:rPr>
                      <w:rFonts w:hint="eastAsia"/>
                      <w:color w:val="0000FF"/>
                      <w:szCs w:val="21"/>
                      <w:lang w:val="en-GB"/>
                    </w:rPr>
                    <w:t>苯并芘</w:t>
                  </w:r>
                </w:p>
                <w:p>
                  <w:pPr>
                    <w:rPr>
                      <w:color w:val="0000FF"/>
                      <w:szCs w:val="21"/>
                      <w:lang w:val="en-GB"/>
                    </w:rPr>
                  </w:pPr>
                  <w:r>
                    <w:rPr>
                      <w:rFonts w:hint="eastAsia"/>
                      <w:color w:val="0000FF"/>
                      <w:szCs w:val="21"/>
                    </w:rPr>
                    <w:sym w:font="Wingdings" w:char="00FE"/>
                  </w:r>
                  <w:r>
                    <w:rPr>
                      <w:rFonts w:hint="eastAsia"/>
                      <w:color w:val="0000FF"/>
                      <w:szCs w:val="21"/>
                      <w:lang w:val="en-GB"/>
                    </w:rPr>
                    <w:t>农药残留</w:t>
                  </w:r>
                  <w:r>
                    <w:rPr>
                      <w:rFonts w:hint="eastAsia"/>
                      <w:color w:val="0000FF"/>
                      <w:szCs w:val="21"/>
                    </w:rPr>
                    <w:t xml:space="preserve">  </w:t>
                  </w:r>
                  <w:r>
                    <w:rPr>
                      <w:rFonts w:hint="eastAsia"/>
                      <w:color w:val="0000FF"/>
                      <w:szCs w:val="21"/>
                    </w:rPr>
                    <w:sym w:font="Wingdings" w:char="00A8"/>
                  </w:r>
                  <w:r>
                    <w:rPr>
                      <w:rFonts w:hint="eastAsia"/>
                      <w:color w:val="0000FF"/>
                      <w:szCs w:val="21"/>
                    </w:rPr>
                    <w:t>兽</w:t>
                  </w:r>
                  <w:r>
                    <w:rPr>
                      <w:rFonts w:hint="eastAsia"/>
                      <w:color w:val="0000FF"/>
                      <w:szCs w:val="21"/>
                      <w:lang w:val="en-GB"/>
                    </w:rPr>
                    <w:t>药残留</w:t>
                  </w:r>
                </w:p>
                <w:p>
                  <w:pPr>
                    <w:rPr>
                      <w:rFonts w:hint="eastAsia" w:ascii="Times New Roman" w:hAnsi="Times New Roman" w:eastAsia="宋体" w:cs="Times New Roman"/>
                      <w:color w:val="0000FF"/>
                      <w:kern w:val="2"/>
                      <w:sz w:val="21"/>
                      <w:szCs w:val="21"/>
                      <w:lang w:val="en-US" w:eastAsia="zh-CN" w:bidi="ar-SA"/>
                    </w:rPr>
                  </w:pPr>
                  <w:r>
                    <w:rPr>
                      <w:rFonts w:hint="eastAsia"/>
                      <w:color w:val="0000FF"/>
                      <w:szCs w:val="21"/>
                    </w:rPr>
                    <w:sym w:font="Wingdings" w:char="00FE"/>
                  </w:r>
                  <w:r>
                    <w:rPr>
                      <w:rFonts w:hint="eastAsia"/>
                      <w:color w:val="0000FF"/>
                      <w:szCs w:val="21"/>
                    </w:rPr>
                    <w:t xml:space="preserve">酸价  </w:t>
                  </w:r>
                  <w:r>
                    <w:rPr>
                      <w:rFonts w:hint="eastAsia"/>
                      <w:color w:val="0000FF"/>
                      <w:szCs w:val="21"/>
                    </w:rPr>
                    <w:sym w:font="Wingdings" w:char="00FE"/>
                  </w:r>
                  <w:r>
                    <w:rPr>
                      <w:rFonts w:hint="eastAsia"/>
                      <w:color w:val="0000FF"/>
                      <w:szCs w:val="21"/>
                    </w:rPr>
                    <w:t>过氧化值</w:t>
                  </w:r>
                </w:p>
              </w:tc>
              <w:tc>
                <w:tcPr>
                  <w:tcW w:w="3665" w:type="dxa"/>
                  <w:shd w:val="clear" w:color="auto" w:fill="auto"/>
                  <w:vAlign w:val="bottom"/>
                </w:tcPr>
                <w:p>
                  <w:pPr>
                    <w:rPr>
                      <w:bCs/>
                      <w:color w:val="0000FF"/>
                    </w:rPr>
                  </w:pPr>
                  <w:r>
                    <w:rPr>
                      <w:rFonts w:hint="eastAsia"/>
                      <w:bCs/>
                      <w:color w:val="0000FF"/>
                    </w:rPr>
                    <w:sym w:font="Wingdings" w:char="00FE"/>
                  </w:r>
                  <w:r>
                    <w:rPr>
                      <w:bCs/>
                      <w:color w:val="0000FF"/>
                    </w:rPr>
                    <w:t>OPRP</w:t>
                  </w:r>
                </w:p>
                <w:p>
                  <w:pPr>
                    <w:rPr>
                      <w:rFonts w:hint="eastAsia"/>
                      <w:bCs/>
                      <w:color w:val="0000FF"/>
                      <w:lang w:val="en-US" w:eastAsia="zh-CN"/>
                    </w:rPr>
                  </w:pPr>
                  <w:r>
                    <w:rPr>
                      <w:rFonts w:hint="eastAsia"/>
                      <w:color w:val="0000FF"/>
                    </w:rPr>
                    <w:sym w:font="Wingdings" w:char="00FE"/>
                  </w:r>
                  <w:r>
                    <w:rPr>
                      <w:rFonts w:hint="eastAsia"/>
                      <w:bCs/>
                      <w:color w:val="0000FF"/>
                    </w:rPr>
                    <w:t>作业指导书&amp;</w:t>
                  </w:r>
                  <w:r>
                    <w:rPr>
                      <w:rFonts w:hint="eastAsia"/>
                      <w:bCs/>
                      <w:color w:val="0000FF"/>
                      <w:lang w:val="en-US" w:eastAsia="zh-CN"/>
                    </w:rPr>
                    <w:t>GHP</w:t>
                  </w:r>
                </w:p>
                <w:p>
                  <w:pPr>
                    <w:rPr>
                      <w:bCs/>
                      <w:color w:val="0000FF"/>
                    </w:rPr>
                  </w:pPr>
                  <w:r>
                    <w:rPr>
                      <w:rFonts w:hint="eastAsia"/>
                      <w:bCs/>
                      <w:color w:val="0000FF"/>
                    </w:rPr>
                    <w:sym w:font="Wingdings" w:char="00A8"/>
                  </w:r>
                  <w:r>
                    <w:rPr>
                      <w:bCs/>
                      <w:color w:val="0000FF"/>
                    </w:rPr>
                    <w:t>CCPs</w:t>
                  </w:r>
                </w:p>
                <w:p>
                  <w:pPr>
                    <w:rPr>
                      <w:rFonts w:ascii="Times New Roman" w:hAnsi="Times New Roman" w:eastAsia="宋体" w:cs="Times New Roman"/>
                      <w:bCs/>
                      <w:color w:val="0000FF"/>
                      <w:kern w:val="2"/>
                      <w:sz w:val="21"/>
                      <w:lang w:val="en-GB" w:eastAsia="zh-CN" w:bidi="ar-SA"/>
                    </w:rPr>
                  </w:pPr>
                  <w:r>
                    <w:rPr>
                      <w:rFonts w:hint="eastAsia"/>
                      <w:bCs/>
                      <w:color w:val="0000FF"/>
                    </w:rPr>
                    <w:sym w:font="Wingdings" w:char="00A8"/>
                  </w:r>
                  <w:r>
                    <w:rPr>
                      <w:bCs/>
                      <w:color w:val="0000FF"/>
                    </w:rPr>
                    <w:t>OPRP</w:t>
                  </w:r>
                  <w:r>
                    <w:rPr>
                      <w:rFonts w:hint="eastAsia"/>
                      <w:bCs/>
                      <w:color w:val="0000FF"/>
                    </w:rPr>
                    <w:t xml:space="preserve"> &amp;</w:t>
                  </w:r>
                  <w:r>
                    <w:rPr>
                      <w:bCs/>
                      <w:color w:val="0000FF"/>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color w:val="0000FF"/>
                      <w:kern w:val="2"/>
                      <w:sz w:val="21"/>
                      <w:szCs w:val="21"/>
                      <w:lang w:val="en-US" w:eastAsia="zh-CN" w:bidi="ar-SA"/>
                    </w:rPr>
                  </w:pPr>
                  <w:r>
                    <w:rPr>
                      <w:rFonts w:hint="eastAsia"/>
                      <w:bCs/>
                      <w:color w:val="0000FF"/>
                      <w:szCs w:val="21"/>
                      <w:lang w:val="en-US" w:eastAsia="zh-CN"/>
                    </w:rPr>
                    <w:t>调料类（老抽、味精、食醋、酱油等）</w:t>
                  </w:r>
                </w:p>
              </w:tc>
              <w:tc>
                <w:tcPr>
                  <w:tcW w:w="2905" w:type="dxa"/>
                  <w:shd w:val="clear" w:color="auto" w:fill="auto"/>
                  <w:vAlign w:val="bottom"/>
                </w:tcPr>
                <w:p>
                  <w:pPr>
                    <w:rPr>
                      <w:color w:val="0000FF"/>
                      <w:szCs w:val="21"/>
                      <w:lang w:val="en-GB"/>
                    </w:rPr>
                  </w:pPr>
                  <w:r>
                    <w:rPr>
                      <w:rFonts w:hint="eastAsia"/>
                      <w:color w:val="0000FF"/>
                      <w:szCs w:val="21"/>
                    </w:rPr>
                    <w:sym w:font="Wingdings" w:char="00FE"/>
                  </w:r>
                  <w:r>
                    <w:rPr>
                      <w:rFonts w:hint="eastAsia"/>
                      <w:color w:val="0000FF"/>
                      <w:szCs w:val="21"/>
                      <w:lang w:val="en-GB"/>
                    </w:rPr>
                    <w:t>有害微生物</w:t>
                  </w:r>
                  <w:r>
                    <w:rPr>
                      <w:rFonts w:hint="eastAsia"/>
                      <w:color w:val="0000FF"/>
                      <w:szCs w:val="21"/>
                    </w:rPr>
                    <w:t xml:space="preserve"> </w:t>
                  </w:r>
                  <w:r>
                    <w:rPr>
                      <w:rFonts w:hint="eastAsia"/>
                      <w:color w:val="0000FF"/>
                      <w:szCs w:val="21"/>
                    </w:rPr>
                    <w:sym w:font="Wingdings" w:char="00FE"/>
                  </w:r>
                  <w:r>
                    <w:rPr>
                      <w:rFonts w:hint="eastAsia"/>
                      <w:color w:val="0000FF"/>
                      <w:szCs w:val="21"/>
                      <w:lang w:val="en-GB"/>
                    </w:rPr>
                    <w:t xml:space="preserve">重金属 </w:t>
                  </w:r>
                </w:p>
                <w:p>
                  <w:pPr>
                    <w:autoSpaceDE w:val="0"/>
                    <w:autoSpaceDN w:val="0"/>
                    <w:adjustRightInd w:val="0"/>
                    <w:jc w:val="left"/>
                    <w:rPr>
                      <w:color w:val="0000FF"/>
                      <w:szCs w:val="21"/>
                      <w:lang w:val="en-GB"/>
                    </w:rPr>
                  </w:pPr>
                  <w:r>
                    <w:rPr>
                      <w:rFonts w:hint="eastAsia"/>
                      <w:color w:val="0000FF"/>
                      <w:szCs w:val="21"/>
                    </w:rPr>
                    <w:sym w:font="Wingdings" w:char="00FE"/>
                  </w:r>
                  <w:r>
                    <w:rPr>
                      <w:rFonts w:hint="eastAsia"/>
                      <w:color w:val="0000FF"/>
                      <w:szCs w:val="21"/>
                      <w:lang w:val="en-GB"/>
                    </w:rPr>
                    <w:t xml:space="preserve">黄曲霉毒素 </w:t>
                  </w:r>
                  <w:r>
                    <w:rPr>
                      <w:rFonts w:hint="eastAsia"/>
                      <w:color w:val="0000FF"/>
                      <w:szCs w:val="21"/>
                    </w:rPr>
                    <w:sym w:font="Wingdings" w:char="00A8"/>
                  </w:r>
                  <w:r>
                    <w:rPr>
                      <w:rFonts w:hint="eastAsia"/>
                      <w:color w:val="0000FF"/>
                      <w:szCs w:val="21"/>
                      <w:lang w:val="en-GB"/>
                    </w:rPr>
                    <w:t>苯并芘</w:t>
                  </w:r>
                </w:p>
                <w:p>
                  <w:pPr>
                    <w:rPr>
                      <w:color w:val="0000FF"/>
                      <w:szCs w:val="21"/>
                      <w:lang w:val="en-GB"/>
                    </w:rPr>
                  </w:pPr>
                  <w:r>
                    <w:rPr>
                      <w:rFonts w:hint="eastAsia"/>
                      <w:color w:val="0000FF"/>
                      <w:szCs w:val="21"/>
                    </w:rPr>
                    <w:sym w:font="Wingdings" w:char="00A8"/>
                  </w:r>
                  <w:r>
                    <w:rPr>
                      <w:rFonts w:hint="eastAsia"/>
                      <w:color w:val="0000FF"/>
                      <w:szCs w:val="21"/>
                      <w:lang w:val="en-GB"/>
                    </w:rPr>
                    <w:t>农药残留</w:t>
                  </w:r>
                  <w:r>
                    <w:rPr>
                      <w:rFonts w:hint="eastAsia"/>
                      <w:color w:val="0000FF"/>
                      <w:szCs w:val="21"/>
                    </w:rPr>
                    <w:t xml:space="preserve">  </w:t>
                  </w:r>
                  <w:r>
                    <w:rPr>
                      <w:rFonts w:hint="eastAsia"/>
                      <w:color w:val="0000FF"/>
                      <w:szCs w:val="21"/>
                    </w:rPr>
                    <w:sym w:font="Wingdings" w:char="00A8"/>
                  </w:r>
                  <w:r>
                    <w:rPr>
                      <w:rFonts w:hint="eastAsia"/>
                      <w:color w:val="0000FF"/>
                      <w:szCs w:val="21"/>
                    </w:rPr>
                    <w:t>兽</w:t>
                  </w:r>
                  <w:r>
                    <w:rPr>
                      <w:rFonts w:hint="eastAsia"/>
                      <w:color w:val="0000FF"/>
                      <w:szCs w:val="21"/>
                      <w:lang w:val="en-GB"/>
                    </w:rPr>
                    <w:t>药残留</w:t>
                  </w:r>
                </w:p>
                <w:p>
                  <w:pPr>
                    <w:rPr>
                      <w:rFonts w:hint="eastAsia" w:ascii="Times New Roman" w:hAnsi="Times New Roman" w:eastAsia="宋体" w:cs="Times New Roman"/>
                      <w:color w:val="0000FF"/>
                      <w:kern w:val="2"/>
                      <w:sz w:val="21"/>
                      <w:szCs w:val="21"/>
                      <w:lang w:val="en-GB" w:eastAsia="zh-CN" w:bidi="ar-SA"/>
                    </w:rPr>
                  </w:pPr>
                  <w:r>
                    <w:rPr>
                      <w:rFonts w:hint="eastAsia"/>
                      <w:color w:val="0000FF"/>
                      <w:szCs w:val="21"/>
                    </w:rPr>
                    <w:sym w:font="Wingdings" w:char="00A8"/>
                  </w:r>
                  <w:r>
                    <w:rPr>
                      <w:rFonts w:hint="eastAsia"/>
                      <w:color w:val="0000FF"/>
                      <w:szCs w:val="21"/>
                    </w:rPr>
                    <w:t xml:space="preserve">酸价  </w:t>
                  </w:r>
                  <w:r>
                    <w:rPr>
                      <w:rFonts w:hint="eastAsia"/>
                      <w:color w:val="0000FF"/>
                      <w:szCs w:val="21"/>
                    </w:rPr>
                    <w:sym w:font="Wingdings" w:char="00A8"/>
                  </w:r>
                  <w:r>
                    <w:rPr>
                      <w:rFonts w:hint="eastAsia"/>
                      <w:color w:val="0000FF"/>
                      <w:szCs w:val="21"/>
                    </w:rPr>
                    <w:t>过氧化值</w:t>
                  </w:r>
                </w:p>
              </w:tc>
              <w:tc>
                <w:tcPr>
                  <w:tcW w:w="3665" w:type="dxa"/>
                  <w:shd w:val="clear" w:color="auto" w:fill="auto"/>
                  <w:vAlign w:val="bottom"/>
                </w:tcPr>
                <w:p>
                  <w:pPr>
                    <w:rPr>
                      <w:bCs/>
                      <w:color w:val="0000FF"/>
                    </w:rPr>
                  </w:pPr>
                  <w:r>
                    <w:rPr>
                      <w:rFonts w:hint="eastAsia"/>
                      <w:bCs/>
                      <w:color w:val="0000FF"/>
                    </w:rPr>
                    <w:sym w:font="Wingdings" w:char="00FE"/>
                  </w:r>
                  <w:r>
                    <w:rPr>
                      <w:bCs/>
                      <w:color w:val="0000FF"/>
                    </w:rPr>
                    <w:t>OPRP</w:t>
                  </w:r>
                </w:p>
                <w:p>
                  <w:pPr>
                    <w:rPr>
                      <w:rFonts w:hint="eastAsia"/>
                      <w:bCs/>
                      <w:color w:val="0000FF"/>
                      <w:lang w:val="en-US" w:eastAsia="zh-CN"/>
                    </w:rPr>
                  </w:pPr>
                  <w:r>
                    <w:rPr>
                      <w:rFonts w:hint="eastAsia"/>
                      <w:color w:val="0000FF"/>
                    </w:rPr>
                    <w:sym w:font="Wingdings" w:char="00FE"/>
                  </w:r>
                  <w:r>
                    <w:rPr>
                      <w:rFonts w:hint="eastAsia"/>
                      <w:bCs/>
                      <w:color w:val="0000FF"/>
                    </w:rPr>
                    <w:t>作业指导书&amp;</w:t>
                  </w:r>
                  <w:r>
                    <w:rPr>
                      <w:rFonts w:hint="eastAsia"/>
                      <w:bCs/>
                      <w:color w:val="0000FF"/>
                      <w:lang w:val="en-US" w:eastAsia="zh-CN"/>
                    </w:rPr>
                    <w:t>GHP</w:t>
                  </w:r>
                </w:p>
                <w:p>
                  <w:pPr>
                    <w:rPr>
                      <w:bCs/>
                      <w:color w:val="0000FF"/>
                    </w:rPr>
                  </w:pPr>
                  <w:r>
                    <w:rPr>
                      <w:rFonts w:hint="eastAsia"/>
                      <w:bCs/>
                      <w:color w:val="0000FF"/>
                    </w:rPr>
                    <w:sym w:font="Wingdings" w:char="00A8"/>
                  </w:r>
                  <w:r>
                    <w:rPr>
                      <w:bCs/>
                      <w:color w:val="0000FF"/>
                    </w:rPr>
                    <w:t>CCPs</w:t>
                  </w:r>
                </w:p>
                <w:p>
                  <w:pPr>
                    <w:rPr>
                      <w:rFonts w:ascii="Times New Roman" w:hAnsi="Times New Roman" w:eastAsia="宋体" w:cs="Times New Roman"/>
                      <w:bCs/>
                      <w:color w:val="0000FF"/>
                      <w:kern w:val="2"/>
                      <w:sz w:val="21"/>
                      <w:lang w:val="en-GB" w:eastAsia="zh-CN" w:bidi="ar-SA"/>
                    </w:rPr>
                  </w:pPr>
                  <w:r>
                    <w:rPr>
                      <w:rFonts w:hint="eastAsia"/>
                      <w:bCs/>
                      <w:color w:val="0000FF"/>
                    </w:rPr>
                    <w:sym w:font="Wingdings" w:char="00A8"/>
                  </w:r>
                  <w:r>
                    <w:rPr>
                      <w:bCs/>
                      <w:color w:val="0000FF"/>
                    </w:rPr>
                    <w:t>OPRP</w:t>
                  </w:r>
                  <w:r>
                    <w:rPr>
                      <w:rFonts w:hint="eastAsia"/>
                      <w:bCs/>
                      <w:color w:val="0000FF"/>
                    </w:rPr>
                    <w:t xml:space="preserve"> &amp;</w:t>
                  </w:r>
                  <w:r>
                    <w:rPr>
                      <w:bCs/>
                      <w:color w:val="0000FF"/>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hint="default" w:ascii="Times New Roman" w:hAnsi="Times New Roman" w:eastAsia="宋体" w:cs="Times New Roman"/>
                      <w:bCs/>
                      <w:color w:val="0000FF"/>
                      <w:kern w:val="2"/>
                      <w:sz w:val="21"/>
                      <w:szCs w:val="21"/>
                      <w:lang w:val="en-GB" w:eastAsia="zh-CN" w:bidi="ar-SA"/>
                    </w:rPr>
                  </w:pPr>
                  <w:r>
                    <w:rPr>
                      <w:rFonts w:hint="eastAsia"/>
                      <w:bCs/>
                      <w:color w:val="0000FF"/>
                      <w:szCs w:val="21"/>
                      <w:lang w:val="en-US" w:eastAsia="zh-CN"/>
                    </w:rPr>
                    <w:t>非发酵豆制品类</w:t>
                  </w:r>
                </w:p>
              </w:tc>
              <w:tc>
                <w:tcPr>
                  <w:tcW w:w="2905" w:type="dxa"/>
                  <w:vAlign w:val="bottom"/>
                </w:tcPr>
                <w:p>
                  <w:pPr>
                    <w:rPr>
                      <w:bCs/>
                      <w:color w:val="0000FF"/>
                      <w:szCs w:val="21"/>
                      <w:lang w:val="en-GB"/>
                    </w:rPr>
                  </w:pPr>
                  <w:r>
                    <w:rPr>
                      <w:rFonts w:hint="eastAsia"/>
                      <w:bCs/>
                      <w:color w:val="0000FF"/>
                      <w:szCs w:val="21"/>
                    </w:rPr>
                    <w:sym w:font="Wingdings" w:char="00A8"/>
                  </w:r>
                  <w:r>
                    <w:rPr>
                      <w:rFonts w:hint="eastAsia"/>
                      <w:bCs/>
                      <w:color w:val="0000FF"/>
                      <w:szCs w:val="21"/>
                      <w:lang w:val="en-GB"/>
                    </w:rPr>
                    <w:t>有害微生物</w:t>
                  </w:r>
                  <w:r>
                    <w:rPr>
                      <w:rFonts w:hint="eastAsia"/>
                      <w:bCs/>
                      <w:color w:val="0000FF"/>
                      <w:szCs w:val="21"/>
                    </w:rPr>
                    <w:t xml:space="preserve"> </w:t>
                  </w:r>
                  <w:r>
                    <w:rPr>
                      <w:rFonts w:hint="eastAsia"/>
                      <w:color w:val="0000FF"/>
                      <w:szCs w:val="21"/>
                    </w:rPr>
                    <w:sym w:font="Wingdings" w:char="00A8"/>
                  </w:r>
                  <w:r>
                    <w:rPr>
                      <w:rFonts w:hint="eastAsia"/>
                      <w:bCs/>
                      <w:color w:val="0000FF"/>
                      <w:szCs w:val="21"/>
                      <w:lang w:val="en-GB"/>
                    </w:rPr>
                    <w:t xml:space="preserve">重金属 </w:t>
                  </w:r>
                </w:p>
                <w:p>
                  <w:pPr>
                    <w:autoSpaceDE w:val="0"/>
                    <w:autoSpaceDN w:val="0"/>
                    <w:adjustRightInd w:val="0"/>
                    <w:jc w:val="left"/>
                    <w:rPr>
                      <w:bCs/>
                      <w:color w:val="0000FF"/>
                      <w:szCs w:val="21"/>
                      <w:lang w:val="en-GB"/>
                    </w:rPr>
                  </w:pPr>
                  <w:r>
                    <w:rPr>
                      <w:rFonts w:hint="eastAsia"/>
                      <w:bCs/>
                      <w:color w:val="0000FF"/>
                      <w:szCs w:val="21"/>
                    </w:rPr>
                    <w:sym w:font="Wingdings" w:char="00A8"/>
                  </w:r>
                  <w:r>
                    <w:rPr>
                      <w:rFonts w:hint="eastAsia"/>
                      <w:bCs/>
                      <w:color w:val="0000FF"/>
                      <w:szCs w:val="21"/>
                      <w:lang w:val="en-GB"/>
                    </w:rPr>
                    <w:t xml:space="preserve">黄曲霉毒素 </w:t>
                  </w:r>
                  <w:r>
                    <w:rPr>
                      <w:rFonts w:hint="eastAsia"/>
                      <w:bCs/>
                      <w:color w:val="0000FF"/>
                      <w:szCs w:val="21"/>
                    </w:rPr>
                    <w:sym w:font="Wingdings" w:char="00A8"/>
                  </w:r>
                  <w:r>
                    <w:rPr>
                      <w:rFonts w:hint="eastAsia"/>
                      <w:bCs/>
                      <w:color w:val="0000FF"/>
                      <w:szCs w:val="21"/>
                      <w:lang w:val="en-GB"/>
                    </w:rPr>
                    <w:t>苯并芘</w:t>
                  </w:r>
                </w:p>
                <w:p>
                  <w:pPr>
                    <w:rPr>
                      <w:rFonts w:ascii="Times New Roman" w:hAnsi="Times New Roman" w:eastAsia="宋体" w:cs="Times New Roman"/>
                      <w:bCs/>
                      <w:color w:val="0000FF"/>
                      <w:kern w:val="2"/>
                      <w:sz w:val="21"/>
                      <w:szCs w:val="21"/>
                      <w:lang w:val="en-GB" w:eastAsia="zh-CN" w:bidi="ar-SA"/>
                    </w:rPr>
                  </w:pPr>
                  <w:r>
                    <w:rPr>
                      <w:rFonts w:hint="eastAsia"/>
                      <w:bCs/>
                      <w:color w:val="0000FF"/>
                      <w:szCs w:val="21"/>
                    </w:rPr>
                    <w:sym w:font="Wingdings" w:char="00FE"/>
                  </w:r>
                  <w:r>
                    <w:rPr>
                      <w:rFonts w:hint="eastAsia"/>
                      <w:bCs/>
                      <w:color w:val="0000FF"/>
                      <w:szCs w:val="21"/>
                      <w:lang w:val="en-GB"/>
                    </w:rPr>
                    <w:t>农药残留</w:t>
                  </w:r>
                  <w:r>
                    <w:rPr>
                      <w:rFonts w:hint="eastAsia"/>
                      <w:bCs/>
                      <w:color w:val="0000FF"/>
                      <w:szCs w:val="21"/>
                    </w:rPr>
                    <w:t xml:space="preserve">  </w:t>
                  </w:r>
                  <w:r>
                    <w:rPr>
                      <w:rFonts w:hint="eastAsia"/>
                      <w:color w:val="0000FF"/>
                      <w:szCs w:val="21"/>
                    </w:rPr>
                    <w:sym w:font="Wingdings" w:char="00A8"/>
                  </w:r>
                  <w:r>
                    <w:rPr>
                      <w:rFonts w:hint="eastAsia"/>
                      <w:bCs/>
                      <w:color w:val="0000FF"/>
                      <w:szCs w:val="21"/>
                    </w:rPr>
                    <w:t>兽</w:t>
                  </w:r>
                  <w:r>
                    <w:rPr>
                      <w:rFonts w:hint="eastAsia"/>
                      <w:bCs/>
                      <w:color w:val="0000FF"/>
                      <w:szCs w:val="21"/>
                      <w:lang w:val="en-GB"/>
                    </w:rPr>
                    <w:t>药残留</w:t>
                  </w:r>
                </w:p>
              </w:tc>
              <w:tc>
                <w:tcPr>
                  <w:tcW w:w="3665" w:type="dxa"/>
                </w:tcPr>
                <w:p>
                  <w:pPr>
                    <w:rPr>
                      <w:bCs/>
                      <w:color w:val="0000FF"/>
                    </w:rPr>
                  </w:pPr>
                  <w:r>
                    <w:rPr>
                      <w:rFonts w:hint="eastAsia"/>
                      <w:bCs/>
                      <w:color w:val="0000FF"/>
                    </w:rPr>
                    <w:sym w:font="Wingdings" w:char="00A8"/>
                  </w:r>
                  <w:r>
                    <w:rPr>
                      <w:bCs/>
                      <w:color w:val="0000FF"/>
                    </w:rPr>
                    <w:t>OPRP</w:t>
                  </w:r>
                </w:p>
                <w:p>
                  <w:pPr>
                    <w:rPr>
                      <w:bCs/>
                      <w:color w:val="0000FF"/>
                    </w:rPr>
                  </w:pPr>
                  <w:r>
                    <w:rPr>
                      <w:rFonts w:hint="eastAsia"/>
                      <w:color w:val="0000FF"/>
                    </w:rPr>
                    <w:sym w:font="Wingdings" w:char="00A8"/>
                  </w:r>
                  <w:r>
                    <w:rPr>
                      <w:bCs/>
                      <w:color w:val="0000FF"/>
                    </w:rPr>
                    <w:t>CCPs</w:t>
                  </w:r>
                </w:p>
                <w:p>
                  <w:pPr>
                    <w:rPr>
                      <w:bCs/>
                      <w:color w:val="0000FF"/>
                    </w:rPr>
                  </w:pPr>
                  <w:r>
                    <w:rPr>
                      <w:rFonts w:hint="eastAsia"/>
                      <w:color w:val="0000FF"/>
                    </w:rPr>
                    <w:sym w:font="Wingdings" w:char="00FE"/>
                  </w:r>
                  <w:r>
                    <w:rPr>
                      <w:rFonts w:hint="eastAsia"/>
                      <w:bCs/>
                      <w:color w:val="0000FF"/>
                    </w:rPr>
                    <w:t>作业指导书&amp;</w:t>
                  </w:r>
                  <w:r>
                    <w:rPr>
                      <w:rFonts w:hint="eastAsia"/>
                      <w:bCs/>
                      <w:color w:val="0000FF"/>
                      <w:lang w:val="en-US" w:eastAsia="zh-CN"/>
                    </w:rPr>
                    <w:t>GHP/PRP</w:t>
                  </w:r>
                </w:p>
                <w:p>
                  <w:pPr>
                    <w:rPr>
                      <w:bCs/>
                      <w:color w:val="0000FF"/>
                    </w:rPr>
                  </w:pPr>
                  <w:r>
                    <w:rPr>
                      <w:rFonts w:hint="eastAsia"/>
                      <w:bCs/>
                      <w:color w:val="0000FF"/>
                    </w:rPr>
                    <w:sym w:font="Wingdings" w:char="00A8"/>
                  </w:r>
                  <w:r>
                    <w:rPr>
                      <w:bCs/>
                      <w:color w:val="0000FF"/>
                    </w:rPr>
                    <w:t>OPRP</w:t>
                  </w:r>
                  <w:r>
                    <w:rPr>
                      <w:rFonts w:hint="eastAsia"/>
                      <w:bCs/>
                      <w:color w:val="0000FF"/>
                    </w:rPr>
                    <w:t xml:space="preserve"> &amp;</w:t>
                  </w:r>
                  <w:r>
                    <w:rPr>
                      <w:bCs/>
                      <w:color w:val="0000FF"/>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0" w:type="auto"/>
                  <w:vAlign w:val="top"/>
                </w:tcPr>
                <w:p>
                  <w:pPr>
                    <w:autoSpaceDE w:val="0"/>
                    <w:autoSpaceDN w:val="0"/>
                    <w:adjustRightInd w:val="0"/>
                    <w:jc w:val="left"/>
                    <w:rPr>
                      <w:rFonts w:hint="default" w:ascii="Times New Roman" w:hAnsi="Times New Roman" w:eastAsia="宋体" w:cs="Times New Roman"/>
                      <w:bCs/>
                      <w:color w:val="0000FF"/>
                      <w:kern w:val="2"/>
                      <w:sz w:val="21"/>
                      <w:szCs w:val="21"/>
                      <w:lang w:val="en-GB" w:eastAsia="zh-CN" w:bidi="ar-SA"/>
                    </w:rPr>
                  </w:pPr>
                  <w:r>
                    <w:rPr>
                      <w:rFonts w:hint="default" w:eastAsia="宋体"/>
                      <w:bCs/>
                      <w:color w:val="0000FF"/>
                      <w:szCs w:val="21"/>
                      <w:lang w:val="en-US" w:eastAsia="zh-CN"/>
                    </w:rPr>
                    <w:t>酒水及饮料类</w:t>
                  </w:r>
                </w:p>
              </w:tc>
              <w:tc>
                <w:tcPr>
                  <w:tcW w:w="0" w:type="auto"/>
                  <w:vAlign w:val="bottom"/>
                </w:tcPr>
                <w:p>
                  <w:pPr>
                    <w:rPr>
                      <w:bCs/>
                      <w:color w:val="0000FF"/>
                      <w:szCs w:val="21"/>
                      <w:lang w:val="en-GB"/>
                    </w:rPr>
                  </w:pPr>
                  <w:r>
                    <w:rPr>
                      <w:rFonts w:hint="eastAsia"/>
                      <w:bCs/>
                      <w:color w:val="0000FF"/>
                      <w:szCs w:val="21"/>
                    </w:rPr>
                    <w:sym w:font="Wingdings" w:char="00A8"/>
                  </w:r>
                  <w:r>
                    <w:rPr>
                      <w:rFonts w:hint="eastAsia"/>
                      <w:bCs/>
                      <w:color w:val="0000FF"/>
                      <w:szCs w:val="21"/>
                      <w:lang w:val="en-GB"/>
                    </w:rPr>
                    <w:t>有害微生物</w:t>
                  </w:r>
                  <w:r>
                    <w:rPr>
                      <w:rFonts w:hint="eastAsia"/>
                      <w:bCs/>
                      <w:color w:val="0000FF"/>
                      <w:szCs w:val="21"/>
                    </w:rPr>
                    <w:t xml:space="preserve"> </w:t>
                  </w:r>
                  <w:r>
                    <w:rPr>
                      <w:rFonts w:hint="eastAsia"/>
                      <w:color w:val="0000FF"/>
                      <w:szCs w:val="21"/>
                    </w:rPr>
                    <w:sym w:font="Wingdings" w:char="00A8"/>
                  </w:r>
                  <w:r>
                    <w:rPr>
                      <w:rFonts w:hint="eastAsia"/>
                      <w:bCs/>
                      <w:color w:val="0000FF"/>
                      <w:szCs w:val="21"/>
                      <w:lang w:val="en-GB"/>
                    </w:rPr>
                    <w:t xml:space="preserve">重金属 </w:t>
                  </w:r>
                </w:p>
                <w:p>
                  <w:pPr>
                    <w:autoSpaceDE w:val="0"/>
                    <w:autoSpaceDN w:val="0"/>
                    <w:adjustRightInd w:val="0"/>
                    <w:jc w:val="left"/>
                    <w:rPr>
                      <w:bCs/>
                      <w:color w:val="0000FF"/>
                      <w:szCs w:val="21"/>
                      <w:lang w:val="en-GB"/>
                    </w:rPr>
                  </w:pPr>
                  <w:r>
                    <w:rPr>
                      <w:rFonts w:hint="eastAsia"/>
                      <w:bCs/>
                      <w:color w:val="0000FF"/>
                      <w:szCs w:val="21"/>
                    </w:rPr>
                    <w:sym w:font="Wingdings" w:char="00A8"/>
                  </w:r>
                  <w:r>
                    <w:rPr>
                      <w:rFonts w:hint="eastAsia"/>
                      <w:bCs/>
                      <w:color w:val="0000FF"/>
                      <w:szCs w:val="21"/>
                      <w:lang w:val="en-GB"/>
                    </w:rPr>
                    <w:t xml:space="preserve">黄曲霉毒素 </w:t>
                  </w:r>
                  <w:r>
                    <w:rPr>
                      <w:rFonts w:hint="eastAsia"/>
                      <w:bCs/>
                      <w:color w:val="0000FF"/>
                      <w:szCs w:val="21"/>
                    </w:rPr>
                    <w:sym w:font="Wingdings" w:char="00A8"/>
                  </w:r>
                  <w:r>
                    <w:rPr>
                      <w:rFonts w:hint="eastAsia"/>
                      <w:bCs/>
                      <w:color w:val="0000FF"/>
                      <w:szCs w:val="21"/>
                      <w:lang w:val="en-GB"/>
                    </w:rPr>
                    <w:t>苯并芘</w:t>
                  </w:r>
                </w:p>
                <w:p>
                  <w:pPr>
                    <w:rPr>
                      <w:rFonts w:hint="eastAsia" w:ascii="Times New Roman" w:hAnsi="Times New Roman" w:eastAsia="宋体" w:cs="Times New Roman"/>
                      <w:bCs/>
                      <w:color w:val="0000FF"/>
                      <w:kern w:val="2"/>
                      <w:sz w:val="21"/>
                      <w:szCs w:val="21"/>
                      <w:lang w:val="en-GB" w:eastAsia="zh-CN" w:bidi="ar-SA"/>
                    </w:rPr>
                  </w:pPr>
                  <w:r>
                    <w:rPr>
                      <w:rFonts w:hint="eastAsia"/>
                      <w:bCs/>
                      <w:color w:val="0000FF"/>
                      <w:szCs w:val="21"/>
                    </w:rPr>
                    <w:sym w:font="Wingdings" w:char="00FE"/>
                  </w:r>
                  <w:r>
                    <w:rPr>
                      <w:rFonts w:hint="eastAsia"/>
                      <w:bCs/>
                      <w:color w:val="0000FF"/>
                      <w:szCs w:val="21"/>
                      <w:lang w:val="en-US" w:eastAsia="zh-CN"/>
                    </w:rPr>
                    <w:t>兽药</w:t>
                  </w:r>
                  <w:r>
                    <w:rPr>
                      <w:rFonts w:hint="eastAsia"/>
                      <w:bCs/>
                      <w:color w:val="0000FF"/>
                      <w:szCs w:val="21"/>
                      <w:lang w:val="en-GB"/>
                    </w:rPr>
                    <w:t>残留</w:t>
                  </w:r>
                  <w:r>
                    <w:rPr>
                      <w:rFonts w:hint="eastAsia"/>
                      <w:bCs/>
                      <w:color w:val="0000FF"/>
                      <w:szCs w:val="21"/>
                    </w:rPr>
                    <w:t xml:space="preserve">  </w:t>
                  </w:r>
                  <w:r>
                    <w:rPr>
                      <w:rFonts w:hint="eastAsia"/>
                      <w:color w:val="0000FF"/>
                      <w:szCs w:val="21"/>
                    </w:rPr>
                    <w:sym w:font="Wingdings" w:char="00A8"/>
                  </w:r>
                  <w:r>
                    <w:rPr>
                      <w:rFonts w:hint="eastAsia"/>
                      <w:bCs/>
                      <w:color w:val="0000FF"/>
                      <w:szCs w:val="21"/>
                      <w:lang w:val="en-US" w:eastAsia="zh-CN"/>
                    </w:rPr>
                    <w:t>疫病</w:t>
                  </w:r>
                </w:p>
              </w:tc>
              <w:tc>
                <w:tcPr>
                  <w:tcW w:w="0" w:type="auto"/>
                </w:tcPr>
                <w:p>
                  <w:pPr>
                    <w:rPr>
                      <w:bCs/>
                      <w:color w:val="0000FF"/>
                    </w:rPr>
                  </w:pPr>
                  <w:r>
                    <w:rPr>
                      <w:rFonts w:hint="eastAsia"/>
                      <w:bCs/>
                      <w:color w:val="0000FF"/>
                    </w:rPr>
                    <w:sym w:font="Wingdings" w:char="00A8"/>
                  </w:r>
                  <w:r>
                    <w:rPr>
                      <w:bCs/>
                      <w:color w:val="0000FF"/>
                    </w:rPr>
                    <w:t>OPRP</w:t>
                  </w:r>
                </w:p>
                <w:p>
                  <w:pPr>
                    <w:rPr>
                      <w:bCs/>
                      <w:color w:val="0000FF"/>
                    </w:rPr>
                  </w:pPr>
                  <w:r>
                    <w:rPr>
                      <w:rFonts w:hint="eastAsia"/>
                      <w:color w:val="0000FF"/>
                    </w:rPr>
                    <w:sym w:font="Wingdings" w:char="00A8"/>
                  </w:r>
                  <w:r>
                    <w:rPr>
                      <w:bCs/>
                      <w:color w:val="0000FF"/>
                    </w:rPr>
                    <w:t>CCPs</w:t>
                  </w:r>
                </w:p>
                <w:p>
                  <w:pPr>
                    <w:rPr>
                      <w:rFonts w:hint="default"/>
                      <w:bCs/>
                      <w:color w:val="0000FF"/>
                      <w:lang w:val="en-US"/>
                    </w:rPr>
                  </w:pPr>
                  <w:r>
                    <w:rPr>
                      <w:rFonts w:hint="eastAsia"/>
                      <w:color w:val="0000FF"/>
                    </w:rPr>
                    <w:sym w:font="Wingdings" w:char="00FE"/>
                  </w:r>
                  <w:r>
                    <w:rPr>
                      <w:rFonts w:hint="eastAsia"/>
                      <w:bCs/>
                      <w:color w:val="0000FF"/>
                    </w:rPr>
                    <w:t>作业指导书&amp;</w:t>
                  </w:r>
                  <w:r>
                    <w:rPr>
                      <w:rFonts w:hint="eastAsia"/>
                      <w:bCs/>
                      <w:color w:val="0000FF"/>
                      <w:lang w:val="en-US" w:eastAsia="zh-CN"/>
                    </w:rPr>
                    <w:t>GHP/PRP</w:t>
                  </w:r>
                </w:p>
                <w:p>
                  <w:pPr>
                    <w:rPr>
                      <w:bCs/>
                      <w:color w:val="0000FF"/>
                    </w:rPr>
                  </w:pPr>
                  <w:r>
                    <w:rPr>
                      <w:rFonts w:hint="eastAsia"/>
                      <w:bCs/>
                      <w:color w:val="0000FF"/>
                    </w:rPr>
                    <w:sym w:font="Wingdings" w:char="00A8"/>
                  </w:r>
                  <w:r>
                    <w:rPr>
                      <w:bCs/>
                      <w:color w:val="0000FF"/>
                    </w:rPr>
                    <w:t>OPRP</w:t>
                  </w:r>
                  <w:r>
                    <w:rPr>
                      <w:rFonts w:hint="eastAsia"/>
                      <w:bCs/>
                      <w:color w:val="0000FF"/>
                    </w:rPr>
                    <w:t xml:space="preserve"> &amp;</w:t>
                  </w:r>
                  <w:r>
                    <w:rPr>
                      <w:bCs/>
                      <w:color w:val="0000FF"/>
                    </w:rPr>
                    <w:t>CCPs</w:t>
                  </w:r>
                </w:p>
              </w:tc>
            </w:tr>
          </w:tbl>
          <w:p>
            <w:pPr>
              <w:shd w:val="clear"/>
              <w:tabs>
                <w:tab w:val="right" w:pos="3119"/>
              </w:tabs>
              <w:rPr>
                <w:lang w:val="en-GB"/>
              </w:rPr>
            </w:pPr>
          </w:p>
          <w:p>
            <w:pPr>
              <w:pStyle w:val="15"/>
              <w:rPr>
                <w:lang w:val="en-GB"/>
              </w:rPr>
            </w:pPr>
          </w:p>
          <w:p>
            <w:pPr>
              <w:shd w:val="clea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color w:val="0000FF"/>
                      <w:szCs w:val="21"/>
                    </w:rPr>
                  </w:pPr>
                  <w:r>
                    <w:rPr>
                      <w:rFonts w:hint="eastAsia"/>
                      <w:bCs/>
                      <w:color w:val="0000FF"/>
                      <w:szCs w:val="21"/>
                    </w:rPr>
                    <w:t>主要原料名称</w:t>
                  </w:r>
                </w:p>
              </w:tc>
              <w:tc>
                <w:tcPr>
                  <w:tcW w:w="2905" w:type="dxa"/>
                  <w:shd w:val="clear" w:color="auto" w:fill="auto"/>
                </w:tcPr>
                <w:p>
                  <w:pPr>
                    <w:jc w:val="center"/>
                    <w:rPr>
                      <w:bCs/>
                      <w:color w:val="0000FF"/>
                      <w:szCs w:val="21"/>
                    </w:rPr>
                  </w:pPr>
                  <w:r>
                    <w:rPr>
                      <w:rFonts w:hint="eastAsia"/>
                      <w:bCs/>
                      <w:color w:val="0000FF"/>
                      <w:szCs w:val="21"/>
                    </w:rPr>
                    <w:t>潜在危害</w:t>
                  </w:r>
                </w:p>
              </w:tc>
              <w:tc>
                <w:tcPr>
                  <w:tcW w:w="3476" w:type="dxa"/>
                  <w:shd w:val="clear" w:color="auto" w:fill="auto"/>
                </w:tcPr>
                <w:p>
                  <w:pPr>
                    <w:jc w:val="center"/>
                    <w:rPr>
                      <w:bCs/>
                      <w:color w:val="0000FF"/>
                      <w:szCs w:val="21"/>
                    </w:rPr>
                  </w:pPr>
                  <w:r>
                    <w:rPr>
                      <w:rFonts w:hint="eastAsia"/>
                      <w:bCs/>
                      <w:color w:val="0000FF"/>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eastAsia" w:eastAsia="宋体"/>
                      <w:bCs/>
                      <w:color w:val="0000FF"/>
                      <w:szCs w:val="21"/>
                      <w:lang w:val="en-GB" w:eastAsia="zh-CN"/>
                    </w:rPr>
                  </w:pPr>
                  <w:r>
                    <w:rPr>
                      <w:rFonts w:hint="eastAsia"/>
                      <w:bCs/>
                      <w:color w:val="0000FF"/>
                      <w:szCs w:val="21"/>
                      <w:lang w:val="en-US" w:eastAsia="zh-CN"/>
                    </w:rPr>
                    <w:t>粮油类【（米、杂粮）、面粉、粮食制品、油脂】</w:t>
                  </w:r>
                </w:p>
              </w:tc>
              <w:tc>
                <w:tcPr>
                  <w:tcW w:w="2905" w:type="dxa"/>
                  <w:shd w:val="clear" w:color="auto" w:fill="auto"/>
                  <w:vAlign w:val="bottom"/>
                </w:tcPr>
                <w:p>
                  <w:pPr>
                    <w:rPr>
                      <w:color w:val="0000FF"/>
                      <w:szCs w:val="21"/>
                      <w:lang w:val="en-GB"/>
                    </w:rPr>
                  </w:pPr>
                  <w:r>
                    <w:rPr>
                      <w:rFonts w:hint="eastAsia"/>
                      <w:color w:val="0000FF"/>
                      <w:szCs w:val="21"/>
                    </w:rPr>
                    <w:sym w:font="Wingdings" w:char="00A8"/>
                  </w:r>
                  <w:r>
                    <w:rPr>
                      <w:rFonts w:hint="eastAsia"/>
                      <w:color w:val="0000FF"/>
                      <w:szCs w:val="21"/>
                      <w:lang w:val="en-GB"/>
                    </w:rPr>
                    <w:t>有害微生物</w:t>
                  </w:r>
                  <w:r>
                    <w:rPr>
                      <w:rFonts w:hint="eastAsia"/>
                      <w:color w:val="0000FF"/>
                      <w:szCs w:val="21"/>
                    </w:rPr>
                    <w:t xml:space="preserve"> </w:t>
                  </w:r>
                  <w:r>
                    <w:rPr>
                      <w:rFonts w:hint="eastAsia"/>
                      <w:color w:val="0000FF"/>
                      <w:szCs w:val="21"/>
                    </w:rPr>
                    <w:sym w:font="Wingdings" w:char="00FE"/>
                  </w:r>
                  <w:r>
                    <w:rPr>
                      <w:rFonts w:hint="eastAsia"/>
                      <w:color w:val="0000FF"/>
                      <w:szCs w:val="21"/>
                      <w:lang w:val="en-GB"/>
                    </w:rPr>
                    <w:t xml:space="preserve">重金属 </w:t>
                  </w:r>
                </w:p>
                <w:p>
                  <w:pPr>
                    <w:autoSpaceDE w:val="0"/>
                    <w:autoSpaceDN w:val="0"/>
                    <w:adjustRightInd w:val="0"/>
                    <w:jc w:val="left"/>
                    <w:rPr>
                      <w:color w:val="0000FF"/>
                      <w:szCs w:val="21"/>
                      <w:lang w:val="en-GB"/>
                    </w:rPr>
                  </w:pPr>
                  <w:r>
                    <w:rPr>
                      <w:rFonts w:hint="eastAsia"/>
                      <w:color w:val="0000FF"/>
                      <w:szCs w:val="21"/>
                    </w:rPr>
                    <w:sym w:font="Wingdings" w:char="00FE"/>
                  </w:r>
                  <w:r>
                    <w:rPr>
                      <w:rFonts w:hint="eastAsia"/>
                      <w:color w:val="0000FF"/>
                      <w:szCs w:val="21"/>
                      <w:lang w:val="en-GB"/>
                    </w:rPr>
                    <w:t xml:space="preserve">黄曲霉毒素 </w:t>
                  </w:r>
                  <w:r>
                    <w:rPr>
                      <w:rFonts w:hint="eastAsia"/>
                      <w:color w:val="0000FF"/>
                      <w:szCs w:val="21"/>
                    </w:rPr>
                    <w:sym w:font="Wingdings" w:char="00FE"/>
                  </w:r>
                  <w:r>
                    <w:rPr>
                      <w:rFonts w:hint="eastAsia"/>
                      <w:color w:val="0000FF"/>
                      <w:szCs w:val="21"/>
                      <w:lang w:val="en-GB"/>
                    </w:rPr>
                    <w:t>苯并芘</w:t>
                  </w:r>
                </w:p>
                <w:p>
                  <w:pPr>
                    <w:rPr>
                      <w:color w:val="0000FF"/>
                      <w:szCs w:val="21"/>
                      <w:lang w:val="en-GB"/>
                    </w:rPr>
                  </w:pPr>
                  <w:r>
                    <w:rPr>
                      <w:rFonts w:hint="eastAsia"/>
                      <w:color w:val="0000FF"/>
                      <w:szCs w:val="21"/>
                    </w:rPr>
                    <w:sym w:font="Wingdings" w:char="00FE"/>
                  </w:r>
                  <w:r>
                    <w:rPr>
                      <w:rFonts w:hint="eastAsia"/>
                      <w:color w:val="0000FF"/>
                      <w:szCs w:val="21"/>
                      <w:lang w:val="en-GB"/>
                    </w:rPr>
                    <w:t>农药残留</w:t>
                  </w:r>
                  <w:r>
                    <w:rPr>
                      <w:rFonts w:hint="eastAsia"/>
                      <w:color w:val="0000FF"/>
                      <w:szCs w:val="21"/>
                    </w:rPr>
                    <w:t xml:space="preserve">  </w:t>
                  </w:r>
                  <w:r>
                    <w:rPr>
                      <w:rFonts w:hint="eastAsia"/>
                      <w:color w:val="0000FF"/>
                      <w:szCs w:val="21"/>
                    </w:rPr>
                    <w:sym w:font="Wingdings" w:char="00A8"/>
                  </w:r>
                  <w:r>
                    <w:rPr>
                      <w:rFonts w:hint="eastAsia"/>
                      <w:color w:val="0000FF"/>
                      <w:szCs w:val="21"/>
                    </w:rPr>
                    <w:t>兽</w:t>
                  </w:r>
                  <w:r>
                    <w:rPr>
                      <w:rFonts w:hint="eastAsia"/>
                      <w:color w:val="0000FF"/>
                      <w:szCs w:val="21"/>
                      <w:lang w:val="en-GB"/>
                    </w:rPr>
                    <w:t>药残留</w:t>
                  </w:r>
                </w:p>
                <w:p>
                  <w:pPr>
                    <w:rPr>
                      <w:color w:val="0000FF"/>
                      <w:szCs w:val="21"/>
                    </w:rPr>
                  </w:pPr>
                  <w:r>
                    <w:rPr>
                      <w:rFonts w:hint="eastAsia"/>
                      <w:color w:val="0000FF"/>
                      <w:szCs w:val="21"/>
                    </w:rPr>
                    <w:sym w:font="Wingdings" w:char="00FE"/>
                  </w:r>
                  <w:r>
                    <w:rPr>
                      <w:rFonts w:hint="eastAsia"/>
                      <w:color w:val="0000FF"/>
                      <w:szCs w:val="21"/>
                    </w:rPr>
                    <w:t xml:space="preserve">酸价  </w:t>
                  </w:r>
                  <w:r>
                    <w:rPr>
                      <w:rFonts w:hint="eastAsia"/>
                      <w:color w:val="0000FF"/>
                      <w:szCs w:val="21"/>
                    </w:rPr>
                    <w:sym w:font="Wingdings" w:char="00FE"/>
                  </w:r>
                  <w:r>
                    <w:rPr>
                      <w:rFonts w:hint="eastAsia"/>
                      <w:color w:val="0000FF"/>
                      <w:szCs w:val="21"/>
                    </w:rPr>
                    <w:t>过氧化值</w:t>
                  </w:r>
                </w:p>
              </w:tc>
              <w:tc>
                <w:tcPr>
                  <w:tcW w:w="3476" w:type="dxa"/>
                  <w:shd w:val="clear" w:color="auto" w:fill="auto"/>
                  <w:vAlign w:val="top"/>
                </w:tcPr>
                <w:p>
                  <w:pPr>
                    <w:autoSpaceDE w:val="0"/>
                    <w:autoSpaceDN w:val="0"/>
                    <w:adjustRightInd w:val="0"/>
                    <w:jc w:val="left"/>
                    <w:rPr>
                      <w:bCs/>
                      <w:color w:val="0000FF"/>
                      <w:szCs w:val="21"/>
                    </w:rPr>
                  </w:pPr>
                  <w:r>
                    <w:rPr>
                      <w:rFonts w:hint="eastAsia"/>
                      <w:color w:val="0000FF"/>
                      <w:szCs w:val="21"/>
                    </w:rPr>
                    <w:sym w:font="Wingdings" w:char="00FE"/>
                  </w:r>
                  <w:r>
                    <w:rPr>
                      <w:rFonts w:hint="eastAsia"/>
                      <w:bCs/>
                      <w:color w:val="0000FF"/>
                      <w:szCs w:val="21"/>
                    </w:rPr>
                    <w:t>向供方索取检测报告</w:t>
                  </w:r>
                </w:p>
                <w:p>
                  <w:pPr>
                    <w:autoSpaceDE w:val="0"/>
                    <w:autoSpaceDN w:val="0"/>
                    <w:adjustRightInd w:val="0"/>
                    <w:jc w:val="left"/>
                    <w:rPr>
                      <w:bCs/>
                      <w:color w:val="0000FF"/>
                      <w:szCs w:val="21"/>
                    </w:rPr>
                  </w:pPr>
                  <w:r>
                    <w:rPr>
                      <w:rFonts w:hint="eastAsia"/>
                      <w:bCs/>
                      <w:color w:val="0000FF"/>
                      <w:szCs w:val="21"/>
                    </w:rPr>
                    <w:sym w:font="Wingdings" w:char="00A8"/>
                  </w:r>
                  <w:r>
                    <w:rPr>
                      <w:rFonts w:hint="eastAsia"/>
                      <w:bCs/>
                      <w:color w:val="0000FF"/>
                      <w:szCs w:val="21"/>
                    </w:rPr>
                    <w:t>企业自行检测</w:t>
                  </w:r>
                </w:p>
                <w:p>
                  <w:pPr>
                    <w:autoSpaceDE w:val="0"/>
                    <w:autoSpaceDN w:val="0"/>
                    <w:adjustRightInd w:val="0"/>
                    <w:jc w:val="left"/>
                    <w:rPr>
                      <w:bCs/>
                      <w:color w:val="0000FF"/>
                      <w:szCs w:val="21"/>
                    </w:rPr>
                  </w:pPr>
                  <w:r>
                    <w:rPr>
                      <w:rFonts w:hint="eastAsia"/>
                      <w:bCs/>
                      <w:color w:val="0000FF"/>
                      <w:szCs w:val="21"/>
                    </w:rPr>
                    <w:sym w:font="Wingdings" w:char="00A8"/>
                  </w:r>
                  <w:r>
                    <w:rPr>
                      <w:rFonts w:hint="eastAsia"/>
                      <w:bCs/>
                      <w:color w:val="0000FF"/>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default" w:eastAsia="宋体"/>
                      <w:bCs/>
                      <w:color w:val="0000FF"/>
                      <w:szCs w:val="21"/>
                      <w:lang w:val="en-US" w:eastAsia="zh-CN"/>
                    </w:rPr>
                  </w:pPr>
                  <w:r>
                    <w:rPr>
                      <w:rFonts w:hint="eastAsia"/>
                      <w:bCs/>
                      <w:color w:val="0000FF"/>
                      <w:szCs w:val="21"/>
                      <w:lang w:val="en-US" w:eastAsia="zh-CN"/>
                    </w:rPr>
                    <w:t>调料类（老抽、味精、食醋、酱油等）</w:t>
                  </w:r>
                </w:p>
              </w:tc>
              <w:tc>
                <w:tcPr>
                  <w:tcW w:w="2905" w:type="dxa"/>
                  <w:shd w:val="clear" w:color="auto" w:fill="auto"/>
                  <w:vAlign w:val="bottom"/>
                </w:tcPr>
                <w:p>
                  <w:pPr>
                    <w:rPr>
                      <w:color w:val="0000FF"/>
                      <w:szCs w:val="21"/>
                      <w:lang w:val="en-GB"/>
                    </w:rPr>
                  </w:pPr>
                  <w:r>
                    <w:rPr>
                      <w:rFonts w:hint="eastAsia"/>
                      <w:color w:val="0000FF"/>
                      <w:szCs w:val="21"/>
                    </w:rPr>
                    <w:sym w:font="Wingdings" w:char="00FE"/>
                  </w:r>
                  <w:r>
                    <w:rPr>
                      <w:rFonts w:hint="eastAsia"/>
                      <w:color w:val="0000FF"/>
                      <w:szCs w:val="21"/>
                      <w:lang w:val="en-GB"/>
                    </w:rPr>
                    <w:t>有害微生物</w:t>
                  </w:r>
                  <w:r>
                    <w:rPr>
                      <w:rFonts w:hint="eastAsia"/>
                      <w:color w:val="0000FF"/>
                      <w:szCs w:val="21"/>
                    </w:rPr>
                    <w:t xml:space="preserve"> </w:t>
                  </w:r>
                  <w:r>
                    <w:rPr>
                      <w:rFonts w:hint="eastAsia"/>
                      <w:color w:val="0000FF"/>
                      <w:szCs w:val="21"/>
                    </w:rPr>
                    <w:sym w:font="Wingdings" w:char="00FE"/>
                  </w:r>
                  <w:r>
                    <w:rPr>
                      <w:rFonts w:hint="eastAsia"/>
                      <w:color w:val="0000FF"/>
                      <w:szCs w:val="21"/>
                      <w:lang w:val="en-GB"/>
                    </w:rPr>
                    <w:t xml:space="preserve">重金属 </w:t>
                  </w:r>
                </w:p>
                <w:p>
                  <w:pPr>
                    <w:autoSpaceDE w:val="0"/>
                    <w:autoSpaceDN w:val="0"/>
                    <w:adjustRightInd w:val="0"/>
                    <w:jc w:val="left"/>
                    <w:rPr>
                      <w:color w:val="0000FF"/>
                      <w:szCs w:val="21"/>
                      <w:lang w:val="en-GB"/>
                    </w:rPr>
                  </w:pPr>
                  <w:r>
                    <w:rPr>
                      <w:rFonts w:hint="eastAsia"/>
                      <w:color w:val="0000FF"/>
                      <w:szCs w:val="21"/>
                    </w:rPr>
                    <w:sym w:font="Wingdings" w:char="00FE"/>
                  </w:r>
                  <w:r>
                    <w:rPr>
                      <w:rFonts w:hint="eastAsia"/>
                      <w:color w:val="0000FF"/>
                      <w:szCs w:val="21"/>
                      <w:lang w:val="en-GB"/>
                    </w:rPr>
                    <w:t xml:space="preserve">黄曲霉毒素 </w:t>
                  </w:r>
                  <w:r>
                    <w:rPr>
                      <w:rFonts w:hint="eastAsia"/>
                      <w:color w:val="0000FF"/>
                      <w:szCs w:val="21"/>
                    </w:rPr>
                    <w:sym w:font="Wingdings" w:char="00A8"/>
                  </w:r>
                  <w:r>
                    <w:rPr>
                      <w:rFonts w:hint="eastAsia"/>
                      <w:color w:val="0000FF"/>
                      <w:szCs w:val="21"/>
                      <w:lang w:val="en-GB"/>
                    </w:rPr>
                    <w:t>苯并芘</w:t>
                  </w:r>
                </w:p>
                <w:p>
                  <w:pPr>
                    <w:rPr>
                      <w:color w:val="0000FF"/>
                      <w:szCs w:val="21"/>
                      <w:lang w:val="en-GB"/>
                    </w:rPr>
                  </w:pPr>
                  <w:r>
                    <w:rPr>
                      <w:rFonts w:hint="eastAsia"/>
                      <w:color w:val="0000FF"/>
                      <w:szCs w:val="21"/>
                    </w:rPr>
                    <w:sym w:font="Wingdings" w:char="00A8"/>
                  </w:r>
                  <w:r>
                    <w:rPr>
                      <w:rFonts w:hint="eastAsia"/>
                      <w:color w:val="0000FF"/>
                      <w:szCs w:val="21"/>
                      <w:lang w:val="en-GB"/>
                    </w:rPr>
                    <w:t>农药残留</w:t>
                  </w:r>
                  <w:r>
                    <w:rPr>
                      <w:rFonts w:hint="eastAsia"/>
                      <w:color w:val="0000FF"/>
                      <w:szCs w:val="21"/>
                    </w:rPr>
                    <w:t xml:space="preserve">  </w:t>
                  </w:r>
                  <w:r>
                    <w:rPr>
                      <w:rFonts w:hint="eastAsia"/>
                      <w:color w:val="0000FF"/>
                      <w:szCs w:val="21"/>
                    </w:rPr>
                    <w:sym w:font="Wingdings" w:char="00A8"/>
                  </w:r>
                  <w:r>
                    <w:rPr>
                      <w:rFonts w:hint="eastAsia"/>
                      <w:color w:val="0000FF"/>
                      <w:szCs w:val="21"/>
                    </w:rPr>
                    <w:t>兽</w:t>
                  </w:r>
                  <w:r>
                    <w:rPr>
                      <w:rFonts w:hint="eastAsia"/>
                      <w:color w:val="0000FF"/>
                      <w:szCs w:val="21"/>
                      <w:lang w:val="en-GB"/>
                    </w:rPr>
                    <w:t>药残留</w:t>
                  </w:r>
                </w:p>
                <w:p>
                  <w:pPr>
                    <w:rPr>
                      <w:rFonts w:hint="eastAsia" w:ascii="Times New Roman" w:hAnsi="Times New Roman" w:eastAsia="宋体" w:cs="Times New Roman"/>
                      <w:color w:val="0000FF"/>
                      <w:kern w:val="2"/>
                      <w:sz w:val="21"/>
                      <w:szCs w:val="21"/>
                      <w:lang w:val="en-US" w:eastAsia="zh-CN" w:bidi="ar-SA"/>
                    </w:rPr>
                  </w:pPr>
                  <w:r>
                    <w:rPr>
                      <w:rFonts w:hint="eastAsia"/>
                      <w:color w:val="0000FF"/>
                      <w:szCs w:val="21"/>
                    </w:rPr>
                    <w:sym w:font="Wingdings" w:char="00A8"/>
                  </w:r>
                  <w:r>
                    <w:rPr>
                      <w:rFonts w:hint="eastAsia"/>
                      <w:color w:val="0000FF"/>
                      <w:szCs w:val="21"/>
                    </w:rPr>
                    <w:t xml:space="preserve">酸价  </w:t>
                  </w:r>
                  <w:r>
                    <w:rPr>
                      <w:rFonts w:hint="eastAsia"/>
                      <w:color w:val="0000FF"/>
                      <w:szCs w:val="21"/>
                    </w:rPr>
                    <w:sym w:font="Wingdings" w:char="00A8"/>
                  </w:r>
                  <w:r>
                    <w:rPr>
                      <w:rFonts w:hint="eastAsia"/>
                      <w:color w:val="0000FF"/>
                      <w:szCs w:val="21"/>
                    </w:rPr>
                    <w:t>过氧化值</w:t>
                  </w:r>
                </w:p>
              </w:tc>
              <w:tc>
                <w:tcPr>
                  <w:tcW w:w="3476" w:type="dxa"/>
                  <w:shd w:val="clear" w:color="auto" w:fill="auto"/>
                  <w:vAlign w:val="top"/>
                </w:tcPr>
                <w:p>
                  <w:pPr>
                    <w:autoSpaceDE w:val="0"/>
                    <w:autoSpaceDN w:val="0"/>
                    <w:adjustRightInd w:val="0"/>
                    <w:jc w:val="left"/>
                    <w:rPr>
                      <w:bCs/>
                      <w:color w:val="0000FF"/>
                      <w:szCs w:val="21"/>
                    </w:rPr>
                  </w:pPr>
                  <w:r>
                    <w:rPr>
                      <w:rFonts w:hint="eastAsia"/>
                      <w:color w:val="0000FF"/>
                      <w:szCs w:val="21"/>
                    </w:rPr>
                    <w:sym w:font="Wingdings" w:char="00FE"/>
                  </w:r>
                  <w:r>
                    <w:rPr>
                      <w:rFonts w:hint="eastAsia"/>
                      <w:bCs/>
                      <w:color w:val="0000FF"/>
                      <w:szCs w:val="21"/>
                    </w:rPr>
                    <w:t>向供方索取检测报告</w:t>
                  </w:r>
                </w:p>
                <w:p>
                  <w:pPr>
                    <w:autoSpaceDE w:val="0"/>
                    <w:autoSpaceDN w:val="0"/>
                    <w:adjustRightInd w:val="0"/>
                    <w:jc w:val="left"/>
                    <w:rPr>
                      <w:bCs/>
                      <w:color w:val="0000FF"/>
                      <w:szCs w:val="21"/>
                    </w:rPr>
                  </w:pPr>
                  <w:r>
                    <w:rPr>
                      <w:rFonts w:hint="eastAsia"/>
                      <w:bCs/>
                      <w:color w:val="0000FF"/>
                      <w:szCs w:val="21"/>
                    </w:rPr>
                    <w:sym w:font="Wingdings" w:char="00A8"/>
                  </w:r>
                  <w:r>
                    <w:rPr>
                      <w:rFonts w:hint="eastAsia"/>
                      <w:bCs/>
                      <w:color w:val="0000FF"/>
                      <w:szCs w:val="21"/>
                    </w:rPr>
                    <w:t>企业自行检测</w:t>
                  </w:r>
                </w:p>
                <w:p>
                  <w:pPr>
                    <w:autoSpaceDE w:val="0"/>
                    <w:autoSpaceDN w:val="0"/>
                    <w:adjustRightInd w:val="0"/>
                    <w:jc w:val="left"/>
                    <w:rPr>
                      <w:rFonts w:hint="eastAsia" w:ascii="Times New Roman" w:hAnsi="Times New Roman" w:eastAsia="宋体" w:cs="Times New Roman"/>
                      <w:bCs/>
                      <w:color w:val="0000FF"/>
                      <w:kern w:val="2"/>
                      <w:sz w:val="21"/>
                      <w:szCs w:val="21"/>
                      <w:lang w:val="en-US" w:eastAsia="zh-CN" w:bidi="ar-SA"/>
                    </w:rPr>
                  </w:pPr>
                  <w:r>
                    <w:rPr>
                      <w:rFonts w:hint="eastAsia"/>
                      <w:bCs/>
                      <w:color w:val="0000FF"/>
                      <w:szCs w:val="21"/>
                    </w:rPr>
                    <w:sym w:font="Wingdings" w:char="00A8"/>
                  </w:r>
                  <w:r>
                    <w:rPr>
                      <w:rFonts w:hint="eastAsia"/>
                      <w:bCs/>
                      <w:color w:val="0000FF"/>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color w:val="0000FF"/>
                      <w:szCs w:val="21"/>
                      <w:lang w:val="en-US" w:eastAsia="zh-CN"/>
                    </w:rPr>
                  </w:pPr>
                  <w:r>
                    <w:rPr>
                      <w:rFonts w:hint="eastAsia"/>
                      <w:bCs/>
                      <w:color w:val="0000FF"/>
                      <w:szCs w:val="21"/>
                      <w:lang w:val="en-US" w:eastAsia="zh-CN"/>
                    </w:rPr>
                    <w:t>非发酵豆制品类</w:t>
                  </w:r>
                </w:p>
              </w:tc>
              <w:tc>
                <w:tcPr>
                  <w:tcW w:w="2905" w:type="dxa"/>
                  <w:shd w:val="clear" w:color="auto" w:fill="auto"/>
                  <w:vAlign w:val="bottom"/>
                </w:tcPr>
                <w:p>
                  <w:pPr>
                    <w:rPr>
                      <w:bCs/>
                      <w:color w:val="0000FF"/>
                      <w:szCs w:val="21"/>
                      <w:lang w:val="en-GB"/>
                    </w:rPr>
                  </w:pPr>
                  <w:r>
                    <w:rPr>
                      <w:rFonts w:hint="eastAsia"/>
                      <w:bCs/>
                      <w:color w:val="0000FF"/>
                      <w:szCs w:val="21"/>
                    </w:rPr>
                    <w:sym w:font="Wingdings" w:char="00FE"/>
                  </w:r>
                  <w:r>
                    <w:rPr>
                      <w:rFonts w:hint="eastAsia"/>
                      <w:bCs/>
                      <w:color w:val="0000FF"/>
                      <w:szCs w:val="21"/>
                      <w:lang w:val="en-GB"/>
                    </w:rPr>
                    <w:t>有害微生物</w:t>
                  </w:r>
                  <w:r>
                    <w:rPr>
                      <w:rFonts w:hint="eastAsia"/>
                      <w:bCs/>
                      <w:color w:val="0000FF"/>
                      <w:szCs w:val="21"/>
                    </w:rPr>
                    <w:t xml:space="preserve"> </w:t>
                  </w:r>
                  <w:r>
                    <w:rPr>
                      <w:rFonts w:hint="eastAsia"/>
                      <w:color w:val="0000FF"/>
                      <w:szCs w:val="21"/>
                    </w:rPr>
                    <w:sym w:font="Wingdings" w:char="00FE"/>
                  </w:r>
                  <w:r>
                    <w:rPr>
                      <w:rFonts w:hint="eastAsia"/>
                      <w:bCs/>
                      <w:color w:val="0000FF"/>
                      <w:szCs w:val="21"/>
                      <w:lang w:val="en-GB"/>
                    </w:rPr>
                    <w:t xml:space="preserve">重金属 </w:t>
                  </w:r>
                </w:p>
                <w:p>
                  <w:pPr>
                    <w:autoSpaceDE w:val="0"/>
                    <w:autoSpaceDN w:val="0"/>
                    <w:adjustRightInd w:val="0"/>
                    <w:jc w:val="left"/>
                    <w:rPr>
                      <w:bCs/>
                      <w:color w:val="0000FF"/>
                      <w:szCs w:val="21"/>
                      <w:lang w:val="en-GB"/>
                    </w:rPr>
                  </w:pPr>
                  <w:r>
                    <w:rPr>
                      <w:rFonts w:hint="eastAsia"/>
                      <w:bCs/>
                      <w:color w:val="0000FF"/>
                      <w:szCs w:val="21"/>
                    </w:rPr>
                    <w:sym w:font="Wingdings" w:char="00A8"/>
                  </w:r>
                  <w:r>
                    <w:rPr>
                      <w:rFonts w:hint="eastAsia"/>
                      <w:bCs/>
                      <w:color w:val="0000FF"/>
                      <w:szCs w:val="21"/>
                      <w:lang w:val="en-GB"/>
                    </w:rPr>
                    <w:t xml:space="preserve">黄曲霉毒素 </w:t>
                  </w:r>
                  <w:r>
                    <w:rPr>
                      <w:rFonts w:hint="eastAsia"/>
                      <w:bCs/>
                      <w:color w:val="0000FF"/>
                      <w:szCs w:val="21"/>
                    </w:rPr>
                    <w:sym w:font="Wingdings" w:char="00A8"/>
                  </w:r>
                  <w:r>
                    <w:rPr>
                      <w:rFonts w:hint="eastAsia"/>
                      <w:bCs/>
                      <w:color w:val="0000FF"/>
                      <w:szCs w:val="21"/>
                      <w:lang w:val="en-GB"/>
                    </w:rPr>
                    <w:t>苯并芘</w:t>
                  </w:r>
                </w:p>
                <w:p>
                  <w:pPr>
                    <w:rPr>
                      <w:bCs/>
                      <w:color w:val="0000FF"/>
                      <w:szCs w:val="21"/>
                    </w:rPr>
                  </w:pPr>
                  <w:r>
                    <w:rPr>
                      <w:rFonts w:hint="eastAsia"/>
                      <w:bCs/>
                      <w:color w:val="0000FF"/>
                      <w:szCs w:val="21"/>
                    </w:rPr>
                    <w:sym w:font="Wingdings" w:char="00A8"/>
                  </w:r>
                  <w:r>
                    <w:rPr>
                      <w:rFonts w:hint="eastAsia"/>
                      <w:bCs/>
                      <w:color w:val="0000FF"/>
                      <w:szCs w:val="21"/>
                      <w:lang w:val="en-GB"/>
                    </w:rPr>
                    <w:t>农药残留</w:t>
                  </w:r>
                  <w:r>
                    <w:rPr>
                      <w:rFonts w:hint="eastAsia"/>
                      <w:bCs/>
                      <w:color w:val="0000FF"/>
                      <w:szCs w:val="21"/>
                    </w:rPr>
                    <w:t xml:space="preserve">  </w:t>
                  </w:r>
                  <w:r>
                    <w:rPr>
                      <w:rFonts w:hint="eastAsia"/>
                      <w:color w:val="0000FF"/>
                      <w:szCs w:val="21"/>
                    </w:rPr>
                    <w:sym w:font="Wingdings" w:char="00A8"/>
                  </w:r>
                  <w:r>
                    <w:rPr>
                      <w:rFonts w:hint="eastAsia"/>
                      <w:bCs/>
                      <w:color w:val="0000FF"/>
                      <w:szCs w:val="21"/>
                    </w:rPr>
                    <w:t>兽</w:t>
                  </w:r>
                  <w:r>
                    <w:rPr>
                      <w:rFonts w:hint="eastAsia"/>
                      <w:bCs/>
                      <w:color w:val="0000FF"/>
                      <w:szCs w:val="21"/>
                      <w:lang w:val="en-GB"/>
                    </w:rPr>
                    <w:t>药残留</w:t>
                  </w:r>
                </w:p>
              </w:tc>
              <w:tc>
                <w:tcPr>
                  <w:tcW w:w="3476" w:type="dxa"/>
                  <w:shd w:val="clear" w:color="auto" w:fill="auto"/>
                </w:tcPr>
                <w:p>
                  <w:pPr>
                    <w:autoSpaceDE w:val="0"/>
                    <w:autoSpaceDN w:val="0"/>
                    <w:adjustRightInd w:val="0"/>
                    <w:jc w:val="left"/>
                    <w:rPr>
                      <w:rFonts w:hint="eastAsia"/>
                      <w:bCs/>
                      <w:color w:val="0000FF"/>
                      <w:szCs w:val="21"/>
                      <w:lang w:val="en-US" w:eastAsia="zh-CN"/>
                    </w:rPr>
                  </w:pPr>
                  <w:r>
                    <w:rPr>
                      <w:rFonts w:hint="eastAsia"/>
                      <w:color w:val="0000FF"/>
                      <w:szCs w:val="21"/>
                    </w:rPr>
                    <w:sym w:font="Wingdings" w:char="00FE"/>
                  </w:r>
                  <w:r>
                    <w:rPr>
                      <w:rFonts w:hint="eastAsia"/>
                      <w:bCs/>
                      <w:color w:val="0000FF"/>
                      <w:szCs w:val="21"/>
                    </w:rPr>
                    <w:t>向供方索取检测报告</w:t>
                  </w:r>
                </w:p>
                <w:p>
                  <w:pPr>
                    <w:autoSpaceDE w:val="0"/>
                    <w:autoSpaceDN w:val="0"/>
                    <w:adjustRightInd w:val="0"/>
                    <w:jc w:val="left"/>
                    <w:rPr>
                      <w:bCs/>
                      <w:color w:val="0000FF"/>
                      <w:szCs w:val="21"/>
                    </w:rPr>
                  </w:pPr>
                  <w:r>
                    <w:rPr>
                      <w:rFonts w:hint="eastAsia"/>
                      <w:bCs/>
                      <w:color w:val="0000FF"/>
                      <w:szCs w:val="21"/>
                    </w:rPr>
                    <w:sym w:font="Wingdings" w:char="00A8"/>
                  </w:r>
                  <w:r>
                    <w:rPr>
                      <w:rFonts w:hint="eastAsia"/>
                      <w:bCs/>
                      <w:color w:val="0000FF"/>
                      <w:szCs w:val="21"/>
                    </w:rPr>
                    <w:t>企业自行检测</w:t>
                  </w:r>
                </w:p>
                <w:p>
                  <w:pPr>
                    <w:autoSpaceDE w:val="0"/>
                    <w:autoSpaceDN w:val="0"/>
                    <w:adjustRightInd w:val="0"/>
                    <w:jc w:val="left"/>
                    <w:rPr>
                      <w:bCs/>
                      <w:color w:val="0000FF"/>
                      <w:szCs w:val="21"/>
                    </w:rPr>
                  </w:pPr>
                  <w:r>
                    <w:rPr>
                      <w:rFonts w:hint="eastAsia"/>
                      <w:bCs/>
                      <w:color w:val="0000FF"/>
                      <w:szCs w:val="21"/>
                    </w:rPr>
                    <w:sym w:font="Wingdings" w:char="00A8"/>
                  </w:r>
                  <w:r>
                    <w:rPr>
                      <w:rFonts w:hint="eastAsia"/>
                      <w:bCs/>
                      <w:color w:val="0000FF"/>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color w:val="0000FF"/>
                      <w:szCs w:val="21"/>
                      <w:lang w:val="en-US" w:eastAsia="zh-CN"/>
                    </w:rPr>
                  </w:pPr>
                  <w:r>
                    <w:rPr>
                      <w:rFonts w:hint="default" w:eastAsia="宋体"/>
                      <w:bCs/>
                      <w:color w:val="0000FF"/>
                      <w:szCs w:val="21"/>
                      <w:lang w:val="en-US" w:eastAsia="zh-CN"/>
                    </w:rPr>
                    <w:t>酒水及饮料类</w:t>
                  </w:r>
                </w:p>
              </w:tc>
              <w:tc>
                <w:tcPr>
                  <w:tcW w:w="2905" w:type="dxa"/>
                  <w:shd w:val="clear" w:color="auto" w:fill="auto"/>
                  <w:vAlign w:val="bottom"/>
                </w:tcPr>
                <w:p>
                  <w:pPr>
                    <w:rPr>
                      <w:bCs/>
                      <w:color w:val="0000FF"/>
                      <w:szCs w:val="21"/>
                      <w:lang w:val="en-GB"/>
                    </w:rPr>
                  </w:pPr>
                  <w:r>
                    <w:rPr>
                      <w:rFonts w:hint="eastAsia"/>
                      <w:bCs/>
                      <w:color w:val="0000FF"/>
                      <w:szCs w:val="21"/>
                    </w:rPr>
                    <w:sym w:font="Wingdings" w:char="00A8"/>
                  </w:r>
                  <w:r>
                    <w:rPr>
                      <w:rFonts w:hint="eastAsia"/>
                      <w:bCs/>
                      <w:color w:val="0000FF"/>
                      <w:szCs w:val="21"/>
                      <w:lang w:val="en-GB"/>
                    </w:rPr>
                    <w:t>有害微生物</w:t>
                  </w:r>
                  <w:r>
                    <w:rPr>
                      <w:rFonts w:hint="eastAsia"/>
                      <w:bCs/>
                      <w:color w:val="0000FF"/>
                      <w:szCs w:val="21"/>
                    </w:rPr>
                    <w:t xml:space="preserve"> </w:t>
                  </w:r>
                  <w:r>
                    <w:rPr>
                      <w:rFonts w:hint="eastAsia"/>
                      <w:color w:val="0000FF"/>
                      <w:szCs w:val="21"/>
                    </w:rPr>
                    <w:sym w:font="Wingdings" w:char="00FE"/>
                  </w:r>
                  <w:r>
                    <w:rPr>
                      <w:rFonts w:hint="eastAsia"/>
                      <w:bCs/>
                      <w:color w:val="0000FF"/>
                      <w:szCs w:val="21"/>
                      <w:lang w:val="en-GB"/>
                    </w:rPr>
                    <w:t xml:space="preserve">重金属 </w:t>
                  </w:r>
                </w:p>
                <w:p>
                  <w:pPr>
                    <w:autoSpaceDE w:val="0"/>
                    <w:autoSpaceDN w:val="0"/>
                    <w:adjustRightInd w:val="0"/>
                    <w:jc w:val="left"/>
                    <w:rPr>
                      <w:bCs/>
                      <w:color w:val="0000FF"/>
                      <w:szCs w:val="21"/>
                      <w:lang w:val="en-GB"/>
                    </w:rPr>
                  </w:pPr>
                  <w:r>
                    <w:rPr>
                      <w:rFonts w:hint="eastAsia"/>
                      <w:bCs/>
                      <w:color w:val="0000FF"/>
                      <w:szCs w:val="21"/>
                    </w:rPr>
                    <w:sym w:font="Wingdings" w:char="00A8"/>
                  </w:r>
                  <w:r>
                    <w:rPr>
                      <w:rFonts w:hint="eastAsia"/>
                      <w:bCs/>
                      <w:color w:val="0000FF"/>
                      <w:szCs w:val="21"/>
                      <w:lang w:val="en-GB"/>
                    </w:rPr>
                    <w:t xml:space="preserve">黄曲霉毒素 </w:t>
                  </w:r>
                  <w:r>
                    <w:rPr>
                      <w:rFonts w:hint="eastAsia"/>
                      <w:bCs/>
                      <w:color w:val="0000FF"/>
                      <w:szCs w:val="21"/>
                    </w:rPr>
                    <w:sym w:font="Wingdings" w:char="00A8"/>
                  </w:r>
                  <w:r>
                    <w:rPr>
                      <w:rFonts w:hint="eastAsia"/>
                      <w:bCs/>
                      <w:color w:val="0000FF"/>
                      <w:szCs w:val="21"/>
                      <w:lang w:val="en-GB"/>
                    </w:rPr>
                    <w:t>苯并芘</w:t>
                  </w:r>
                </w:p>
                <w:p>
                  <w:pPr>
                    <w:rPr>
                      <w:rFonts w:hint="eastAsia" w:eastAsia="宋体"/>
                      <w:bCs/>
                      <w:color w:val="0000FF"/>
                      <w:szCs w:val="21"/>
                      <w:lang w:val="en-US" w:eastAsia="zh-CN"/>
                    </w:rPr>
                  </w:pPr>
                  <w:r>
                    <w:rPr>
                      <w:rFonts w:hint="eastAsia"/>
                      <w:bCs/>
                      <w:color w:val="0000FF"/>
                      <w:szCs w:val="21"/>
                    </w:rPr>
                    <w:sym w:font="Wingdings" w:char="00A8"/>
                  </w:r>
                  <w:r>
                    <w:rPr>
                      <w:rFonts w:hint="eastAsia"/>
                      <w:bCs/>
                      <w:color w:val="0000FF"/>
                      <w:szCs w:val="21"/>
                      <w:lang w:val="en-US" w:eastAsia="zh-CN"/>
                    </w:rPr>
                    <w:t>兽药</w:t>
                  </w:r>
                  <w:r>
                    <w:rPr>
                      <w:rFonts w:hint="eastAsia"/>
                      <w:bCs/>
                      <w:color w:val="0000FF"/>
                      <w:szCs w:val="21"/>
                      <w:lang w:val="en-GB"/>
                    </w:rPr>
                    <w:t>残留</w:t>
                  </w:r>
                  <w:r>
                    <w:rPr>
                      <w:rFonts w:hint="eastAsia"/>
                      <w:bCs/>
                      <w:color w:val="0000FF"/>
                      <w:szCs w:val="21"/>
                    </w:rPr>
                    <w:t xml:space="preserve">  </w:t>
                  </w:r>
                  <w:r>
                    <w:rPr>
                      <w:rFonts w:hint="eastAsia"/>
                      <w:color w:val="0000FF"/>
                      <w:szCs w:val="21"/>
                    </w:rPr>
                    <w:sym w:font="Wingdings" w:char="00FE"/>
                  </w:r>
                  <w:r>
                    <w:rPr>
                      <w:rFonts w:hint="eastAsia"/>
                      <w:color w:val="0000FF"/>
                      <w:szCs w:val="21"/>
                      <w:lang w:val="en-US" w:eastAsia="zh-CN"/>
                    </w:rPr>
                    <w:t>塑化剂</w:t>
                  </w:r>
                </w:p>
              </w:tc>
              <w:tc>
                <w:tcPr>
                  <w:tcW w:w="3476" w:type="dxa"/>
                  <w:shd w:val="clear" w:color="auto" w:fill="auto"/>
                </w:tcPr>
                <w:p>
                  <w:pPr>
                    <w:autoSpaceDE w:val="0"/>
                    <w:autoSpaceDN w:val="0"/>
                    <w:adjustRightInd w:val="0"/>
                    <w:jc w:val="left"/>
                    <w:rPr>
                      <w:bCs/>
                      <w:color w:val="0000FF"/>
                      <w:szCs w:val="21"/>
                    </w:rPr>
                  </w:pPr>
                  <w:r>
                    <w:rPr>
                      <w:rFonts w:hint="eastAsia"/>
                      <w:color w:val="0000FF"/>
                      <w:szCs w:val="21"/>
                    </w:rPr>
                    <w:sym w:font="Wingdings" w:char="00FE"/>
                  </w:r>
                  <w:r>
                    <w:rPr>
                      <w:rFonts w:hint="eastAsia"/>
                      <w:bCs/>
                      <w:color w:val="0000FF"/>
                      <w:szCs w:val="21"/>
                    </w:rPr>
                    <w:t>向供方索取检测报告</w:t>
                  </w:r>
                </w:p>
                <w:p>
                  <w:pPr>
                    <w:autoSpaceDE w:val="0"/>
                    <w:autoSpaceDN w:val="0"/>
                    <w:adjustRightInd w:val="0"/>
                    <w:jc w:val="left"/>
                    <w:rPr>
                      <w:rFonts w:hint="eastAsia" w:eastAsia="宋体"/>
                      <w:bCs/>
                      <w:color w:val="0000FF"/>
                      <w:szCs w:val="21"/>
                      <w:lang w:eastAsia="zh-CN"/>
                    </w:rPr>
                  </w:pPr>
                  <w:r>
                    <w:rPr>
                      <w:rFonts w:hint="eastAsia"/>
                      <w:bCs/>
                      <w:color w:val="0000FF"/>
                      <w:szCs w:val="21"/>
                    </w:rPr>
                    <w:sym w:font="Wingdings" w:char="00A8"/>
                  </w:r>
                  <w:r>
                    <w:rPr>
                      <w:rFonts w:hint="eastAsia"/>
                      <w:bCs/>
                      <w:color w:val="0000FF"/>
                      <w:szCs w:val="21"/>
                    </w:rPr>
                    <w:t>企业自行检测</w:t>
                  </w:r>
                </w:p>
                <w:p>
                  <w:pPr>
                    <w:autoSpaceDE w:val="0"/>
                    <w:autoSpaceDN w:val="0"/>
                    <w:adjustRightInd w:val="0"/>
                    <w:jc w:val="left"/>
                    <w:rPr>
                      <w:bCs/>
                      <w:color w:val="0000FF"/>
                      <w:szCs w:val="21"/>
                    </w:rPr>
                  </w:pPr>
                  <w:r>
                    <w:rPr>
                      <w:rFonts w:hint="eastAsia"/>
                      <w:bCs/>
                      <w:color w:val="0000FF"/>
                      <w:szCs w:val="21"/>
                    </w:rPr>
                    <w:sym w:font="Wingdings" w:char="00A8"/>
                  </w:r>
                  <w:r>
                    <w:rPr>
                      <w:rFonts w:hint="eastAsia"/>
                      <w:bCs/>
                      <w:color w:val="0000FF"/>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color w:val="0000FF"/>
                      <w:szCs w:val="21"/>
                      <w:lang w:val="en-US" w:eastAsia="zh-CN"/>
                    </w:rPr>
                  </w:pPr>
                  <w:r>
                    <w:rPr>
                      <w:rFonts w:hint="eastAsia"/>
                      <w:bCs/>
                      <w:color w:val="0000FF"/>
                      <w:szCs w:val="21"/>
                      <w:lang w:val="en-US" w:eastAsia="zh-CN"/>
                    </w:rPr>
                    <w:t>生产加工用水</w:t>
                  </w:r>
                </w:p>
              </w:tc>
              <w:tc>
                <w:tcPr>
                  <w:tcW w:w="2905" w:type="dxa"/>
                  <w:shd w:val="clear" w:color="auto" w:fill="auto"/>
                  <w:vAlign w:val="bottom"/>
                </w:tcPr>
                <w:p>
                  <w:pPr>
                    <w:rPr>
                      <w:bCs/>
                      <w:color w:val="0000FF"/>
                      <w:szCs w:val="21"/>
                      <w:lang w:val="en-GB"/>
                    </w:rPr>
                  </w:pPr>
                  <w:r>
                    <w:rPr>
                      <w:rFonts w:hint="eastAsia"/>
                      <w:bCs/>
                      <w:color w:val="0000FF"/>
                      <w:szCs w:val="21"/>
                    </w:rPr>
                    <w:sym w:font="Wingdings" w:char="00FE"/>
                  </w:r>
                  <w:r>
                    <w:rPr>
                      <w:rFonts w:hint="eastAsia"/>
                      <w:bCs/>
                      <w:color w:val="0000FF"/>
                      <w:szCs w:val="21"/>
                      <w:lang w:val="en-GB"/>
                    </w:rPr>
                    <w:t>有害微生物</w:t>
                  </w:r>
                  <w:r>
                    <w:rPr>
                      <w:rFonts w:hint="eastAsia"/>
                      <w:bCs/>
                      <w:color w:val="0000FF"/>
                      <w:szCs w:val="21"/>
                    </w:rPr>
                    <w:t xml:space="preserve"> </w:t>
                  </w:r>
                  <w:r>
                    <w:rPr>
                      <w:rFonts w:hint="eastAsia"/>
                      <w:color w:val="0000FF"/>
                      <w:szCs w:val="21"/>
                    </w:rPr>
                    <w:sym w:font="Wingdings" w:char="00FE"/>
                  </w:r>
                  <w:r>
                    <w:rPr>
                      <w:rFonts w:hint="eastAsia"/>
                      <w:bCs/>
                      <w:color w:val="0000FF"/>
                      <w:szCs w:val="21"/>
                      <w:lang w:val="en-GB"/>
                    </w:rPr>
                    <w:t xml:space="preserve">重金属 </w:t>
                  </w:r>
                </w:p>
                <w:p>
                  <w:pPr>
                    <w:autoSpaceDE w:val="0"/>
                    <w:autoSpaceDN w:val="0"/>
                    <w:adjustRightInd w:val="0"/>
                    <w:jc w:val="left"/>
                    <w:rPr>
                      <w:bCs/>
                      <w:color w:val="0000FF"/>
                      <w:szCs w:val="21"/>
                      <w:lang w:val="en-GB"/>
                    </w:rPr>
                  </w:pPr>
                  <w:r>
                    <w:rPr>
                      <w:rFonts w:hint="eastAsia"/>
                      <w:bCs/>
                      <w:color w:val="0000FF"/>
                      <w:szCs w:val="21"/>
                    </w:rPr>
                    <w:sym w:font="Wingdings" w:char="00A8"/>
                  </w:r>
                  <w:r>
                    <w:rPr>
                      <w:rFonts w:hint="eastAsia"/>
                      <w:bCs/>
                      <w:color w:val="0000FF"/>
                      <w:szCs w:val="21"/>
                      <w:lang w:val="en-GB"/>
                    </w:rPr>
                    <w:t xml:space="preserve">黄曲霉毒素 </w:t>
                  </w:r>
                  <w:r>
                    <w:rPr>
                      <w:rFonts w:hint="eastAsia"/>
                      <w:bCs/>
                      <w:color w:val="0000FF"/>
                      <w:szCs w:val="21"/>
                    </w:rPr>
                    <w:sym w:font="Wingdings" w:char="00A8"/>
                  </w:r>
                  <w:r>
                    <w:rPr>
                      <w:rFonts w:hint="eastAsia"/>
                      <w:bCs/>
                      <w:color w:val="0000FF"/>
                      <w:szCs w:val="21"/>
                      <w:lang w:val="en-GB"/>
                    </w:rPr>
                    <w:t>苯并芘</w:t>
                  </w:r>
                </w:p>
                <w:p>
                  <w:pPr>
                    <w:rPr>
                      <w:bCs/>
                      <w:color w:val="0000FF"/>
                      <w:szCs w:val="21"/>
                    </w:rPr>
                  </w:pPr>
                  <w:r>
                    <w:rPr>
                      <w:rFonts w:hint="eastAsia"/>
                      <w:bCs/>
                      <w:color w:val="0000FF"/>
                      <w:szCs w:val="21"/>
                    </w:rPr>
                    <w:sym w:font="Wingdings" w:char="00A8"/>
                  </w:r>
                  <w:r>
                    <w:rPr>
                      <w:rFonts w:hint="eastAsia"/>
                      <w:bCs/>
                      <w:color w:val="0000FF"/>
                      <w:szCs w:val="21"/>
                      <w:lang w:val="en-GB"/>
                    </w:rPr>
                    <w:t>农药残留</w:t>
                  </w:r>
                  <w:r>
                    <w:rPr>
                      <w:rFonts w:hint="eastAsia"/>
                      <w:bCs/>
                      <w:color w:val="0000FF"/>
                      <w:szCs w:val="21"/>
                    </w:rPr>
                    <w:t xml:space="preserve">  </w:t>
                  </w:r>
                  <w:r>
                    <w:rPr>
                      <w:rFonts w:hint="eastAsia"/>
                      <w:color w:val="0000FF"/>
                      <w:szCs w:val="21"/>
                    </w:rPr>
                    <w:sym w:font="Wingdings" w:char="00A8"/>
                  </w:r>
                  <w:r>
                    <w:rPr>
                      <w:rFonts w:hint="eastAsia"/>
                      <w:bCs/>
                      <w:color w:val="0000FF"/>
                      <w:szCs w:val="21"/>
                    </w:rPr>
                    <w:t>兽</w:t>
                  </w:r>
                  <w:r>
                    <w:rPr>
                      <w:rFonts w:hint="eastAsia"/>
                      <w:bCs/>
                      <w:color w:val="0000FF"/>
                      <w:szCs w:val="21"/>
                      <w:lang w:val="en-GB"/>
                    </w:rPr>
                    <w:t>药残留</w:t>
                  </w:r>
                </w:p>
              </w:tc>
              <w:tc>
                <w:tcPr>
                  <w:tcW w:w="3476" w:type="dxa"/>
                  <w:shd w:val="clear" w:color="auto" w:fill="auto"/>
                </w:tcPr>
                <w:p>
                  <w:pPr>
                    <w:autoSpaceDE w:val="0"/>
                    <w:autoSpaceDN w:val="0"/>
                    <w:adjustRightInd w:val="0"/>
                    <w:jc w:val="left"/>
                    <w:rPr>
                      <w:rFonts w:hint="eastAsia" w:eastAsia="宋体"/>
                      <w:bCs/>
                      <w:color w:val="0000FF"/>
                      <w:szCs w:val="21"/>
                      <w:lang w:eastAsia="zh-CN"/>
                    </w:rPr>
                  </w:pPr>
                  <w:r>
                    <w:rPr>
                      <w:rFonts w:hint="eastAsia"/>
                      <w:color w:val="0000FF"/>
                      <w:szCs w:val="21"/>
                    </w:rPr>
                    <w:sym w:font="Wingdings" w:char="00FE"/>
                  </w:r>
                  <w:r>
                    <w:rPr>
                      <w:rFonts w:hint="eastAsia"/>
                      <w:bCs/>
                      <w:color w:val="0000FF"/>
                      <w:szCs w:val="21"/>
                    </w:rPr>
                    <w:t>向供方索取检测报告</w:t>
                  </w:r>
                  <w:r>
                    <w:rPr>
                      <w:rFonts w:hint="eastAsia"/>
                      <w:bCs/>
                      <w:color w:val="0000FF"/>
                      <w:szCs w:val="21"/>
                      <w:lang w:eastAsia="zh-CN"/>
                    </w:rPr>
                    <w:t>（</w:t>
                  </w:r>
                  <w:r>
                    <w:rPr>
                      <w:rFonts w:hint="eastAsia"/>
                      <w:bCs/>
                      <w:color w:val="0000FF"/>
                      <w:szCs w:val="21"/>
                      <w:lang w:val="en-US" w:eastAsia="zh-CN"/>
                    </w:rPr>
                    <w:t>定期查询余杭区水务局官方发布的水质监测报告</w:t>
                  </w:r>
                  <w:r>
                    <w:rPr>
                      <w:rFonts w:hint="eastAsia"/>
                      <w:bCs/>
                      <w:color w:val="0000FF"/>
                      <w:szCs w:val="21"/>
                      <w:lang w:eastAsia="zh-CN"/>
                    </w:rPr>
                    <w:t>）</w:t>
                  </w:r>
                </w:p>
                <w:p>
                  <w:pPr>
                    <w:autoSpaceDE w:val="0"/>
                    <w:autoSpaceDN w:val="0"/>
                    <w:adjustRightInd w:val="0"/>
                    <w:jc w:val="left"/>
                    <w:rPr>
                      <w:bCs/>
                      <w:color w:val="0000FF"/>
                      <w:szCs w:val="21"/>
                    </w:rPr>
                  </w:pPr>
                  <w:r>
                    <w:rPr>
                      <w:rFonts w:hint="eastAsia"/>
                      <w:bCs/>
                      <w:color w:val="0000FF"/>
                      <w:szCs w:val="21"/>
                    </w:rPr>
                    <w:sym w:font="Wingdings" w:char="00A8"/>
                  </w:r>
                  <w:r>
                    <w:rPr>
                      <w:rFonts w:hint="eastAsia"/>
                      <w:bCs/>
                      <w:color w:val="0000FF"/>
                      <w:szCs w:val="21"/>
                    </w:rPr>
                    <w:t>企业自行检测</w:t>
                  </w:r>
                </w:p>
                <w:p>
                  <w:pPr>
                    <w:autoSpaceDE w:val="0"/>
                    <w:autoSpaceDN w:val="0"/>
                    <w:adjustRightInd w:val="0"/>
                    <w:jc w:val="left"/>
                    <w:rPr>
                      <w:rFonts w:hint="default" w:eastAsia="宋体"/>
                      <w:bCs/>
                      <w:color w:val="0000FF"/>
                      <w:szCs w:val="21"/>
                      <w:lang w:val="en-US" w:eastAsia="zh-CN"/>
                    </w:rPr>
                  </w:pPr>
                  <w:r>
                    <w:rPr>
                      <w:rFonts w:hint="eastAsia"/>
                      <w:bCs/>
                      <w:color w:val="0000FF"/>
                      <w:szCs w:val="21"/>
                    </w:rPr>
                    <w:sym w:font="Wingdings" w:char="00A8"/>
                  </w:r>
                  <w:r>
                    <w:rPr>
                      <w:rFonts w:hint="eastAsia"/>
                      <w:bCs/>
                      <w:color w:val="0000FF"/>
                      <w:szCs w:val="21"/>
                    </w:rPr>
                    <w:t>第三方检测报告</w:t>
                  </w:r>
                  <w:r>
                    <w:rPr>
                      <w:rFonts w:hint="eastAsia"/>
                      <w:bCs/>
                      <w:color w:val="0000FF"/>
                      <w:szCs w:val="21"/>
                      <w:lang w:eastAsia="zh-CN"/>
                    </w:rPr>
                    <w:t>（</w:t>
                  </w:r>
                  <w:r>
                    <w:rPr>
                      <w:rFonts w:hint="eastAsia"/>
                      <w:bCs/>
                      <w:color w:val="0000FF"/>
                      <w:szCs w:val="21"/>
                      <w:lang w:val="en-US" w:eastAsia="zh-CN"/>
                    </w:rPr>
                    <w:t>每年委托检验）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305" w:type="dxa"/>
                  <w:shd w:val="clear" w:color="auto" w:fill="auto"/>
                </w:tcPr>
                <w:p>
                  <w:pPr>
                    <w:autoSpaceDE w:val="0"/>
                    <w:autoSpaceDN w:val="0"/>
                    <w:adjustRightInd w:val="0"/>
                    <w:jc w:val="left"/>
                    <w:rPr>
                      <w:rFonts w:hint="default" w:eastAsia="宋体"/>
                      <w:bCs/>
                      <w:color w:val="0000FF"/>
                      <w:szCs w:val="21"/>
                      <w:lang w:val="en-US" w:eastAsia="zh-CN"/>
                    </w:rPr>
                  </w:pPr>
                  <w:r>
                    <w:rPr>
                      <w:rFonts w:hint="eastAsia"/>
                      <w:bCs/>
                      <w:color w:val="0000FF"/>
                      <w:szCs w:val="21"/>
                      <w:lang w:val="en-US" w:eastAsia="zh-CN"/>
                    </w:rPr>
                    <w:t>清洁消毒剂</w:t>
                  </w:r>
                </w:p>
              </w:tc>
              <w:tc>
                <w:tcPr>
                  <w:tcW w:w="2905" w:type="dxa"/>
                  <w:shd w:val="clear" w:color="auto" w:fill="auto"/>
                  <w:vAlign w:val="bottom"/>
                </w:tcPr>
                <w:p>
                  <w:pPr>
                    <w:rPr>
                      <w:bCs/>
                      <w:color w:val="0000FF"/>
                      <w:szCs w:val="21"/>
                      <w:lang w:val="en-GB"/>
                    </w:rPr>
                  </w:pPr>
                  <w:r>
                    <w:rPr>
                      <w:rFonts w:hint="eastAsia"/>
                      <w:bCs/>
                      <w:color w:val="0000FF"/>
                      <w:szCs w:val="21"/>
                    </w:rPr>
                    <w:sym w:font="Wingdings" w:char="00FE"/>
                  </w:r>
                  <w:r>
                    <w:rPr>
                      <w:rFonts w:hint="eastAsia"/>
                      <w:bCs/>
                      <w:color w:val="0000FF"/>
                      <w:szCs w:val="21"/>
                      <w:lang w:val="en-GB"/>
                    </w:rPr>
                    <w:t>有害微生物</w:t>
                  </w:r>
                  <w:r>
                    <w:rPr>
                      <w:rFonts w:hint="eastAsia"/>
                      <w:bCs/>
                      <w:color w:val="0000FF"/>
                      <w:szCs w:val="21"/>
                    </w:rPr>
                    <w:t xml:space="preserve"> </w:t>
                  </w:r>
                  <w:r>
                    <w:rPr>
                      <w:rFonts w:hint="eastAsia"/>
                      <w:color w:val="0000FF"/>
                      <w:szCs w:val="21"/>
                    </w:rPr>
                    <w:sym w:font="Wingdings" w:char="00FE"/>
                  </w:r>
                  <w:r>
                    <w:rPr>
                      <w:rFonts w:hint="eastAsia"/>
                      <w:bCs/>
                      <w:color w:val="0000FF"/>
                      <w:szCs w:val="21"/>
                      <w:lang w:val="en-GB"/>
                    </w:rPr>
                    <w:t xml:space="preserve">重金属 </w:t>
                  </w:r>
                </w:p>
                <w:p>
                  <w:pPr>
                    <w:autoSpaceDE w:val="0"/>
                    <w:autoSpaceDN w:val="0"/>
                    <w:adjustRightInd w:val="0"/>
                    <w:jc w:val="left"/>
                    <w:rPr>
                      <w:bCs/>
                      <w:color w:val="0000FF"/>
                      <w:szCs w:val="21"/>
                      <w:lang w:val="en-GB"/>
                    </w:rPr>
                  </w:pPr>
                  <w:r>
                    <w:rPr>
                      <w:rFonts w:hint="eastAsia"/>
                      <w:bCs/>
                      <w:color w:val="0000FF"/>
                      <w:szCs w:val="21"/>
                    </w:rPr>
                    <w:sym w:font="Wingdings" w:char="00A8"/>
                  </w:r>
                  <w:r>
                    <w:rPr>
                      <w:rFonts w:hint="eastAsia"/>
                      <w:bCs/>
                      <w:color w:val="0000FF"/>
                      <w:szCs w:val="21"/>
                      <w:lang w:val="en-GB"/>
                    </w:rPr>
                    <w:t xml:space="preserve">黄曲霉毒素 </w:t>
                  </w:r>
                  <w:r>
                    <w:rPr>
                      <w:rFonts w:hint="eastAsia"/>
                      <w:bCs/>
                      <w:color w:val="0000FF"/>
                      <w:szCs w:val="21"/>
                    </w:rPr>
                    <w:sym w:font="Wingdings" w:char="00A8"/>
                  </w:r>
                  <w:r>
                    <w:rPr>
                      <w:rFonts w:hint="eastAsia"/>
                      <w:bCs/>
                      <w:color w:val="0000FF"/>
                      <w:szCs w:val="21"/>
                      <w:lang w:val="en-GB"/>
                    </w:rPr>
                    <w:t>苯并芘</w:t>
                  </w:r>
                </w:p>
                <w:p>
                  <w:pPr>
                    <w:rPr>
                      <w:rFonts w:hint="eastAsia" w:ascii="Times New Roman" w:hAnsi="Times New Roman" w:eastAsia="宋体" w:cs="Times New Roman"/>
                      <w:bCs/>
                      <w:color w:val="0000FF"/>
                      <w:kern w:val="2"/>
                      <w:sz w:val="21"/>
                      <w:szCs w:val="21"/>
                      <w:lang w:val="en-US" w:eastAsia="zh-CN" w:bidi="ar-SA"/>
                    </w:rPr>
                  </w:pPr>
                  <w:r>
                    <w:rPr>
                      <w:rFonts w:hint="eastAsia"/>
                      <w:bCs/>
                      <w:color w:val="0000FF"/>
                      <w:szCs w:val="21"/>
                    </w:rPr>
                    <w:sym w:font="Wingdings" w:char="00FE"/>
                  </w:r>
                  <w:r>
                    <w:rPr>
                      <w:rFonts w:hint="eastAsia"/>
                      <w:bCs/>
                      <w:color w:val="0000FF"/>
                      <w:szCs w:val="21"/>
                      <w:lang w:val="en-GB"/>
                    </w:rPr>
                    <w:t>农药残留</w:t>
                  </w:r>
                  <w:r>
                    <w:rPr>
                      <w:rFonts w:hint="eastAsia"/>
                      <w:bCs/>
                      <w:color w:val="0000FF"/>
                      <w:szCs w:val="21"/>
                    </w:rPr>
                    <w:t xml:space="preserve">  </w:t>
                  </w:r>
                  <w:r>
                    <w:rPr>
                      <w:rFonts w:hint="eastAsia"/>
                      <w:color w:val="0000FF"/>
                      <w:szCs w:val="21"/>
                    </w:rPr>
                    <w:sym w:font="Wingdings" w:char="00A8"/>
                  </w:r>
                  <w:r>
                    <w:rPr>
                      <w:rFonts w:hint="eastAsia"/>
                      <w:bCs/>
                      <w:color w:val="0000FF"/>
                      <w:szCs w:val="21"/>
                    </w:rPr>
                    <w:t>兽</w:t>
                  </w:r>
                  <w:r>
                    <w:rPr>
                      <w:rFonts w:hint="eastAsia"/>
                      <w:bCs/>
                      <w:color w:val="0000FF"/>
                      <w:szCs w:val="21"/>
                      <w:lang w:val="en-GB"/>
                    </w:rPr>
                    <w:t>药残留</w:t>
                  </w:r>
                </w:p>
              </w:tc>
              <w:tc>
                <w:tcPr>
                  <w:tcW w:w="3476" w:type="dxa"/>
                  <w:shd w:val="clear" w:color="auto" w:fill="auto"/>
                  <w:vAlign w:val="top"/>
                </w:tcPr>
                <w:p>
                  <w:pPr>
                    <w:autoSpaceDE w:val="0"/>
                    <w:autoSpaceDN w:val="0"/>
                    <w:adjustRightInd w:val="0"/>
                    <w:jc w:val="left"/>
                    <w:rPr>
                      <w:bCs/>
                      <w:color w:val="0000FF"/>
                      <w:szCs w:val="21"/>
                    </w:rPr>
                  </w:pPr>
                  <w:r>
                    <w:rPr>
                      <w:rFonts w:hint="eastAsia"/>
                      <w:color w:val="0000FF"/>
                      <w:szCs w:val="21"/>
                    </w:rPr>
                    <w:sym w:font="Wingdings" w:char="00FE"/>
                  </w:r>
                  <w:r>
                    <w:rPr>
                      <w:rFonts w:hint="eastAsia"/>
                      <w:bCs/>
                      <w:color w:val="0000FF"/>
                      <w:szCs w:val="21"/>
                    </w:rPr>
                    <w:t>向供方索取检测报告</w:t>
                  </w:r>
                </w:p>
                <w:p>
                  <w:pPr>
                    <w:autoSpaceDE w:val="0"/>
                    <w:autoSpaceDN w:val="0"/>
                    <w:adjustRightInd w:val="0"/>
                    <w:jc w:val="left"/>
                    <w:rPr>
                      <w:bCs/>
                      <w:color w:val="0000FF"/>
                      <w:szCs w:val="21"/>
                    </w:rPr>
                  </w:pPr>
                  <w:r>
                    <w:rPr>
                      <w:rFonts w:hint="eastAsia"/>
                      <w:bCs/>
                      <w:color w:val="0000FF"/>
                      <w:szCs w:val="21"/>
                    </w:rPr>
                    <w:sym w:font="Wingdings" w:char="00A8"/>
                  </w:r>
                  <w:r>
                    <w:rPr>
                      <w:rFonts w:hint="eastAsia"/>
                      <w:bCs/>
                      <w:color w:val="0000FF"/>
                      <w:szCs w:val="21"/>
                    </w:rPr>
                    <w:t>企业自行检测</w:t>
                  </w:r>
                </w:p>
                <w:p>
                  <w:pPr>
                    <w:autoSpaceDE w:val="0"/>
                    <w:autoSpaceDN w:val="0"/>
                    <w:adjustRightInd w:val="0"/>
                    <w:jc w:val="left"/>
                    <w:rPr>
                      <w:rFonts w:hint="default" w:ascii="Times New Roman" w:hAnsi="Times New Roman" w:eastAsia="宋体" w:cs="Times New Roman"/>
                      <w:bCs/>
                      <w:color w:val="0000FF"/>
                      <w:kern w:val="2"/>
                      <w:sz w:val="21"/>
                      <w:szCs w:val="21"/>
                      <w:lang w:val="en-US" w:eastAsia="zh-CN" w:bidi="ar-SA"/>
                    </w:rPr>
                  </w:pPr>
                  <w:r>
                    <w:rPr>
                      <w:rFonts w:hint="eastAsia"/>
                      <w:bCs/>
                      <w:color w:val="0000FF"/>
                      <w:szCs w:val="21"/>
                    </w:rPr>
                    <w:sym w:font="Wingdings" w:char="00A8"/>
                  </w:r>
                  <w:r>
                    <w:rPr>
                      <w:rFonts w:hint="eastAsia"/>
                      <w:bCs/>
                      <w:color w:val="0000FF"/>
                      <w:szCs w:val="21"/>
                    </w:rPr>
                    <w:t>第三方检测报告</w:t>
                  </w:r>
                  <w:r>
                    <w:rPr>
                      <w:rFonts w:hint="eastAsia"/>
                      <w:bCs/>
                      <w:color w:val="0000FF"/>
                      <w:szCs w:val="21"/>
                      <w:lang w:eastAsia="zh-CN"/>
                    </w:rPr>
                    <w:t>（</w:t>
                  </w:r>
                  <w:r>
                    <w:rPr>
                      <w:rFonts w:hint="eastAsia"/>
                      <w:bCs/>
                      <w:color w:val="0000FF"/>
                      <w:szCs w:val="21"/>
                      <w:lang w:val="en-US" w:eastAsia="zh-CN"/>
                    </w:rPr>
                    <w:t>每年委托检验）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305" w:type="dxa"/>
                  <w:shd w:val="clear" w:color="auto" w:fill="auto"/>
                </w:tcPr>
                <w:p>
                  <w:pPr>
                    <w:spacing w:before="156" w:beforeLines="50" w:line="280" w:lineRule="exact"/>
                    <w:rPr>
                      <w:rFonts w:hint="default" w:ascii="宋体" w:hAnsi="宋体" w:eastAsia="宋体"/>
                      <w:color w:val="0000FF"/>
                      <w:szCs w:val="21"/>
                      <w:lang w:val="en-US" w:eastAsia="zh-CN"/>
                    </w:rPr>
                  </w:pPr>
                </w:p>
              </w:tc>
              <w:tc>
                <w:tcPr>
                  <w:tcW w:w="2905" w:type="dxa"/>
                  <w:shd w:val="clear" w:color="auto" w:fill="auto"/>
                  <w:vAlign w:val="bottom"/>
                </w:tcPr>
                <w:p>
                  <w:pPr>
                    <w:rPr>
                      <w:bCs/>
                      <w:color w:val="0000FF"/>
                      <w:szCs w:val="21"/>
                    </w:rPr>
                  </w:pPr>
                </w:p>
              </w:tc>
              <w:tc>
                <w:tcPr>
                  <w:tcW w:w="3476" w:type="dxa"/>
                  <w:shd w:val="clear" w:color="auto" w:fill="auto"/>
                </w:tcPr>
                <w:p>
                  <w:pPr>
                    <w:pStyle w:val="6"/>
                    <w:rPr>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305" w:type="dxa"/>
                  <w:shd w:val="clear" w:color="auto" w:fill="auto"/>
                </w:tcPr>
                <w:p>
                  <w:pPr>
                    <w:autoSpaceDE w:val="0"/>
                    <w:autoSpaceDN w:val="0"/>
                    <w:adjustRightInd w:val="0"/>
                    <w:jc w:val="left"/>
                    <w:rPr>
                      <w:rFonts w:asciiTheme="minorEastAsia" w:hAnsiTheme="minorEastAsia" w:eastAsiaTheme="minorEastAsia"/>
                      <w:color w:val="0000FF"/>
                      <w:szCs w:val="21"/>
                    </w:rPr>
                  </w:pPr>
                </w:p>
              </w:tc>
              <w:tc>
                <w:tcPr>
                  <w:tcW w:w="2905" w:type="dxa"/>
                  <w:shd w:val="clear" w:color="auto" w:fill="auto"/>
                  <w:vAlign w:val="bottom"/>
                </w:tcPr>
                <w:p>
                  <w:pPr>
                    <w:rPr>
                      <w:bCs/>
                      <w:color w:val="0000FF"/>
                      <w:szCs w:val="21"/>
                    </w:rPr>
                  </w:pPr>
                </w:p>
              </w:tc>
              <w:tc>
                <w:tcPr>
                  <w:tcW w:w="3476" w:type="dxa"/>
                  <w:shd w:val="clear" w:color="auto" w:fill="auto"/>
                </w:tcPr>
                <w:p>
                  <w:pPr>
                    <w:autoSpaceDE w:val="0"/>
                    <w:autoSpaceDN w:val="0"/>
                    <w:adjustRightInd w:val="0"/>
                    <w:jc w:val="left"/>
                    <w:rPr>
                      <w:color w:val="0000FF"/>
                      <w:szCs w:val="21"/>
                    </w:rPr>
                  </w:pPr>
                </w:p>
              </w:tc>
            </w:tr>
          </w:tbl>
          <w:p>
            <w:pPr>
              <w:pStyle w:val="3"/>
              <w:shd w:val="clear"/>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1026"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rPr>
                <w:b/>
                <w:bCs/>
              </w:rPr>
            </w:pPr>
            <w:r>
              <w:rPr>
                <w:b/>
                <w:bCs/>
              </w:rPr>
              <w:t>控制措施组合的确认</w:t>
            </w:r>
          </w:p>
          <w:p>
            <w:pPr>
              <w:shd w:val="clear" w:color="auto"/>
            </w:pPr>
            <w:r>
              <w:t>组织就OPRP与CCP的组合能够防止、 消除或将成品中食品安全危害减少到可接受水平进行确认。</w:t>
            </w:r>
          </w:p>
          <w:p>
            <w:pPr>
              <w:shd w:val="clear" w:color="auto"/>
            </w:pPr>
            <w:r>
              <w:t>当确认结果表明上述不能被证实时，组织应对控制措施和（或） 其组合进行修改和重新评估。</w:t>
            </w:r>
          </w:p>
          <w:p>
            <w:pPr>
              <w:shd w:val="clear" w:color="auto"/>
            </w:pPr>
          </w:p>
          <w:p>
            <w:pPr>
              <w:shd w:val="clear" w:color="auto"/>
            </w:pPr>
            <w:r>
              <w:t>修订的例子可包括：</w:t>
            </w:r>
          </w:p>
          <w:p>
            <w:pPr>
              <w:shd w:val="clear" w:color="auto"/>
            </w:pPr>
            <w:r>
              <w:rPr>
                <w:rFonts w:hint="eastAsia"/>
              </w:rPr>
              <w:t>——</w:t>
            </w:r>
            <w:r>
              <w:t xml:space="preserve">修改控制措施（例如， 过程参数、 严格度和（或） 其组合） ； </w:t>
            </w:r>
          </w:p>
          <w:p>
            <w:pPr>
              <w:shd w:val="clear" w:color="auto"/>
            </w:pPr>
            <w:r>
              <w:rPr>
                <w:rFonts w:hint="eastAsia"/>
              </w:rPr>
              <w:t>——</w:t>
            </w:r>
            <w:r>
              <w:t>修改原料、工艺技术、成品特性、物流方式、和/或成品预期用途</w:t>
            </w:r>
          </w:p>
          <w:p>
            <w:pPr>
              <w:shd w:val="clear" w:color="auto"/>
              <w:rPr>
                <w:rFonts w:hint="default" w:eastAsia="宋体"/>
                <w:lang w:val="en-US" w:eastAsia="zh-CN"/>
              </w:rPr>
            </w:pPr>
            <w:r>
              <w:rPr>
                <w:rFonts w:hint="eastAsia"/>
                <w:color w:val="0000FF"/>
                <w:lang w:val="en-US" w:eastAsia="zh-CN"/>
              </w:rPr>
              <w:t>——审核周期内未发生修订；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667"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t>危害控制计划 (HACCP/OPRP 计划)</w:t>
            </w:r>
          </w:p>
          <w:p>
            <w:pPr>
              <w:shd w:val="clear" w:color="auto"/>
            </w:pPr>
            <w:r>
              <w:t>组织建立、实施和保持HACCP计划。</w:t>
            </w:r>
          </w:p>
          <w:p>
            <w:pPr>
              <w:shd w:val="clear"/>
              <w:spacing w:before="240" w:after="120"/>
              <w:rPr>
                <w:rFonts w:hint="eastAsia"/>
                <w:lang w:val="en-US" w:eastAsia="zh-CN"/>
              </w:rPr>
            </w:pPr>
            <w:r>
              <w:rPr>
                <w:rFonts w:hint="eastAsia"/>
              </w:rPr>
              <w:t>OPRP</w:t>
            </w:r>
            <w:r>
              <w:rPr>
                <w:rFonts w:hint="eastAsia"/>
                <w:lang w:val="en-US" w:eastAsia="zh-CN"/>
              </w:rPr>
              <w:t>计划/</w:t>
            </w:r>
            <w:r>
              <w:rPr>
                <w:rFonts w:hint="eastAsia"/>
                <w:lang w:val="en-GB"/>
              </w:rPr>
              <w:t>HACCP计划1</w:t>
            </w:r>
            <w:r>
              <w:rPr>
                <w:rFonts w:hint="eastAsia"/>
                <w:lang w:val="en-US" w:eastAsia="zh-CN"/>
              </w:rPr>
              <w:t>：</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97"/>
              <w:gridCol w:w="1966"/>
              <w:gridCol w:w="1689"/>
              <w:gridCol w:w="2334"/>
              <w:gridCol w:w="15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2" w:hRule="atLeast"/>
                <w:tblHeader/>
              </w:trPr>
              <w:tc>
                <w:tcPr>
                  <w:tcW w:w="1497" w:type="dxa"/>
                  <w:tcBorders>
                    <w:tl2br w:val="nil"/>
                    <w:tr2bl w:val="nil"/>
                  </w:tcBorders>
                  <w:tcMar>
                    <w:left w:w="0" w:type="dxa"/>
                    <w:right w:w="0" w:type="dxa"/>
                  </w:tcMar>
                  <w:vAlign w:val="center"/>
                </w:tcPr>
                <w:p>
                  <w:pPr>
                    <w:shd w:val="clear"/>
                    <w:spacing w:line="300" w:lineRule="exact"/>
                    <w:jc w:val="center"/>
                    <w:rPr>
                      <w:b/>
                      <w:color w:val="000000"/>
                      <w:sz w:val="21"/>
                      <w:szCs w:val="21"/>
                      <w:highlight w:val="none"/>
                    </w:rPr>
                  </w:pPr>
                  <w:r>
                    <w:rPr>
                      <w:rFonts w:hint="eastAsia"/>
                      <w:b/>
                      <w:color w:val="000000"/>
                      <w:sz w:val="21"/>
                      <w:szCs w:val="21"/>
                      <w:highlight w:val="none"/>
                    </w:rPr>
                    <w:t>控制措施</w:t>
                  </w:r>
                </w:p>
              </w:tc>
              <w:tc>
                <w:tcPr>
                  <w:tcW w:w="1966" w:type="dxa"/>
                  <w:tcBorders>
                    <w:tl2br w:val="nil"/>
                    <w:tr2bl w:val="nil"/>
                  </w:tcBorders>
                  <w:tcMar>
                    <w:left w:w="0" w:type="dxa"/>
                    <w:right w:w="0" w:type="dxa"/>
                  </w:tcMar>
                  <w:vAlign w:val="center"/>
                </w:tcPr>
                <w:p>
                  <w:pPr>
                    <w:shd w:val="clear"/>
                    <w:spacing w:line="300" w:lineRule="exact"/>
                    <w:jc w:val="center"/>
                    <w:rPr>
                      <w:b/>
                      <w:color w:val="000000"/>
                      <w:sz w:val="21"/>
                      <w:szCs w:val="21"/>
                      <w:highlight w:val="none"/>
                    </w:rPr>
                  </w:pPr>
                  <w:r>
                    <w:rPr>
                      <w:rFonts w:hint="eastAsia"/>
                      <w:b/>
                      <w:color w:val="000000"/>
                      <w:sz w:val="21"/>
                      <w:szCs w:val="21"/>
                      <w:highlight w:val="none"/>
                    </w:rPr>
                    <w:t>所控制</w:t>
                  </w:r>
                  <w:r>
                    <w:rPr>
                      <w:rFonts w:hint="eastAsia"/>
                      <w:b/>
                      <w:color w:val="000000"/>
                      <w:sz w:val="21"/>
                      <w:szCs w:val="21"/>
                      <w:highlight w:val="none"/>
                      <w:lang w:val="en-US" w:eastAsia="zh-CN"/>
                    </w:rPr>
                    <w:t>显著</w:t>
                  </w:r>
                  <w:r>
                    <w:rPr>
                      <w:rFonts w:hint="eastAsia"/>
                      <w:b/>
                      <w:color w:val="000000"/>
                      <w:sz w:val="21"/>
                      <w:szCs w:val="21"/>
                      <w:highlight w:val="none"/>
                    </w:rPr>
                    <w:t>危害</w:t>
                  </w:r>
                </w:p>
              </w:tc>
              <w:tc>
                <w:tcPr>
                  <w:tcW w:w="1689" w:type="dxa"/>
                  <w:tcBorders>
                    <w:tl2br w:val="nil"/>
                    <w:tr2bl w:val="nil"/>
                  </w:tcBorders>
                  <w:tcMar>
                    <w:left w:w="0" w:type="dxa"/>
                    <w:right w:w="0" w:type="dxa"/>
                  </w:tcMar>
                  <w:vAlign w:val="center"/>
                </w:tcPr>
                <w:p>
                  <w:pPr>
                    <w:shd w:val="clear"/>
                    <w:spacing w:line="300" w:lineRule="exact"/>
                    <w:jc w:val="center"/>
                    <w:rPr>
                      <w:rFonts w:hint="default" w:eastAsia="宋体"/>
                      <w:b/>
                      <w:color w:val="000000"/>
                      <w:sz w:val="21"/>
                      <w:szCs w:val="21"/>
                      <w:highlight w:val="none"/>
                      <w:lang w:val="en-US" w:eastAsia="zh-CN"/>
                    </w:rPr>
                  </w:pPr>
                  <w:r>
                    <w:rPr>
                      <w:rFonts w:hint="eastAsia"/>
                      <w:b/>
                      <w:color w:val="000000"/>
                      <w:sz w:val="21"/>
                      <w:szCs w:val="21"/>
                      <w:highlight w:val="none"/>
                    </w:rPr>
                    <w:t>行动准则</w:t>
                  </w:r>
                  <w:r>
                    <w:rPr>
                      <w:rFonts w:hint="eastAsia"/>
                      <w:b/>
                      <w:color w:val="000000"/>
                      <w:sz w:val="21"/>
                      <w:szCs w:val="21"/>
                      <w:highlight w:val="none"/>
                      <w:lang w:val="en-US" w:eastAsia="zh-CN"/>
                    </w:rPr>
                    <w:t>/CL</w:t>
                  </w:r>
                </w:p>
              </w:tc>
              <w:tc>
                <w:tcPr>
                  <w:tcW w:w="2334" w:type="dxa"/>
                  <w:tcBorders>
                    <w:tl2br w:val="nil"/>
                    <w:tr2bl w:val="nil"/>
                  </w:tcBorders>
                  <w:tcMar>
                    <w:left w:w="0" w:type="dxa"/>
                    <w:right w:w="0" w:type="dxa"/>
                  </w:tcMar>
                  <w:vAlign w:val="center"/>
                </w:tcPr>
                <w:p>
                  <w:pPr>
                    <w:shd w:val="clear"/>
                    <w:spacing w:line="300" w:lineRule="exact"/>
                    <w:jc w:val="center"/>
                    <w:rPr>
                      <w:rFonts w:hint="eastAsia" w:eastAsia="宋体"/>
                      <w:b/>
                      <w:color w:val="000000"/>
                      <w:sz w:val="21"/>
                      <w:szCs w:val="21"/>
                      <w:highlight w:val="none"/>
                      <w:lang w:val="en-US" w:eastAsia="zh-CN"/>
                    </w:rPr>
                  </w:pPr>
                  <w:r>
                    <w:rPr>
                      <w:rFonts w:hint="eastAsia"/>
                      <w:b/>
                      <w:color w:val="000000"/>
                      <w:sz w:val="21"/>
                      <w:szCs w:val="21"/>
                      <w:highlight w:val="none"/>
                    </w:rPr>
                    <w:t>监控</w:t>
                  </w:r>
                  <w:r>
                    <w:rPr>
                      <w:rFonts w:hint="eastAsia"/>
                      <w:b/>
                      <w:color w:val="000000"/>
                      <w:sz w:val="21"/>
                      <w:szCs w:val="21"/>
                      <w:highlight w:val="none"/>
                      <w:lang w:val="en-US" w:eastAsia="zh-CN"/>
                    </w:rPr>
                    <w:t>程序</w:t>
                  </w:r>
                </w:p>
              </w:tc>
              <w:tc>
                <w:tcPr>
                  <w:tcW w:w="1565" w:type="dxa"/>
                  <w:tcBorders>
                    <w:tl2br w:val="nil"/>
                    <w:tr2bl w:val="nil"/>
                  </w:tcBorders>
                  <w:tcMar>
                    <w:left w:w="0" w:type="dxa"/>
                    <w:right w:w="0" w:type="dxa"/>
                  </w:tcMar>
                  <w:vAlign w:val="center"/>
                </w:tcPr>
                <w:p>
                  <w:pPr>
                    <w:shd w:val="clear"/>
                    <w:spacing w:line="300" w:lineRule="exact"/>
                    <w:jc w:val="center"/>
                    <w:rPr>
                      <w:rFonts w:hint="eastAsia" w:eastAsia="宋体"/>
                      <w:b/>
                      <w:color w:val="000000"/>
                      <w:sz w:val="21"/>
                      <w:szCs w:val="21"/>
                      <w:highlight w:val="none"/>
                      <w:lang w:eastAsia="zh-CN"/>
                    </w:rPr>
                  </w:pPr>
                  <w:r>
                    <w:rPr>
                      <w:rFonts w:hint="eastAsia"/>
                      <w:b/>
                      <w:color w:val="000000"/>
                      <w:sz w:val="21"/>
                      <w:szCs w:val="21"/>
                      <w:highlight w:val="none"/>
                      <w:lang w:val="en-US" w:eastAsia="zh-CN"/>
                    </w:rPr>
                    <w:t>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497" w:type="dxa"/>
                  <w:vMerge w:val="restart"/>
                  <w:tcBorders>
                    <w:tl2br w:val="nil"/>
                    <w:tr2bl w:val="nil"/>
                  </w:tcBorders>
                  <w:tcMar>
                    <w:left w:w="0" w:type="dxa"/>
                    <w:right w:w="0" w:type="dxa"/>
                  </w:tcMar>
                  <w:vAlign w:val="center"/>
                </w:tcPr>
                <w:p>
                  <w:pPr>
                    <w:spacing w:line="260" w:lineRule="exact"/>
                    <w:outlineLvl w:val="1"/>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OPRP</w:t>
                  </w:r>
                  <w:r>
                    <w:rPr>
                      <w:rFonts w:hint="eastAsia" w:asciiTheme="minorEastAsia" w:hAnsiTheme="minorEastAsia" w:eastAsiaTheme="minorEastAsia" w:cstheme="minorEastAsia"/>
                      <w:sz w:val="21"/>
                      <w:szCs w:val="21"/>
                      <w:highlight w:val="none"/>
                      <w:lang w:val="en-US" w:eastAsia="zh-CN"/>
                    </w:rPr>
                    <w:t>/GHP粮油类、调味品类验收</w:t>
                  </w:r>
                </w:p>
              </w:tc>
              <w:tc>
                <w:tcPr>
                  <w:tcW w:w="1966" w:type="dxa"/>
                  <w:vMerge w:val="restart"/>
                  <w:tcBorders>
                    <w:tl2br w:val="nil"/>
                    <w:tr2bl w:val="nil"/>
                  </w:tcBorders>
                  <w:tcMar>
                    <w:left w:w="0" w:type="dxa"/>
                    <w:right w:w="0" w:type="dxa"/>
                  </w:tcMar>
                  <w:vAlign w:val="center"/>
                </w:tcPr>
                <w:p>
                  <w:pPr>
                    <w:spacing w:line="240" w:lineRule="exact"/>
                    <w:rPr>
                      <w:rFonts w:hint="eastAsia"/>
                      <w:lang w:val="en-US" w:eastAsia="zh-CN"/>
                    </w:rPr>
                  </w:pPr>
                  <w:r>
                    <w:rPr>
                      <w:rFonts w:hint="eastAsia"/>
                      <w:lang w:val="en-US" w:eastAsia="zh-CN"/>
                    </w:rPr>
                    <w:t>生物：致病菌超标</w:t>
                  </w:r>
                </w:p>
                <w:p>
                  <w:pPr>
                    <w:pStyle w:val="15"/>
                    <w:rPr>
                      <w:rFonts w:hint="default" w:ascii="Times New Roman" w:hAnsi="Times New Roman" w:eastAsia="宋体" w:cs="Times New Roman"/>
                      <w:bCs/>
                      <w:spacing w:val="10"/>
                      <w:kern w:val="2"/>
                      <w:sz w:val="21"/>
                      <w:szCs w:val="24"/>
                      <w:lang w:val="en-US" w:eastAsia="zh-CN" w:bidi="ar-SA"/>
                    </w:rPr>
                  </w:pPr>
                  <w:r>
                    <w:rPr>
                      <w:rFonts w:hint="eastAsia" w:asciiTheme="minorEastAsia" w:hAnsiTheme="minorEastAsia" w:eastAsiaTheme="minorEastAsia" w:cstheme="minorEastAsia"/>
                      <w:sz w:val="21"/>
                      <w:szCs w:val="21"/>
                      <w:highlight w:val="none"/>
                      <w:lang w:val="en-US" w:eastAsia="zh-CN"/>
                    </w:rPr>
                    <w:t>化学：重金属、挥发性盐基氮等有害化学物质超标</w:t>
                  </w:r>
                </w:p>
              </w:tc>
              <w:tc>
                <w:tcPr>
                  <w:tcW w:w="1689" w:type="dxa"/>
                  <w:vMerge w:val="restart"/>
                  <w:tcBorders>
                    <w:tl2br w:val="nil"/>
                    <w:tr2bl w:val="nil"/>
                  </w:tcBorders>
                  <w:tcMar>
                    <w:left w:w="0" w:type="dxa"/>
                    <w:right w:w="0" w:type="dxa"/>
                  </w:tcMar>
                  <w:vAlign w:val="center"/>
                </w:tcPr>
                <w:p>
                  <w:pPr>
                    <w:spacing w:line="260" w:lineRule="exact"/>
                    <w:outlineLvl w:val="1"/>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来自合格供方，合格的产品检测报告</w:t>
                  </w:r>
                </w:p>
              </w:tc>
              <w:tc>
                <w:tcPr>
                  <w:tcW w:w="2334" w:type="dxa"/>
                  <w:tcBorders>
                    <w:tl2br w:val="nil"/>
                    <w:tr2bl w:val="nil"/>
                  </w:tcBorders>
                  <w:tcMar>
                    <w:left w:w="0" w:type="dxa"/>
                    <w:right w:w="0" w:type="dxa"/>
                  </w:tcMar>
                  <w:vAlign w:val="center"/>
                </w:tcPr>
                <w:p>
                  <w:pPr>
                    <w:spacing w:line="192" w:lineRule="auto"/>
                    <w:rPr>
                      <w:rFonts w:hint="default"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检验员每批次查</w:t>
                  </w:r>
                  <w:r>
                    <w:rPr>
                      <w:rFonts w:hint="eastAsia" w:asciiTheme="minorEastAsia" w:hAnsiTheme="minorEastAsia" w:eastAsiaTheme="minorEastAsia" w:cstheme="minorEastAsia"/>
                      <w:sz w:val="21"/>
                      <w:szCs w:val="21"/>
                      <w:highlight w:val="none"/>
                      <w:lang w:val="en-US" w:eastAsia="zh-CN"/>
                    </w:rPr>
                    <w:t>查验是否来自合格供方</w:t>
                  </w:r>
                </w:p>
              </w:tc>
              <w:tc>
                <w:tcPr>
                  <w:tcW w:w="1565"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1497" w:type="dxa"/>
                  <w:vMerge w:val="continue"/>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p>
              </w:tc>
              <w:tc>
                <w:tcPr>
                  <w:tcW w:w="1966" w:type="dxa"/>
                  <w:vMerge w:val="continue"/>
                  <w:tcBorders>
                    <w:tl2br w:val="nil"/>
                    <w:tr2bl w:val="nil"/>
                  </w:tcBorders>
                  <w:tcMar>
                    <w:left w:w="0" w:type="dxa"/>
                    <w:right w:w="0" w:type="dxa"/>
                  </w:tcMar>
                  <w:vAlign w:val="center"/>
                </w:tcPr>
                <w:p>
                  <w:pPr>
                    <w:shd w:val="clear"/>
                    <w:spacing w:line="192" w:lineRule="auto"/>
                    <w:rPr>
                      <w:rFonts w:hint="eastAsia" w:eastAsia="宋体"/>
                      <w:color w:val="000000"/>
                      <w:sz w:val="21"/>
                      <w:szCs w:val="21"/>
                      <w:highlight w:val="none"/>
                      <w:lang w:eastAsia="zh-CN"/>
                    </w:rPr>
                  </w:pPr>
                </w:p>
              </w:tc>
              <w:tc>
                <w:tcPr>
                  <w:tcW w:w="1689" w:type="dxa"/>
                  <w:vMerge w:val="continue"/>
                  <w:tcBorders>
                    <w:tl2br w:val="nil"/>
                    <w:tr2bl w:val="nil"/>
                  </w:tcBorders>
                  <w:tcMar>
                    <w:left w:w="0" w:type="dxa"/>
                    <w:right w:w="0" w:type="dxa"/>
                  </w:tcMar>
                  <w:vAlign w:val="center"/>
                </w:tcPr>
                <w:p>
                  <w:pPr>
                    <w:pStyle w:val="6"/>
                    <w:numPr>
                      <w:ilvl w:val="0"/>
                      <w:numId w:val="0"/>
                    </w:numPr>
                    <w:shd w:val="clear"/>
                    <w:ind w:leftChars="0"/>
                    <w:rPr>
                      <w:rFonts w:hint="default"/>
                      <w:sz w:val="21"/>
                      <w:szCs w:val="21"/>
                      <w:highlight w:val="none"/>
                      <w:lang w:val="en-US" w:eastAsia="zh-CN"/>
                    </w:rPr>
                  </w:pPr>
                </w:p>
              </w:tc>
              <w:tc>
                <w:tcPr>
                  <w:tcW w:w="2334" w:type="dxa"/>
                  <w:tcBorders>
                    <w:tl2br w:val="nil"/>
                    <w:tr2bl w:val="nil"/>
                  </w:tcBorders>
                  <w:tcMar>
                    <w:left w:w="0" w:type="dxa"/>
                    <w:right w:w="0" w:type="dxa"/>
                  </w:tcMar>
                  <w:vAlign w:val="center"/>
                </w:tcPr>
                <w:p>
                  <w:pPr>
                    <w:spacing w:line="192" w:lineRule="auto"/>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采购管理员每年查验合格的外检报告</w:t>
                  </w:r>
                </w:p>
              </w:tc>
              <w:tc>
                <w:tcPr>
                  <w:tcW w:w="1565" w:type="dxa"/>
                  <w:tcBorders>
                    <w:tl2br w:val="nil"/>
                    <w:tr2bl w:val="nil"/>
                  </w:tcBorders>
                  <w:tcMar>
                    <w:left w:w="0" w:type="dxa"/>
                    <w:right w:w="0" w:type="dxa"/>
                  </w:tcMar>
                  <w:vAlign w:val="center"/>
                </w:tcPr>
                <w:p>
                  <w:pPr>
                    <w:shd w:val="clear"/>
                    <w:spacing w:line="192" w:lineRule="auto"/>
                    <w:rPr>
                      <w:rFonts w:hint="eastAsia" w:eastAsia="宋体"/>
                      <w:color w:val="000000"/>
                      <w:sz w:val="21"/>
                      <w:szCs w:val="21"/>
                      <w:highlight w:val="none"/>
                      <w:lang w:eastAsia="zh-CN"/>
                    </w:rPr>
                  </w:pPr>
                  <w:r>
                    <w:rPr>
                      <w:rFonts w:hint="eastAsia"/>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497"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p>
              </w:tc>
              <w:tc>
                <w:tcPr>
                  <w:tcW w:w="1966"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p>
              </w:tc>
              <w:tc>
                <w:tcPr>
                  <w:tcW w:w="1689" w:type="dxa"/>
                  <w:tcBorders>
                    <w:tl2br w:val="nil"/>
                    <w:tr2bl w:val="nil"/>
                  </w:tcBorders>
                  <w:tcMar>
                    <w:left w:w="0" w:type="dxa"/>
                    <w:right w:w="0" w:type="dxa"/>
                  </w:tcMar>
                  <w:vAlign w:val="center"/>
                </w:tcPr>
                <w:p>
                  <w:pPr>
                    <w:pStyle w:val="6"/>
                    <w:numPr>
                      <w:ilvl w:val="0"/>
                      <w:numId w:val="0"/>
                    </w:numPr>
                    <w:shd w:val="clear"/>
                    <w:ind w:leftChars="0"/>
                    <w:rPr>
                      <w:rFonts w:hint="default"/>
                      <w:sz w:val="21"/>
                      <w:szCs w:val="21"/>
                      <w:highlight w:val="none"/>
                      <w:lang w:val="en-US" w:eastAsia="zh-CN"/>
                    </w:rPr>
                  </w:pPr>
                </w:p>
              </w:tc>
              <w:tc>
                <w:tcPr>
                  <w:tcW w:w="2334"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p>
              </w:tc>
              <w:tc>
                <w:tcPr>
                  <w:tcW w:w="1565" w:type="dxa"/>
                  <w:tcBorders>
                    <w:tl2br w:val="nil"/>
                    <w:tr2bl w:val="nil"/>
                  </w:tcBorders>
                  <w:tcMar>
                    <w:left w:w="0" w:type="dxa"/>
                    <w:right w:w="0" w:type="dxa"/>
                  </w:tcMar>
                  <w:vAlign w:val="center"/>
                </w:tcPr>
                <w:p>
                  <w:pPr>
                    <w:shd w:val="clear"/>
                    <w:spacing w:line="192" w:lineRule="auto"/>
                    <w:rPr>
                      <w:rFonts w:hint="eastAsia"/>
                      <w:sz w:val="21"/>
                      <w:szCs w:val="21"/>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497"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p>
              </w:tc>
              <w:tc>
                <w:tcPr>
                  <w:tcW w:w="1966" w:type="dxa"/>
                  <w:tcBorders>
                    <w:tl2br w:val="nil"/>
                    <w:tr2bl w:val="nil"/>
                  </w:tcBorders>
                  <w:tcMar>
                    <w:left w:w="0" w:type="dxa"/>
                    <w:right w:w="0" w:type="dxa"/>
                  </w:tcMar>
                  <w:vAlign w:val="center"/>
                </w:tcPr>
                <w:p>
                  <w:pPr>
                    <w:shd w:val="clear"/>
                    <w:spacing w:line="192" w:lineRule="auto"/>
                    <w:rPr>
                      <w:rFonts w:hint="eastAsia"/>
                      <w:color w:val="000000"/>
                      <w:sz w:val="21"/>
                      <w:szCs w:val="21"/>
                      <w:highlight w:val="none"/>
                      <w:lang w:val="en-US" w:eastAsia="zh-CN"/>
                    </w:rPr>
                  </w:pPr>
                </w:p>
              </w:tc>
              <w:tc>
                <w:tcPr>
                  <w:tcW w:w="1689" w:type="dxa"/>
                  <w:tcBorders>
                    <w:tl2br w:val="nil"/>
                    <w:tr2bl w:val="nil"/>
                  </w:tcBorders>
                  <w:tcMar>
                    <w:left w:w="0" w:type="dxa"/>
                    <w:right w:w="0" w:type="dxa"/>
                  </w:tcMar>
                  <w:vAlign w:val="center"/>
                </w:tcPr>
                <w:p>
                  <w:pPr>
                    <w:pStyle w:val="6"/>
                    <w:numPr>
                      <w:ilvl w:val="0"/>
                      <w:numId w:val="0"/>
                    </w:numPr>
                    <w:shd w:val="clear"/>
                    <w:ind w:leftChars="0"/>
                    <w:rPr>
                      <w:rFonts w:hint="eastAsia"/>
                      <w:sz w:val="21"/>
                      <w:szCs w:val="21"/>
                      <w:highlight w:val="none"/>
                      <w:lang w:val="en-US" w:eastAsia="zh-CN"/>
                    </w:rPr>
                  </w:pPr>
                </w:p>
              </w:tc>
              <w:tc>
                <w:tcPr>
                  <w:tcW w:w="2334"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p>
              </w:tc>
              <w:tc>
                <w:tcPr>
                  <w:tcW w:w="1565" w:type="dxa"/>
                  <w:tcBorders>
                    <w:tl2br w:val="nil"/>
                    <w:tr2bl w:val="nil"/>
                  </w:tcBorders>
                  <w:tcMar>
                    <w:left w:w="0" w:type="dxa"/>
                    <w:right w:w="0" w:type="dxa"/>
                  </w:tcMar>
                  <w:vAlign w:val="center"/>
                </w:tcPr>
                <w:p>
                  <w:pPr>
                    <w:shd w:val="clear"/>
                    <w:spacing w:line="192" w:lineRule="auto"/>
                    <w:rPr>
                      <w:rFonts w:hint="default"/>
                      <w:sz w:val="21"/>
                      <w:szCs w:val="21"/>
                      <w:highlight w:val="none"/>
                      <w:lang w:val="en-US" w:eastAsia="zh-CN"/>
                    </w:rPr>
                  </w:pPr>
                </w:p>
              </w:tc>
            </w:tr>
          </w:tbl>
          <w:p>
            <w:pPr>
              <w:shd w:val="clear" w:color="auto"/>
            </w:pPr>
          </w:p>
          <w:p>
            <w:pPr>
              <w:pStyle w:val="3"/>
              <w:shd w:val="clear"/>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rPr>
                <w:b/>
                <w:bCs/>
              </w:rPr>
            </w:pPr>
            <w:r>
              <w:rPr>
                <w:b/>
                <w:bCs/>
              </w:rPr>
              <w:t>超出关键限值或行动限值采取的措施</w:t>
            </w:r>
          </w:p>
          <w:p>
            <w:pPr>
              <w:shd w:val="clear" w:color="auto"/>
            </w:pPr>
            <w:r>
              <w:t>组织规定超出行动限值或行动限值时所采取的纠正和纠正措施。并确保：</w:t>
            </w:r>
          </w:p>
          <w:p>
            <w:pPr>
              <w:shd w:val="clear" w:color="auto"/>
            </w:pPr>
            <w:r>
              <w:t>a) 潜在不安全产品未放行；</w:t>
            </w:r>
          </w:p>
          <w:p>
            <w:pPr>
              <w:shd w:val="clear" w:color="auto"/>
            </w:pPr>
            <w:r>
              <w:t>b) 查明不符合的原因；</w:t>
            </w:r>
          </w:p>
          <w:p>
            <w:pPr>
              <w:shd w:val="clear" w:color="auto"/>
            </w:pPr>
            <w:r>
              <w:t>c)</w:t>
            </w:r>
            <w:r>
              <w:rPr>
                <w:rFonts w:hint="eastAsia"/>
              </w:rPr>
              <w:t xml:space="preserve"> </w:t>
            </w:r>
            <w:r>
              <w:t>使在CCP和OPRP控制的参数回到关键限值或行动限值内；</w:t>
            </w:r>
          </w:p>
          <w:p>
            <w:pPr>
              <w:shd w:val="clear" w:color="auto"/>
            </w:pPr>
            <w:r>
              <w:t>d）防止再次发生。</w:t>
            </w:r>
          </w:p>
          <w:p>
            <w:pPr>
              <w:shd w:val="clear"/>
              <w:tabs>
                <w:tab w:val="right" w:pos="3119"/>
              </w:tabs>
            </w:pPr>
          </w:p>
          <w:p>
            <w:pPr>
              <w:shd w:val="clea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eastAsia="zh-CN"/>
              </w:rPr>
              <w:t>——</w:t>
            </w:r>
            <w:r>
              <w:rPr>
                <w:rFonts w:hint="eastAsia"/>
                <w:color w:val="0000FF"/>
                <w:lang w:val="en-US" w:eastAsia="zh-CN"/>
              </w:rPr>
              <w:t>审核周期内未发生</w:t>
            </w:r>
          </w:p>
          <w:p>
            <w:pPr>
              <w:shd w:val="clea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rPr>
                <w:b/>
                <w:bCs/>
              </w:rPr>
            </w:pPr>
            <w:r>
              <w:t xml:space="preserve"> </w:t>
            </w:r>
            <w:r>
              <w:rPr>
                <w:b/>
                <w:bCs/>
              </w:rPr>
              <w:t>PRP和 危害控制计划文件的更新</w:t>
            </w:r>
          </w:p>
          <w:p>
            <w:pPr>
              <w:shd w:val="clear" w:color="auto"/>
              <w:rPr>
                <w:rFonts w:hint="default" w:eastAsia="宋体"/>
                <w:lang w:val="en-US" w:eastAsia="zh-CN"/>
              </w:rPr>
            </w:pPr>
            <w:r>
              <w:t>制定OPRP计划和（或） HACCP计划后，组织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pPr>
            <w:r>
              <w:rPr>
                <w:rFonts w:hint="eastAsia"/>
              </w:rPr>
              <w:t xml:space="preserve">☑ </w:t>
            </w:r>
            <w:r>
              <w:t>原料、 辅料和与产品接触材料的特性；</w:t>
            </w:r>
          </w:p>
          <w:p>
            <w:pPr>
              <w:shd w:val="clear" w:color="auto"/>
            </w:pPr>
            <w:r>
              <w:rPr>
                <w:rFonts w:hint="eastAsia"/>
              </w:rPr>
              <w:t>☑</w:t>
            </w:r>
            <w:r>
              <w:t xml:space="preserve"> 成品特性；</w:t>
            </w:r>
          </w:p>
          <w:p>
            <w:pPr>
              <w:shd w:val="clear" w:color="auto"/>
            </w:pPr>
            <w:r>
              <w:rPr>
                <w:rFonts w:hint="eastAsia"/>
              </w:rPr>
              <w:t>☑</w:t>
            </w:r>
            <w:r>
              <w:t xml:space="preserve"> 预期用途；</w:t>
            </w:r>
          </w:p>
          <w:p>
            <w:pPr>
              <w:shd w:val="clear" w:color="auto"/>
            </w:pPr>
            <w:r>
              <w:rPr>
                <w:rFonts w:hint="eastAsia"/>
              </w:rPr>
              <w:t>☑</w:t>
            </w:r>
            <w:r>
              <w:t xml:space="preserve"> 流程图、 工艺步骤和控制措施。</w:t>
            </w:r>
          </w:p>
          <w:p>
            <w:pPr>
              <w:shd w:val="clear" w:color="auto"/>
            </w:pPr>
            <w:r>
              <w:rPr>
                <w:rFonts w:hint="eastAsia"/>
              </w:rPr>
              <w:t>☑</w:t>
            </w:r>
            <w:r>
              <w:t>HACCP计划、 OPRP计划和/或PRP。</w:t>
            </w:r>
          </w:p>
          <w:p>
            <w:pPr>
              <w:shd w:val="clear" w:color="auto"/>
              <w:rPr>
                <w:rFonts w:hint="default" w:eastAsia="宋体"/>
                <w:lang w:val="en-US" w:eastAsia="zh-CN"/>
              </w:rPr>
            </w:pPr>
            <w:r>
              <w:rPr>
                <w:rFonts w:hint="eastAsia"/>
                <w:color w:val="0000FF"/>
                <w:lang w:val="en-US" w:eastAsia="zh-CN"/>
              </w:rPr>
              <w:t>——经确认验证有效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rPr>
                <w:b/>
                <w:bCs/>
                <w:highlight w:val="none"/>
              </w:rPr>
            </w:pPr>
            <w:r>
              <w:rPr>
                <w:b/>
                <w:bCs/>
                <w:highlight w:val="none"/>
              </w:rPr>
              <w:t>监视和测量的控制</w:t>
            </w:r>
          </w:p>
          <w:p>
            <w:pPr>
              <w:shd w:val="clear" w:color="auto"/>
              <w:rPr>
                <w:rFonts w:hint="eastAsia"/>
                <w:highlight w:val="none"/>
                <w:lang w:val="en-US" w:eastAsia="zh-CN"/>
              </w:rPr>
            </w:pPr>
            <w:r>
              <w:rPr>
                <w:rFonts w:hint="eastAsia"/>
                <w:highlight w:val="none"/>
              </w:rPr>
              <w:t>与食品安全相关的</w:t>
            </w:r>
            <w:r>
              <w:rPr>
                <w:highlight w:val="none"/>
              </w:rPr>
              <w:t>监视和测量</w:t>
            </w:r>
            <w:r>
              <w:rPr>
                <w:rFonts w:hint="eastAsia"/>
                <w:highlight w:val="none"/>
              </w:rPr>
              <w:t xml:space="preserve">方法依据：  </w:t>
            </w:r>
            <w:r>
              <w:rPr>
                <w:rFonts w:hint="eastAsia"/>
                <w:highlight w:val="none"/>
                <w:lang w:eastAsia="zh-CN"/>
              </w:rPr>
              <w:sym w:font="Wingdings 2" w:char="0052"/>
            </w:r>
            <w:r>
              <w:rPr>
                <w:rFonts w:hint="eastAsia"/>
                <w:highlight w:val="none"/>
              </w:rPr>
              <w:t xml:space="preserve">外来标准 </w:t>
            </w:r>
            <w:r>
              <w:rPr>
                <w:rFonts w:hint="eastAsia"/>
                <w:highlight w:val="none"/>
              </w:rPr>
              <w:sym w:font="Wingdings" w:char="00A8"/>
            </w:r>
            <w:r>
              <w:rPr>
                <w:rFonts w:hint="eastAsia"/>
                <w:highlight w:val="none"/>
              </w:rPr>
              <w:t xml:space="preserve">企业标准  </w:t>
            </w:r>
            <w:r>
              <w:rPr>
                <w:rFonts w:hint="eastAsia"/>
                <w:highlight w:val="none"/>
              </w:rPr>
              <w:sym w:font="Wingdings" w:char="00FE"/>
            </w:r>
            <w:r>
              <w:rPr>
                <w:rFonts w:hint="eastAsia"/>
                <w:highlight w:val="none"/>
              </w:rPr>
              <w:t xml:space="preserve">顾客要求 </w:t>
            </w:r>
            <w:r>
              <w:rPr>
                <w:rFonts w:hint="eastAsia"/>
                <w:highlight w:val="none"/>
              </w:rPr>
              <w:sym w:font="Wingdings" w:char="00A8"/>
            </w:r>
            <w:r>
              <w:rPr>
                <w:rFonts w:hint="eastAsia"/>
                <w:highlight w:val="none"/>
              </w:rPr>
              <w:t>其他</w:t>
            </w:r>
            <w:r>
              <w:rPr>
                <w:rFonts w:hint="eastAsia"/>
                <w:highlight w:val="none"/>
                <w:lang w:eastAsia="zh-CN"/>
              </w:rPr>
              <w:t>——</w:t>
            </w:r>
            <w:r>
              <w:rPr>
                <w:rFonts w:hint="eastAsia"/>
                <w:highlight w:val="none"/>
                <w:lang w:val="en-US" w:eastAsia="zh-CN"/>
              </w:rPr>
              <w:t>不涉及</w:t>
            </w:r>
          </w:p>
          <w:p>
            <w:pPr>
              <w:shd w:val="clear" w:color="auto"/>
              <w:rPr>
                <w:highlight w:val="none"/>
              </w:rPr>
            </w:pPr>
            <w:r>
              <w:rPr>
                <w:rFonts w:hint="eastAsia"/>
                <w:highlight w:val="none"/>
              </w:rPr>
              <w:t>组织与食品安全相关的</w:t>
            </w:r>
            <w:r>
              <w:rPr>
                <w:highlight w:val="none"/>
              </w:rPr>
              <w:t>监视和测量资源</w:t>
            </w:r>
            <w:r>
              <w:rPr>
                <w:rFonts w:hint="eastAsia"/>
                <w:highlight w:val="none"/>
              </w:rPr>
              <w:t>：</w:t>
            </w:r>
            <w:r>
              <w:rPr>
                <w:rFonts w:hint="eastAsia"/>
                <w:highlight w:val="none"/>
                <w:lang w:eastAsia="zh-CN"/>
              </w:rPr>
              <w:sym w:font="Wingdings 2" w:char="00A3"/>
            </w:r>
            <w:r>
              <w:rPr>
                <w:rFonts w:hint="eastAsia"/>
                <w:highlight w:val="none"/>
              </w:rPr>
              <w:t xml:space="preserve">计量器具   </w:t>
            </w:r>
            <w:r>
              <w:rPr>
                <w:rFonts w:hint="eastAsia"/>
                <w:highlight w:val="none"/>
              </w:rPr>
              <w:sym w:font="Wingdings" w:char="00A8"/>
            </w:r>
            <w:r>
              <w:rPr>
                <w:rFonts w:hint="eastAsia"/>
                <w:highlight w:val="none"/>
              </w:rPr>
              <w:t xml:space="preserve">服务流程检查表  </w:t>
            </w:r>
            <w:r>
              <w:rPr>
                <w:rFonts w:hint="eastAsia"/>
                <w:highlight w:val="none"/>
              </w:rPr>
              <w:sym w:font="Wingdings" w:char="00A8"/>
            </w:r>
            <w:r>
              <w:rPr>
                <w:rFonts w:hint="eastAsia"/>
                <w:highlight w:val="none"/>
              </w:rPr>
              <w:t>其他计量器具的</w:t>
            </w:r>
            <w:r>
              <w:rPr>
                <w:highlight w:val="none"/>
              </w:rPr>
              <w:t>测量溯源</w:t>
            </w:r>
            <w:r>
              <w:rPr>
                <w:rFonts w:hint="eastAsia"/>
                <w:highlight w:val="none"/>
              </w:rPr>
              <w:t xml:space="preserve">方法：  </w:t>
            </w:r>
            <w:r>
              <w:rPr>
                <w:rFonts w:hint="eastAsia"/>
                <w:highlight w:val="none"/>
              </w:rPr>
              <w:sym w:font="Wingdings" w:char="00A8"/>
            </w:r>
            <w:r>
              <w:rPr>
                <w:rFonts w:hint="eastAsia"/>
                <w:highlight w:val="none"/>
              </w:rPr>
              <w:t xml:space="preserve">自校   </w:t>
            </w:r>
            <w:r>
              <w:rPr>
                <w:rFonts w:hint="eastAsia"/>
                <w:highlight w:val="none"/>
                <w:lang w:eastAsia="zh-CN"/>
              </w:rPr>
              <w:sym w:font="Wingdings 2" w:char="00A3"/>
            </w:r>
            <w:r>
              <w:rPr>
                <w:rFonts w:hint="eastAsia"/>
                <w:highlight w:val="none"/>
              </w:rPr>
              <w:t xml:space="preserve">外校 </w:t>
            </w:r>
          </w:p>
          <w:p>
            <w:pPr>
              <w:shd w:val="clear" w:color="auto"/>
              <w:rPr>
                <w:highlight w:val="non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 xml:space="preserve">     （列举1~4种）</w:t>
            </w:r>
          </w:p>
          <w:p>
            <w:pPr>
              <w:shd w:val="clear" w:color="auto"/>
              <w:rPr>
                <w:rFonts w:hint="eastAsia" w:eastAsia="宋体"/>
                <w:color w:val="FF0000"/>
                <w:highlight w:val="none"/>
                <w:lang w:val="en-US" w:eastAsia="zh-CN"/>
              </w:rPr>
            </w:pPr>
            <w:r>
              <w:rPr>
                <w:rFonts w:hint="eastAsia"/>
                <w:highlight w:val="none"/>
              </w:rPr>
              <w:t>计量器具管理：</w:t>
            </w:r>
            <w:r>
              <w:rPr>
                <w:rFonts w:hint="eastAsia"/>
                <w:highlight w:val="none"/>
                <w:lang w:eastAsia="zh-CN"/>
              </w:rPr>
              <w:sym w:font="Wingdings 2" w:char="00A3"/>
            </w:r>
            <w:r>
              <w:rPr>
                <w:rFonts w:hint="eastAsia"/>
                <w:highlight w:val="none"/>
              </w:rPr>
              <w:t xml:space="preserve">进行了定期校准/检定  </w:t>
            </w:r>
            <w:r>
              <w:rPr>
                <w:rFonts w:hint="eastAsia"/>
                <w:highlight w:val="none"/>
              </w:rPr>
              <w:sym w:font="Wingdings" w:char="00A8"/>
            </w:r>
            <w:r>
              <w:rPr>
                <w:rFonts w:hint="eastAsia"/>
                <w:highlight w:val="none"/>
              </w:rPr>
              <w:t>未进行定期校准/检定的有：</w:t>
            </w:r>
            <w:r>
              <w:rPr>
                <w:rFonts w:hint="eastAsia" w:ascii="方正仿宋简体" w:eastAsia="方正仿宋简体"/>
                <w:b/>
                <w:color w:val="FF0000"/>
                <w:u w:val="single"/>
                <w:lang w:val="en-US" w:eastAsia="zh-CN"/>
              </w:rPr>
              <w:t xml:space="preserve"> </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7"/>
              <w:gridCol w:w="2126"/>
              <w:gridCol w:w="1647"/>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7" w:type="dxa"/>
                </w:tcPr>
                <w:p>
                  <w:pPr>
                    <w:rPr>
                      <w:color w:val="000000" w:themeColor="text1"/>
                    </w:rPr>
                  </w:pPr>
                  <w:r>
                    <w:rPr>
                      <w:rFonts w:hint="eastAsia"/>
                      <w:color w:val="000000" w:themeColor="text1"/>
                    </w:rPr>
                    <w:t>计量器具名称</w:t>
                  </w:r>
                </w:p>
              </w:tc>
              <w:tc>
                <w:tcPr>
                  <w:tcW w:w="2126" w:type="dxa"/>
                </w:tcPr>
                <w:p>
                  <w:pPr>
                    <w:rPr>
                      <w:color w:val="000000" w:themeColor="text1"/>
                    </w:rPr>
                  </w:pPr>
                  <w:r>
                    <w:rPr>
                      <w:rFonts w:hint="eastAsia"/>
                      <w:color w:val="000000" w:themeColor="text1"/>
                    </w:rPr>
                    <w:t>检定或校准证书编号</w:t>
                  </w:r>
                </w:p>
              </w:tc>
              <w:tc>
                <w:tcPr>
                  <w:tcW w:w="1647" w:type="dxa"/>
                </w:tcPr>
                <w:p>
                  <w:pPr>
                    <w:rPr>
                      <w:color w:val="000000" w:themeColor="text1"/>
                    </w:rPr>
                  </w:pPr>
                  <w:r>
                    <w:rPr>
                      <w:rFonts w:hint="eastAsia"/>
                      <w:color w:val="000000" w:themeColor="text1"/>
                    </w:rPr>
                    <w:t>有限期限至</w:t>
                  </w:r>
                </w:p>
              </w:tc>
              <w:tc>
                <w:tcPr>
                  <w:tcW w:w="2923" w:type="dxa"/>
                </w:tcPr>
                <w:p>
                  <w:pPr>
                    <w:rPr>
                      <w:color w:val="000000" w:themeColor="text1"/>
                    </w:rPr>
                  </w:pPr>
                  <w:r>
                    <w:rPr>
                      <w:rFonts w:hint="eastAsia"/>
                      <w:color w:val="000000" w:themeColor="text1"/>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tcPr>
                <w:p>
                  <w:pPr>
                    <w:rPr>
                      <w:rFonts w:hint="default" w:eastAsia="宋体"/>
                      <w:color w:val="000000" w:themeColor="text1"/>
                      <w:szCs w:val="21"/>
                      <w:lang w:val="en-US" w:eastAsia="zh-CN"/>
                    </w:rPr>
                  </w:pPr>
                  <w:r>
                    <w:rPr>
                      <w:rFonts w:hint="eastAsia"/>
                      <w:color w:val="0000FF"/>
                      <w:szCs w:val="21"/>
                      <w:lang w:eastAsia="zh-CN"/>
                    </w:rPr>
                    <w:t>——</w:t>
                  </w:r>
                  <w:r>
                    <w:rPr>
                      <w:rFonts w:hint="eastAsia"/>
                      <w:color w:val="0000FF"/>
                      <w:szCs w:val="21"/>
                      <w:lang w:val="en-US" w:eastAsia="zh-CN"/>
                    </w:rPr>
                    <w:t>不涉及</w:t>
                  </w:r>
                </w:p>
              </w:tc>
              <w:tc>
                <w:tcPr>
                  <w:tcW w:w="2126" w:type="dxa"/>
                </w:tcPr>
                <w:p>
                  <w:pPr>
                    <w:rPr>
                      <w:color w:val="000000" w:themeColor="text1"/>
                      <w:szCs w:val="21"/>
                    </w:rPr>
                  </w:pPr>
                </w:p>
              </w:tc>
              <w:tc>
                <w:tcPr>
                  <w:tcW w:w="1647" w:type="dxa"/>
                </w:tcPr>
                <w:p>
                  <w:pPr>
                    <w:rPr>
                      <w:color w:val="000000" w:themeColor="text1"/>
                      <w:szCs w:val="21"/>
                    </w:rPr>
                  </w:pPr>
                </w:p>
              </w:tc>
              <w:tc>
                <w:tcPr>
                  <w:tcW w:w="2923" w:type="dxa"/>
                </w:tcPr>
                <w:p>
                  <w:pPr>
                    <w:rPr>
                      <w:color w:val="000000" w:themeColor="text1"/>
                      <w:szCs w:val="21"/>
                    </w:rPr>
                  </w:pPr>
                  <w:r>
                    <w:rPr>
                      <w:rFonts w:hint="eastAsia"/>
                      <w:szCs w:val="21"/>
                    </w:rPr>
                    <w:sym w:font="Wingdings" w:char="00A8"/>
                  </w:r>
                  <w:r>
                    <w:rPr>
                      <w:rFonts w:hint="eastAsia"/>
                      <w:szCs w:val="21"/>
                    </w:rPr>
                    <w:t xml:space="preserve">质检部 </w:t>
                  </w:r>
                  <w:r>
                    <w:rPr>
                      <w:rFonts w:hint="eastAsia"/>
                      <w:color w:val="000000" w:themeColor="text1"/>
                      <w:szCs w:val="21"/>
                    </w:rPr>
                    <w:t>口实验室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tcPr>
                <w:p>
                  <w:pPr>
                    <w:rPr>
                      <w:color w:val="000000" w:themeColor="text1"/>
                      <w:szCs w:val="21"/>
                    </w:rPr>
                  </w:pPr>
                </w:p>
              </w:tc>
              <w:tc>
                <w:tcPr>
                  <w:tcW w:w="2126" w:type="dxa"/>
                </w:tcPr>
                <w:p>
                  <w:pPr>
                    <w:rPr>
                      <w:color w:val="000000" w:themeColor="text1"/>
                      <w:szCs w:val="21"/>
                    </w:rPr>
                  </w:pPr>
                </w:p>
              </w:tc>
              <w:tc>
                <w:tcPr>
                  <w:tcW w:w="1647" w:type="dxa"/>
                </w:tcPr>
                <w:p>
                  <w:pPr>
                    <w:rPr>
                      <w:color w:val="000000" w:themeColor="text1"/>
                      <w:szCs w:val="21"/>
                    </w:rPr>
                  </w:pPr>
                </w:p>
              </w:tc>
              <w:tc>
                <w:tcPr>
                  <w:tcW w:w="2923" w:type="dxa"/>
                </w:tcPr>
                <w:p>
                  <w:pPr>
                    <w:rPr>
                      <w:szCs w:val="21"/>
                    </w:rPr>
                  </w:pPr>
                  <w:r>
                    <w:rPr>
                      <w:rFonts w:hint="eastAsia"/>
                      <w:color w:val="000000" w:themeColor="text1"/>
                      <w:szCs w:val="21"/>
                    </w:rPr>
                    <w:sym w:font="Wingdings" w:char="00A8"/>
                  </w:r>
                  <w:r>
                    <w:rPr>
                      <w:rFonts w:hint="eastAsia"/>
                      <w:szCs w:val="21"/>
                    </w:rPr>
                    <w:t>仓库</w:t>
                  </w:r>
                  <w:r>
                    <w:rPr>
                      <w:rFonts w:hint="eastAsia"/>
                      <w:color w:val="000000" w:themeColor="text1"/>
                      <w:szCs w:val="21"/>
                    </w:rPr>
                    <w:t xml:space="preserve">  </w:t>
                  </w:r>
                  <w:r>
                    <w:rPr>
                      <w:rFonts w:hint="eastAsia"/>
                      <w:szCs w:val="21"/>
                    </w:rPr>
                    <w:sym w:font="Wingdings" w:char="00A8"/>
                  </w:r>
                  <w:r>
                    <w:rPr>
                      <w:rFonts w:hint="eastAsia"/>
                      <w:szCs w:val="21"/>
                    </w:rPr>
                    <w:t>配送部 口</w:t>
                  </w:r>
                  <w:r>
                    <w:rPr>
                      <w:rFonts w:hint="eastAsia"/>
                      <w:color w:val="000000" w:themeColor="text1"/>
                      <w:szCs w:val="21"/>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tcPr>
                <w:p>
                  <w:pPr>
                    <w:rPr>
                      <w:color w:val="000000" w:themeColor="text1"/>
                      <w:szCs w:val="21"/>
                    </w:rPr>
                  </w:pPr>
                </w:p>
              </w:tc>
              <w:tc>
                <w:tcPr>
                  <w:tcW w:w="2126" w:type="dxa"/>
                </w:tcPr>
                <w:p>
                  <w:pPr>
                    <w:rPr>
                      <w:color w:val="000000" w:themeColor="text1"/>
                      <w:szCs w:val="21"/>
                    </w:rPr>
                  </w:pPr>
                </w:p>
              </w:tc>
              <w:tc>
                <w:tcPr>
                  <w:tcW w:w="1647" w:type="dxa"/>
                </w:tcPr>
                <w:p>
                  <w:pPr>
                    <w:rPr>
                      <w:color w:val="000000" w:themeColor="text1"/>
                      <w:szCs w:val="21"/>
                    </w:rPr>
                  </w:pPr>
                </w:p>
              </w:tc>
              <w:tc>
                <w:tcPr>
                  <w:tcW w:w="2923" w:type="dxa"/>
                </w:tcPr>
                <w:p>
                  <w:pPr>
                    <w:rPr>
                      <w:szCs w:val="21"/>
                    </w:rPr>
                  </w:pPr>
                  <w:r>
                    <w:rPr>
                      <w:rFonts w:hint="eastAsia"/>
                      <w:color w:val="000000" w:themeColor="text1"/>
                      <w:szCs w:val="21"/>
                    </w:rPr>
                    <w:sym w:font="Wingdings" w:char="00A8"/>
                  </w:r>
                  <w:r>
                    <w:rPr>
                      <w:rFonts w:hint="eastAsia"/>
                      <w:szCs w:val="21"/>
                    </w:rPr>
                    <w:t>仓库</w:t>
                  </w:r>
                  <w:r>
                    <w:rPr>
                      <w:rFonts w:hint="eastAsia"/>
                      <w:color w:val="000000" w:themeColor="text1"/>
                      <w:szCs w:val="21"/>
                    </w:rPr>
                    <w:t xml:space="preserve">  </w:t>
                  </w:r>
                  <w:r>
                    <w:rPr>
                      <w:rFonts w:hint="eastAsia"/>
                      <w:szCs w:val="21"/>
                    </w:rPr>
                    <w:sym w:font="Wingdings" w:char="00A8"/>
                  </w:r>
                  <w:r>
                    <w:rPr>
                      <w:rFonts w:hint="eastAsia"/>
                      <w:color w:val="000000" w:themeColor="text1"/>
                      <w:szCs w:val="21"/>
                    </w:rPr>
                    <w:t>检验室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tcPr>
                <w:p>
                  <w:pPr>
                    <w:rPr>
                      <w:color w:val="000000" w:themeColor="text1"/>
                      <w:szCs w:val="21"/>
                    </w:rPr>
                  </w:pPr>
                </w:p>
              </w:tc>
              <w:tc>
                <w:tcPr>
                  <w:tcW w:w="2126" w:type="dxa"/>
                </w:tcPr>
                <w:p>
                  <w:pPr>
                    <w:rPr>
                      <w:color w:val="000000" w:themeColor="text1"/>
                      <w:szCs w:val="21"/>
                    </w:rPr>
                  </w:pPr>
                </w:p>
              </w:tc>
              <w:tc>
                <w:tcPr>
                  <w:tcW w:w="1647" w:type="dxa"/>
                </w:tcPr>
                <w:p>
                  <w:pPr>
                    <w:rPr>
                      <w:color w:val="000000" w:themeColor="text1"/>
                      <w:szCs w:val="21"/>
                    </w:rPr>
                  </w:pPr>
                </w:p>
              </w:tc>
              <w:tc>
                <w:tcPr>
                  <w:tcW w:w="2923" w:type="dxa"/>
                </w:tcPr>
                <w:p>
                  <w:pPr>
                    <w:rPr>
                      <w:rFonts w:hint="eastAsia"/>
                      <w:color w:val="000000" w:themeColor="text1"/>
                      <w:szCs w:val="21"/>
                    </w:rPr>
                  </w:pPr>
                  <w:r>
                    <w:rPr>
                      <w:rFonts w:hint="eastAsia"/>
                      <w:color w:val="000000" w:themeColor="text1"/>
                      <w:szCs w:val="21"/>
                    </w:rPr>
                    <w:sym w:font="Wingdings" w:char="00A8"/>
                  </w:r>
                  <w:r>
                    <w:rPr>
                      <w:rFonts w:hint="eastAsia"/>
                      <w:szCs w:val="21"/>
                    </w:rPr>
                    <w:t>仓库</w:t>
                  </w:r>
                  <w:r>
                    <w:rPr>
                      <w:rFonts w:hint="eastAsia"/>
                      <w:color w:val="000000" w:themeColor="text1"/>
                      <w:szCs w:val="21"/>
                    </w:rPr>
                    <w:t xml:space="preserve">  </w:t>
                  </w:r>
                  <w:r>
                    <w:rPr>
                      <w:rFonts w:hint="eastAsia"/>
                      <w:szCs w:val="21"/>
                    </w:rPr>
                    <w:sym w:font="Wingdings" w:char="00A8"/>
                  </w:r>
                  <w:r>
                    <w:rPr>
                      <w:rFonts w:hint="eastAsia"/>
                      <w:color w:val="000000" w:themeColor="text1"/>
                      <w:szCs w:val="21"/>
                    </w:rPr>
                    <w:t>检验室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tcPr>
                <w:p>
                  <w:pPr>
                    <w:rPr>
                      <w:color w:val="000000" w:themeColor="text1"/>
                      <w:szCs w:val="21"/>
                    </w:rPr>
                  </w:pPr>
                </w:p>
              </w:tc>
              <w:tc>
                <w:tcPr>
                  <w:tcW w:w="2126" w:type="dxa"/>
                </w:tcPr>
                <w:p>
                  <w:pPr>
                    <w:rPr>
                      <w:color w:val="000000" w:themeColor="text1"/>
                      <w:szCs w:val="21"/>
                    </w:rPr>
                  </w:pPr>
                </w:p>
              </w:tc>
              <w:tc>
                <w:tcPr>
                  <w:tcW w:w="1647" w:type="dxa"/>
                </w:tcPr>
                <w:p>
                  <w:pPr>
                    <w:rPr>
                      <w:color w:val="000000" w:themeColor="text1"/>
                      <w:szCs w:val="21"/>
                    </w:rPr>
                  </w:pPr>
                </w:p>
              </w:tc>
              <w:tc>
                <w:tcPr>
                  <w:tcW w:w="2923" w:type="dxa"/>
                </w:tcPr>
                <w:p>
                  <w:pPr>
                    <w:rPr>
                      <w:rFonts w:hint="eastAsia"/>
                      <w:color w:val="000000" w:themeColor="text1"/>
                      <w:szCs w:val="21"/>
                    </w:rPr>
                  </w:pPr>
                  <w:r>
                    <w:rPr>
                      <w:rFonts w:hint="eastAsia"/>
                      <w:color w:val="000000" w:themeColor="text1"/>
                      <w:szCs w:val="21"/>
                    </w:rPr>
                    <w:sym w:font="Wingdings" w:char="00A8"/>
                  </w:r>
                  <w:r>
                    <w:rPr>
                      <w:rFonts w:hint="eastAsia"/>
                      <w:szCs w:val="21"/>
                    </w:rPr>
                    <w:t>仓库</w:t>
                  </w:r>
                  <w:r>
                    <w:rPr>
                      <w:rFonts w:hint="eastAsia"/>
                      <w:color w:val="000000" w:themeColor="text1"/>
                      <w:szCs w:val="21"/>
                    </w:rPr>
                    <w:t xml:space="preserve">  </w:t>
                  </w:r>
                  <w:r>
                    <w:rPr>
                      <w:rFonts w:hint="eastAsia"/>
                      <w:szCs w:val="21"/>
                    </w:rPr>
                    <w:sym w:font="Wingdings" w:char="00A8"/>
                  </w:r>
                  <w:r>
                    <w:rPr>
                      <w:rFonts w:hint="eastAsia"/>
                      <w:color w:val="000000" w:themeColor="text1"/>
                      <w:szCs w:val="21"/>
                    </w:rPr>
                    <w:t>检验室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7" w:type="dxa"/>
                </w:tcPr>
                <w:p>
                  <w:pPr>
                    <w:rPr>
                      <w:color w:val="000000" w:themeColor="text1"/>
                      <w:szCs w:val="21"/>
                    </w:rPr>
                  </w:pPr>
                </w:p>
              </w:tc>
              <w:tc>
                <w:tcPr>
                  <w:tcW w:w="2126" w:type="dxa"/>
                </w:tcPr>
                <w:p>
                  <w:pPr>
                    <w:rPr>
                      <w:rFonts w:hint="eastAsia"/>
                      <w:color w:val="000000" w:themeColor="text1"/>
                      <w:szCs w:val="21"/>
                    </w:rPr>
                  </w:pPr>
                </w:p>
              </w:tc>
              <w:tc>
                <w:tcPr>
                  <w:tcW w:w="1647" w:type="dxa"/>
                </w:tcPr>
                <w:p>
                  <w:pPr>
                    <w:rPr>
                      <w:color w:val="000000" w:themeColor="text1"/>
                      <w:szCs w:val="21"/>
                    </w:rPr>
                  </w:pPr>
                </w:p>
              </w:tc>
              <w:tc>
                <w:tcPr>
                  <w:tcW w:w="2923" w:type="dxa"/>
                </w:tcPr>
                <w:p>
                  <w:pPr>
                    <w:rPr>
                      <w:color w:val="000000" w:themeColor="text1"/>
                      <w:szCs w:val="21"/>
                    </w:rPr>
                  </w:pPr>
                  <w:r>
                    <w:rPr>
                      <w:rFonts w:hint="eastAsia"/>
                      <w:color w:val="000000" w:themeColor="text1"/>
                      <w:szCs w:val="21"/>
                    </w:rPr>
                    <w:sym w:font="Wingdings" w:char="00A8"/>
                  </w:r>
                  <w:r>
                    <w:rPr>
                      <w:rFonts w:hint="eastAsia"/>
                      <w:szCs w:val="21"/>
                    </w:rPr>
                    <w:t>仓库</w:t>
                  </w:r>
                  <w:r>
                    <w:rPr>
                      <w:rFonts w:hint="eastAsia"/>
                      <w:color w:val="000000" w:themeColor="text1"/>
                      <w:szCs w:val="21"/>
                    </w:rPr>
                    <w:t xml:space="preserve">  </w:t>
                  </w:r>
                  <w:r>
                    <w:rPr>
                      <w:rFonts w:hint="eastAsia"/>
                      <w:szCs w:val="21"/>
                    </w:rPr>
                    <w:sym w:font="Wingdings" w:char="00A8"/>
                  </w:r>
                  <w:r>
                    <w:rPr>
                      <w:rFonts w:hint="eastAsia"/>
                      <w:szCs w:val="21"/>
                    </w:rPr>
                    <w:t>车间 口</w:t>
                  </w:r>
                  <w:r>
                    <w:rPr>
                      <w:rFonts w:hint="eastAsia"/>
                      <w:color w:val="000000" w:themeColor="text1"/>
                      <w:szCs w:val="21"/>
                    </w:rPr>
                    <w:t>实验室</w:t>
                  </w:r>
                </w:p>
              </w:tc>
            </w:tr>
          </w:tbl>
          <w:p>
            <w:pPr>
              <w:pStyle w:val="10"/>
              <w:shd w:val="clear"/>
              <w:ind w:left="0" w:leftChars="0" w:firstLine="0" w:firstLineChars="0"/>
              <w:rPr>
                <w:rFonts w:hint="eastAsia" w:ascii="方正仿宋简体" w:eastAsia="方正仿宋简体"/>
                <w:b/>
                <w:color w:val="FF0000"/>
                <w:highlight w:val="yellow"/>
              </w:rPr>
            </w:pPr>
          </w:p>
          <w:p>
            <w:pPr>
              <w:shd w:val="clear" w:color="auto"/>
              <w:rPr>
                <w:rFonts w:hint="eastAsia" w:eastAsia="宋体"/>
                <w:lang w:val="en-US" w:eastAsia="zh-CN"/>
              </w:rPr>
            </w:pPr>
            <w:r>
              <w:rPr>
                <w:rFonts w:hint="eastAsia"/>
                <w:highlight w:val="none"/>
              </w:rPr>
              <w:t xml:space="preserve"> </w:t>
            </w:r>
            <w:r>
              <w:rPr>
                <w:rFonts w:hint="eastAsia"/>
                <w:highlight w:val="none"/>
              </w:rPr>
              <w:sym w:font="Wingdings" w:char="00A8"/>
            </w:r>
            <w:r>
              <w:rPr>
                <w:highlight w:val="none"/>
              </w:rPr>
              <w:t>在FSMS中用于监视和测量的软件在使用前</w:t>
            </w:r>
            <w:r>
              <w:rPr>
                <w:rFonts w:hint="eastAsia"/>
                <w:highlight w:val="none"/>
              </w:rPr>
              <w:t>已</w:t>
            </w:r>
            <w:r>
              <w:rPr>
                <w:highlight w:val="none"/>
              </w:rPr>
              <w:t>由组织、软件供应商或第三方进行验证。</w:t>
            </w:r>
            <w:r>
              <w:rPr>
                <w:rFonts w:hint="eastAsia"/>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rPr>
                <w:b/>
                <w:bCs/>
              </w:rPr>
            </w:pPr>
            <w:r>
              <w:rPr>
                <w:b/>
                <w:bCs/>
              </w:rPr>
              <w:t>与 PRP、危害控制计划有关的验证</w:t>
            </w:r>
          </w:p>
          <w:p>
            <w:pPr>
              <w:shd w:val="clear" w:color="auto"/>
            </w:pPr>
            <w:r>
              <w:t>组织建立、实施和保持验证活动，规定验证活动的目的、方法、频次和职责。</w:t>
            </w:r>
          </w:p>
          <w:p>
            <w:pPr>
              <w:shd w:val="clear" w:color="auto"/>
            </w:pPr>
            <w:r>
              <w:t>验证活动应证实：</w:t>
            </w:r>
          </w:p>
          <w:p>
            <w:pPr>
              <w:shd w:val="clear" w:color="auto"/>
            </w:pPr>
            <w:r>
              <w:t>a) PRP已实施且有效；</w:t>
            </w:r>
          </w:p>
          <w:p>
            <w:pPr>
              <w:shd w:val="clear" w:color="auto"/>
            </w:pPr>
            <w:r>
              <w:t>b) 危险源控制计划实施有效；</w:t>
            </w:r>
          </w:p>
          <w:p>
            <w:pPr>
              <w:shd w:val="clear" w:color="auto"/>
            </w:pPr>
            <w:r>
              <w:t>c) 危害水平在确定的可接受水平之内；</w:t>
            </w:r>
          </w:p>
          <w:p>
            <w:pPr>
              <w:shd w:val="clear" w:color="auto"/>
            </w:pPr>
            <w:r>
              <w:t>d) 危害分析输入的更新</w:t>
            </w:r>
          </w:p>
          <w:p>
            <w:pPr>
              <w:shd w:val="clear" w:color="auto"/>
            </w:pPr>
            <w:r>
              <w:t>e) 组织确定的其他措施得以实施且有效。</w:t>
            </w:r>
          </w:p>
          <w:p>
            <w:pPr>
              <w:shd w:val="clear" w:color="auto"/>
            </w:pPr>
            <w:r>
              <w:t>食品安全小组对验证结果进行分析，并将其作为食品安全管理体系绩效评估的输入</w:t>
            </w:r>
          </w:p>
          <w:p>
            <w:pPr>
              <w:shd w:val="clear"/>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3</w:t>
            </w:r>
            <w:r>
              <w:rPr>
                <w:rFonts w:hint="eastAsia"/>
                <w:color w:val="0000FF"/>
                <w:szCs w:val="21"/>
                <w:highlight w:val="none"/>
              </w:rPr>
              <w:t>月</w:t>
            </w:r>
            <w:r>
              <w:rPr>
                <w:rFonts w:hint="eastAsia"/>
                <w:color w:val="0000FF"/>
                <w:szCs w:val="21"/>
                <w:highlight w:val="none"/>
                <w:u w:val="single"/>
                <w:lang w:val="en-US" w:eastAsia="zh-CN"/>
              </w:rPr>
              <w:t>30</w:t>
            </w:r>
            <w:r>
              <w:rPr>
                <w:rFonts w:hint="eastAsia"/>
                <w:color w:val="0000FF"/>
                <w:szCs w:val="21"/>
                <w:highlight w:val="none"/>
              </w:rPr>
              <w:t>日，进行验证了PRP。</w:t>
            </w:r>
          </w:p>
          <w:p>
            <w:pPr>
              <w:shd w:val="clear"/>
              <w:tabs>
                <w:tab w:val="right" w:pos="3119"/>
              </w:tabs>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3</w:t>
            </w:r>
            <w:r>
              <w:rPr>
                <w:rFonts w:hint="eastAsia"/>
                <w:color w:val="0000FF"/>
                <w:szCs w:val="21"/>
                <w:highlight w:val="none"/>
              </w:rPr>
              <w:t>月</w:t>
            </w:r>
            <w:r>
              <w:rPr>
                <w:rFonts w:hint="eastAsia"/>
                <w:color w:val="0000FF"/>
                <w:szCs w:val="21"/>
                <w:highlight w:val="none"/>
                <w:u w:val="single"/>
                <w:lang w:val="en-US" w:eastAsia="zh-CN"/>
              </w:rPr>
              <w:t>30</w:t>
            </w:r>
            <w:r>
              <w:rPr>
                <w:rFonts w:hint="eastAsia"/>
                <w:color w:val="0000FF"/>
                <w:szCs w:val="21"/>
                <w:highlight w:val="none"/>
              </w:rPr>
              <w:t>日，进行验证了危害控制计划。</w:t>
            </w:r>
          </w:p>
          <w:p>
            <w:pPr>
              <w:shd w:val="clear" w:color="auto"/>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pPr>
            <w:r>
              <w:t>组织确保来由有能力并有权发起纠正和纠正措施的指定人员进行评估OPRP和CCPs监测的数据。</w:t>
            </w:r>
          </w:p>
          <w:p>
            <w:pPr>
              <w:shd w:val="clear" w:color="auto"/>
            </w:pPr>
            <w:r>
              <w:t>组织确保当CCP的关键限值超出时， 或OPRP计划失控时， 根据产品的用途和放行要求， 识别和控制受影响的产品。包括：</w:t>
            </w:r>
          </w:p>
          <w:p>
            <w:pPr>
              <w:shd w:val="clear" w:color="auto"/>
            </w:pPr>
            <w:r>
              <w:t>a） 受影响产品的识别、评估和纠正方法，以确保其正确处理；</w:t>
            </w:r>
          </w:p>
          <w:p>
            <w:pPr>
              <w:shd w:val="clear" w:color="auto"/>
            </w:pPr>
            <w:r>
              <w:t>b） 评审所作更正的安排。</w:t>
            </w:r>
          </w:p>
          <w:p>
            <w:pPr>
              <w:shd w:val="clear" w:color="auto"/>
            </w:pPr>
            <w:r>
              <w:t>对不能放行的产品：</w:t>
            </w:r>
          </w:p>
          <w:p>
            <w:pPr>
              <w:shd w:val="clear" w:color="auto"/>
            </w:pPr>
            <w:r>
              <w:t>a) 在组织内或组织外重新加工或进一步加工， 以确保食品安全危害得到消除或降至可接受水平；</w:t>
            </w:r>
          </w:p>
          <w:p>
            <w:pPr>
              <w:shd w:val="clear" w:color="auto"/>
            </w:pPr>
            <w:r>
              <w:t>b) 只要食品链中的食品安全不受影响， 可改做其它用途；</w:t>
            </w:r>
          </w:p>
          <w:p>
            <w:pPr>
              <w:shd w:val="clear" w:color="auto"/>
            </w:pPr>
            <w:r>
              <w:t>c) 销毁和（或） 按废物处理。</w:t>
            </w:r>
          </w:p>
          <w:p>
            <w:pPr>
              <w:shd w:val="clear" w:color="auto"/>
            </w:pPr>
          </w:p>
          <w:p>
            <w:pPr>
              <w:shd w:val="clear" w:color="auto"/>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rPr>
                <w:b/>
                <w:bCs/>
              </w:rPr>
              <w:t>潜在不安全产品的处置</w:t>
            </w:r>
          </w:p>
          <w:p>
            <w:pPr>
              <w:shd w:val="clear" w:color="auto"/>
            </w:pPr>
            <w:r>
              <w:t>组织采取措施防止潜在的不安全产品进入食物链，证明</w:t>
            </w:r>
            <w:r>
              <w:rPr>
                <w:rFonts w:hint="eastAsia"/>
              </w:rPr>
              <w:t>其</w:t>
            </w:r>
            <w:r>
              <w:t>：</w:t>
            </w:r>
          </w:p>
          <w:p>
            <w:pPr>
              <w:shd w:val="clear" w:color="auto"/>
            </w:pPr>
            <w:r>
              <w:t>a） 相关的食品安全危害降低到规定的可接受水平；</w:t>
            </w:r>
          </w:p>
          <w:p>
            <w:pPr>
              <w:shd w:val="clear" w:color="auto"/>
            </w:pPr>
            <w:r>
              <w:t>b） 相关的食品安全危害将在进入食品链之前降低到可接受的水平；</w:t>
            </w:r>
          </w:p>
          <w:p>
            <w:pPr>
              <w:shd w:val="clear" w:color="auto"/>
            </w:pPr>
            <w:r>
              <w:t>c） 尽管不符合，但产品仍能满足规定的相关食品安全危害的可接受水平。</w:t>
            </w:r>
          </w:p>
          <w:p>
            <w:pPr>
              <w:shd w:val="clear" w:color="auto"/>
            </w:pPr>
            <w:r>
              <w:t>组织将已识别为潜在不安全的产品保留在其控制之中，直到产品经过评估并确定处置为止。</w:t>
            </w:r>
          </w:p>
          <w:p>
            <w:pPr>
              <w:shd w:val="clear" w:color="auto"/>
            </w:pPr>
            <w:r>
              <w:t>如果随后确定离开组织控制的产品不安全，组织应通知相关相关方并启动撤回/召回。</w:t>
            </w:r>
          </w:p>
          <w:p>
            <w:pPr>
              <w:shd w:val="clear" w:color="auto"/>
            </w:pPr>
          </w:p>
          <w:p>
            <w:pPr>
              <w:shd w:val="clear" w:color="auto"/>
            </w:pPr>
            <w:r>
              <w:rPr>
                <w:rFonts w:hint="eastAsia"/>
              </w:rPr>
              <w:t>组织确保对不符合要求的产品或过程进行识别和控制，以防止非预期的使用或交付。</w:t>
            </w:r>
          </w:p>
          <w:p>
            <w:pPr>
              <w:shd w:val="clear" w:color="auto"/>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90"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pPr>
            <w:r>
              <w:rPr>
                <w:rFonts w:hint="eastAsia"/>
              </w:rPr>
              <w:t>产品撤回/召回</w:t>
            </w:r>
          </w:p>
          <w:p>
            <w:pPr>
              <w:shd w:val="clea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9"/>
              </w:numPr>
              <w:shd w:val="clear"/>
              <w:spacing w:before="40" w:after="40"/>
              <w:rPr>
                <w:szCs w:val="21"/>
              </w:rPr>
            </w:pPr>
            <w:r>
              <w:rPr>
                <w:rFonts w:hint="eastAsia"/>
                <w:szCs w:val="21"/>
              </w:rPr>
              <w:t>启动和实施产品召回计划人员的职责和权限</w:t>
            </w:r>
          </w:p>
          <w:p>
            <w:pPr>
              <w:widowControl/>
              <w:numPr>
                <w:ilvl w:val="0"/>
                <w:numId w:val="9"/>
              </w:numPr>
              <w:shd w:val="clear"/>
              <w:spacing w:before="40" w:after="40"/>
              <w:rPr>
                <w:szCs w:val="21"/>
              </w:rPr>
            </w:pPr>
            <w:r>
              <w:rPr>
                <w:rFonts w:hint="eastAsia"/>
                <w:szCs w:val="21"/>
              </w:rPr>
              <w:t>产品召回行动需符合的相关法律、法规和其他相关要求</w:t>
            </w:r>
          </w:p>
          <w:p>
            <w:pPr>
              <w:widowControl/>
              <w:numPr>
                <w:ilvl w:val="0"/>
                <w:numId w:val="9"/>
              </w:numPr>
              <w:shd w:val="clear"/>
              <w:spacing w:before="40" w:after="40"/>
              <w:rPr>
                <w:szCs w:val="21"/>
              </w:rPr>
            </w:pPr>
            <w:r>
              <w:rPr>
                <w:rFonts w:hint="eastAsia"/>
                <w:szCs w:val="21"/>
              </w:rPr>
              <w:t>制定并实施受安全危害影响产品的召回措施</w:t>
            </w:r>
          </w:p>
          <w:p>
            <w:pPr>
              <w:widowControl/>
              <w:numPr>
                <w:ilvl w:val="0"/>
                <w:numId w:val="9"/>
              </w:numPr>
              <w:shd w:val="clear"/>
              <w:spacing w:before="40" w:after="40"/>
              <w:rPr>
                <w:szCs w:val="21"/>
              </w:rPr>
            </w:pPr>
            <w:r>
              <w:rPr>
                <w:rFonts w:hint="eastAsia"/>
                <w:szCs w:val="21"/>
              </w:rPr>
              <w:t>制定对召回的产品进行分析和处置的措施；</w:t>
            </w:r>
          </w:p>
          <w:p>
            <w:pPr>
              <w:shd w:val="clear"/>
              <w:rPr>
                <w:szCs w:val="21"/>
              </w:rPr>
            </w:pPr>
            <w:r>
              <w:rPr>
                <w:rFonts w:hint="eastAsia"/>
                <w:szCs w:val="21"/>
              </w:rPr>
              <w:t>实际发生的产品召回记录。</w:t>
            </w:r>
          </w:p>
          <w:p>
            <w:pPr>
              <w:shd w:val="clear"/>
              <w:tabs>
                <w:tab w:val="left" w:pos="510"/>
              </w:tabs>
              <w:autoSpaceDE w:val="0"/>
              <w:autoSpaceDN w:val="0"/>
              <w:adjustRightInd w:val="0"/>
              <w:ind w:right="6"/>
            </w:pPr>
            <w:r>
              <w:rPr>
                <w:rFonts w:hint="eastAsia"/>
              </w:rPr>
              <w:t xml:space="preserve">召回的原因分析，采取纠正措施。以下投诉被抽查：   </w:t>
            </w:r>
          </w:p>
          <w:p>
            <w:pPr>
              <w:shd w:val="clear"/>
              <w:tabs>
                <w:tab w:val="left" w:pos="510"/>
              </w:tabs>
              <w:autoSpaceDE w:val="0"/>
              <w:autoSpaceDN w:val="0"/>
              <w:adjustRightInd w:val="0"/>
              <w:ind w:right="6"/>
            </w:pPr>
            <w:r>
              <w:rPr>
                <w:rFonts w:hint="eastAsia"/>
              </w:rPr>
              <w:t>•</w:t>
            </w:r>
            <w:r>
              <w:rPr>
                <w:rFonts w:hint="eastAsia"/>
              </w:rPr>
              <w:tab/>
            </w:r>
            <w:r>
              <w:rPr>
                <w:rFonts w:hint="eastAsia"/>
              </w:rPr>
              <w:sym w:font="Wingdings 2" w:char="0052"/>
            </w:r>
            <w:r>
              <w:rPr>
                <w:rFonts w:hint="eastAsia"/>
              </w:rPr>
              <w:t>该公司没有发生产品召回</w:t>
            </w:r>
          </w:p>
          <w:p>
            <w:pPr>
              <w:shd w:val="clea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tabs>
                <w:tab w:val="left" w:pos="510"/>
              </w:tabs>
              <w:autoSpaceDE w:val="0"/>
              <w:autoSpaceDN w:val="0"/>
              <w:adjustRightInd w:val="0"/>
              <w:ind w:right="6"/>
              <w:rPr>
                <w:color w:val="0000FF"/>
                <w:szCs w:val="21"/>
                <w:highlight w:val="yellow"/>
                <w:u w:val="single"/>
              </w:rPr>
            </w:pPr>
          </w:p>
          <w:p>
            <w:pPr>
              <w:shd w:val="clear"/>
              <w:tabs>
                <w:tab w:val="left" w:pos="510"/>
              </w:tabs>
              <w:autoSpaceDE w:val="0"/>
              <w:autoSpaceDN w:val="0"/>
              <w:adjustRightInd w:val="0"/>
              <w:ind w:right="6"/>
              <w:rPr>
                <w:szCs w:val="21"/>
                <w:highlight w:val="none"/>
              </w:rPr>
            </w:pPr>
            <w:r>
              <w:rPr>
                <w:rFonts w:hint="eastAsia"/>
                <w:szCs w:val="21"/>
                <w:highlight w:val="none"/>
              </w:rPr>
              <w:t>召回演练记录：</w:t>
            </w:r>
          </w:p>
          <w:p>
            <w:pPr>
              <w:shd w:val="clear"/>
              <w:tabs>
                <w:tab w:val="left" w:pos="510"/>
              </w:tabs>
              <w:autoSpaceDE w:val="0"/>
              <w:autoSpaceDN w:val="0"/>
              <w:adjustRightInd w:val="0"/>
              <w:ind w:right="6"/>
            </w:pPr>
            <w:r>
              <w:rPr>
                <w:rFonts w:hint="eastAsia"/>
                <w:szCs w:val="21"/>
                <w:highlight w:val="none"/>
                <w:u w:val="single"/>
              </w:rPr>
              <w:t xml:space="preserve">    </w:t>
            </w:r>
            <w:r>
              <w:rPr>
                <w:rFonts w:hint="eastAsia"/>
                <w:szCs w:val="21"/>
                <w:highlight w:val="none"/>
                <w:u w:val="single"/>
                <w:lang w:val="en-US" w:eastAsia="zh-CN"/>
              </w:rPr>
              <w:t>2022</w:t>
            </w:r>
            <w:r>
              <w:rPr>
                <w:rFonts w:hint="eastAsia"/>
                <w:szCs w:val="21"/>
                <w:highlight w:val="none"/>
                <w:u w:val="single"/>
              </w:rPr>
              <w:t xml:space="preserve"> </w:t>
            </w:r>
            <w:r>
              <w:rPr>
                <w:rFonts w:hint="eastAsia"/>
                <w:szCs w:val="21"/>
                <w:highlight w:val="none"/>
              </w:rPr>
              <w:t>年</w:t>
            </w:r>
            <w:r>
              <w:rPr>
                <w:rFonts w:hint="eastAsia"/>
                <w:szCs w:val="21"/>
                <w:highlight w:val="none"/>
                <w:lang w:val="en-US" w:eastAsia="zh-CN"/>
              </w:rPr>
              <w:t xml:space="preserve"> </w:t>
            </w:r>
            <w:r>
              <w:rPr>
                <w:rFonts w:hint="eastAsia"/>
                <w:szCs w:val="21"/>
                <w:highlight w:val="none"/>
                <w:u w:val="single"/>
                <w:lang w:val="en-US" w:eastAsia="zh-CN"/>
              </w:rPr>
              <w:t>3</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 xml:space="preserve">15 </w:t>
            </w:r>
            <w:r>
              <w:rPr>
                <w:rFonts w:hint="eastAsia"/>
                <w:szCs w:val="21"/>
                <w:highlight w:val="none"/>
              </w:rPr>
              <w:t>日进行了召回演练，产品</w:t>
            </w:r>
            <w:r>
              <w:rPr>
                <w:rFonts w:hint="eastAsia"/>
                <w:szCs w:val="21"/>
                <w:highlight w:val="none"/>
                <w:u w:val="single"/>
              </w:rPr>
              <w:t xml:space="preserve"> </w:t>
            </w:r>
            <w:r>
              <w:rPr>
                <w:rFonts w:hint="eastAsia"/>
                <w:szCs w:val="21"/>
                <w:highlight w:val="none"/>
                <w:u w:val="single"/>
                <w:lang w:val="en-US" w:eastAsia="zh-CN"/>
              </w:rPr>
              <w:t xml:space="preserve"> 给客户XX配送的大米 黄曲霉毒素B1超标（模拟）</w:t>
            </w:r>
            <w:r>
              <w:rPr>
                <w:rFonts w:hint="eastAsia"/>
                <w:szCs w:val="21"/>
                <w:highlight w:val="none"/>
                <w:u w:val="single"/>
              </w:rPr>
              <w:t xml:space="preserve"> </w:t>
            </w:r>
            <w:r>
              <w:rPr>
                <w:rFonts w:hint="eastAsia"/>
                <w:szCs w:val="21"/>
                <w:highlight w:val="none"/>
              </w:rPr>
              <w:t>，批号</w:t>
            </w:r>
            <w:r>
              <w:rPr>
                <w:rFonts w:hint="eastAsia"/>
                <w:szCs w:val="21"/>
                <w:highlight w:val="none"/>
                <w:u w:val="single"/>
              </w:rPr>
              <w:t xml:space="preserve"> 2022</w:t>
            </w:r>
            <w:r>
              <w:rPr>
                <w:rFonts w:hint="eastAsia"/>
                <w:szCs w:val="21"/>
                <w:highlight w:val="none"/>
                <w:u w:val="single"/>
                <w:lang w:val="en-US" w:eastAsia="zh-CN"/>
              </w:rPr>
              <w:t xml:space="preserve">0118 </w:t>
            </w:r>
            <w:r>
              <w:rPr>
                <w:rFonts w:hint="eastAsia"/>
                <w:szCs w:val="21"/>
                <w:highlight w:val="none"/>
              </w:rPr>
              <w:t>，处置有效性</w:t>
            </w:r>
            <w:r>
              <w:rPr>
                <w:rFonts w:hint="eastAsia"/>
                <w:szCs w:val="21"/>
                <w:highlight w:val="none"/>
                <w:u w:val="single"/>
              </w:rPr>
              <w:t xml:space="preserve">  </w:t>
            </w:r>
            <w:r>
              <w:rPr>
                <w:rFonts w:hint="eastAsia"/>
                <w:highlight w:val="none"/>
              </w:rPr>
              <w:sym w:font="Wingdings" w:char="00FE"/>
            </w:r>
            <w:r>
              <w:rPr>
                <w:rFonts w:hint="eastAsia"/>
                <w:szCs w:val="21"/>
                <w:highlight w:val="none"/>
                <w:u w:val="single"/>
              </w:rPr>
              <w:t xml:space="preserve">良好/  </w:t>
            </w:r>
            <w:r>
              <w:rPr>
                <w:rFonts w:hint="eastAsia"/>
                <w:highlight w:val="none"/>
              </w:rPr>
              <w:sym w:font="Wingdings" w:char="00A8"/>
            </w:r>
            <w:r>
              <w:rPr>
                <w:rFonts w:hint="eastAsia"/>
                <w:szCs w:val="21"/>
                <w:highlight w:val="none"/>
                <w:u w:val="single"/>
              </w:rPr>
              <w:t xml:space="preserve">欠佳 </w:t>
            </w:r>
            <w:r>
              <w:rPr>
                <w:rFonts w:hint="eastAsia"/>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55"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90" w:hRule="atLeast"/>
        </w:trPr>
        <w:tc>
          <w:tcPr>
            <w:tcW w:w="680" w:type="dxa"/>
            <w:vMerge w:val="restart"/>
            <w:shd w:val="clear" w:color="auto" w:fill="F1F1F1" w:themeFill="background1" w:themeFillShade="F2"/>
          </w:tcPr>
          <w:p>
            <w:pPr>
              <w:shd w:val="clear" w:color="auto"/>
            </w:pPr>
            <w:r>
              <w:rPr>
                <w:rFonts w:hint="eastAsia"/>
              </w:rPr>
              <w:t>绩效评价</w:t>
            </w:r>
          </w:p>
        </w:tc>
        <w:tc>
          <w:tcPr>
            <w:tcW w:w="9282" w:type="dxa"/>
            <w:shd w:val="clear" w:color="auto" w:fill="F1F1F1" w:themeFill="background1" w:themeFillShade="F2"/>
          </w:tcPr>
          <w:p>
            <w:pPr>
              <w:shd w:val="clear" w:color="auto"/>
            </w:pPr>
            <w:r>
              <w:rPr>
                <w:rFonts w:hint="eastAsia"/>
              </w:rPr>
              <w:t>组织确定了监视和测量的对象、方法、时机及分析和评价的责任人；评估了食品安全绩效和食品安全管理体系的有效性。</w:t>
            </w:r>
          </w:p>
          <w:p>
            <w:pPr>
              <w:shd w:val="clear" w:color="auto"/>
            </w:pPr>
            <w:r>
              <w:rPr>
                <w:rFonts w:hint="eastAsia"/>
              </w:rPr>
              <w:t>组织监测和测量产生的数据和信息，包括：</w:t>
            </w:r>
          </w:p>
          <w:p>
            <w:pPr>
              <w:numPr>
                <w:ilvl w:val="0"/>
                <w:numId w:val="10"/>
              </w:numPr>
              <w:shd w:val="clear" w:color="auto"/>
            </w:pPr>
            <w:r>
              <w:rPr>
                <w:rFonts w:hint="eastAsia"/>
              </w:rPr>
              <w:t>PRP和危害控制计划</w:t>
            </w:r>
          </w:p>
          <w:p>
            <w:pPr>
              <w:numPr>
                <w:ilvl w:val="0"/>
                <w:numId w:val="10"/>
              </w:numPr>
              <w:shd w:val="clear" w:color="auto"/>
            </w:pPr>
            <w:r>
              <w:rPr>
                <w:rFonts w:hint="eastAsia"/>
              </w:rPr>
              <w:t>内部审核的结果</w:t>
            </w:r>
          </w:p>
          <w:p>
            <w:pPr>
              <w:numPr>
                <w:ilvl w:val="0"/>
                <w:numId w:val="10"/>
              </w:numPr>
              <w:shd w:val="clear" w:color="auto"/>
            </w:pPr>
            <w:r>
              <w:rPr>
                <w:rFonts w:hint="eastAsia"/>
              </w:rPr>
              <w:t>外部审核的结果。</w:t>
            </w:r>
          </w:p>
          <w:p>
            <w:pPr>
              <w:shd w:val="clear" w:color="auto"/>
            </w:pPr>
            <w:r>
              <w:rPr>
                <w:rFonts w:hint="eastAsia"/>
              </w:rPr>
              <w:t>进行了分析和评估：</w:t>
            </w:r>
          </w:p>
          <w:p>
            <w:pPr>
              <w:shd w:val="clear" w:color="auto"/>
            </w:pPr>
            <w:r>
              <w:rPr>
                <w:rFonts w:hint="eastAsia"/>
              </w:rPr>
              <w:t>a） 确认系统的总体绩效满足组织制定的计划安排和FSMS要求；</w:t>
            </w:r>
          </w:p>
          <w:p>
            <w:pPr>
              <w:shd w:val="clear" w:color="auto"/>
            </w:pPr>
            <w:r>
              <w:rPr>
                <w:rFonts w:hint="eastAsia"/>
              </w:rPr>
              <w:t>b） 确定更新或改进FSMS的必要性；</w:t>
            </w:r>
          </w:p>
          <w:p>
            <w:pPr>
              <w:shd w:val="clear" w:color="auto"/>
            </w:pPr>
            <w:r>
              <w:rPr>
                <w:rFonts w:hint="eastAsia"/>
              </w:rPr>
              <w:t>c） 识别潜在不安全产品或工艺故障发生率较高的趋势；</w:t>
            </w:r>
          </w:p>
          <w:p>
            <w:pPr>
              <w:shd w:val="clear" w:color="auto"/>
            </w:pPr>
            <w:r>
              <w:rPr>
                <w:rFonts w:hint="eastAsia"/>
              </w:rPr>
              <w:t>d） 建立与拟审核领域的现状和重要性有关的内部审核方案策划信息；</w:t>
            </w:r>
          </w:p>
          <w:p>
            <w:pPr>
              <w:shd w:val="clear" w:color="auto"/>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2-3</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pPr>
          </w:p>
          <w:p>
            <w:pPr>
              <w:shd w:val="clear" w:color="auto"/>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pPr>
          </w:p>
          <w:p>
            <w:pPr>
              <w:shd w:val="clear" w:color="auto"/>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p>
          <w:p>
            <w:pPr>
              <w:shd w:val="clear" w:color="auto"/>
            </w:pPr>
            <w:r>
              <w:rPr>
                <w:rFonts w:hint="eastAsia" w:ascii="Wingdings" w:hAnsi="Wingdings"/>
              </w:rPr>
              <w:t>¨</w:t>
            </w:r>
            <w:r>
              <w:rPr>
                <w:rFonts w:hint="eastAsia"/>
              </w:rPr>
              <w:t>对所有班次的现场操作已审核。</w:t>
            </w:r>
          </w:p>
          <w:p>
            <w:pPr>
              <w:shd w:val="clear" w:color="auto"/>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lang w:val="en-US" w:eastAsia="zh-CN"/>
              </w:rPr>
              <w:t xml:space="preserve">22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680" w:type="dxa"/>
            <w:vMerge w:val="restart"/>
            <w:shd w:val="clear" w:color="auto" w:fill="F1F1F1" w:themeFill="background1" w:themeFillShade="F2"/>
          </w:tcPr>
          <w:p>
            <w:pPr>
              <w:shd w:val="clear" w:color="auto"/>
            </w:pPr>
            <w:r>
              <w:rPr>
                <w:rFonts w:hint="eastAsia"/>
              </w:rPr>
              <w:t>改进</w:t>
            </w:r>
          </w:p>
        </w:tc>
        <w:tc>
          <w:tcPr>
            <w:tcW w:w="9282" w:type="dxa"/>
            <w:shd w:val="clear" w:color="auto" w:fill="F1F1F1" w:themeFill="background1" w:themeFillShade="F2"/>
          </w:tcPr>
          <w:p>
            <w:pPr>
              <w:shd w:val="clear" w:color="auto"/>
            </w:pPr>
            <w:r>
              <w:rPr>
                <w:rFonts w:hint="eastAsia"/>
              </w:rPr>
              <w:t>组织针对食品安全管理体系运行中的不符合采取了有效纠正和纠正措施。针对下列方面采取了纠正措施：</w:t>
            </w:r>
          </w:p>
          <w:p>
            <w:pPr>
              <w:shd w:val="clear" w:color="auto"/>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A8"/>
            </w:r>
            <w:r>
              <w:rPr>
                <w:rFonts w:hint="eastAsia"/>
              </w:rPr>
              <w:t>市场抽查不合格</w:t>
            </w:r>
          </w:p>
          <w:p>
            <w:pPr>
              <w:shd w:val="clear" w:color="auto"/>
            </w:pPr>
            <w:r>
              <w:rPr>
                <w:rFonts w:hint="eastAsia"/>
              </w:rPr>
              <w:t xml:space="preserve">☑内审不符合项   </w:t>
            </w:r>
            <w:r>
              <w:rPr>
                <w:rFonts w:hint="eastAsia"/>
              </w:rPr>
              <w:sym w:font="Wingdings" w:char="00FE"/>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rPr>
                <w:rFonts w:hint="eastAsia"/>
              </w:rPr>
              <w:t>组织持续改进FSMS的适宜性、充分性和有效性。</w:t>
            </w:r>
          </w:p>
          <w:p>
            <w:pPr>
              <w:shd w:val="clear" w:color="auto"/>
            </w:pPr>
            <w:r>
              <w:rPr>
                <w:rFonts w:hint="eastAsia"/>
              </w:rPr>
              <w:t>最高管理者应确保组织通过以下活动，持续改进食品安全管理体系的有效性：</w:t>
            </w:r>
          </w:p>
          <w:p>
            <w:pPr>
              <w:shd w:val="clear" w:color="auto"/>
            </w:pPr>
            <w:r>
              <w:rPr>
                <w:rFonts w:hint="eastAsia"/>
              </w:rPr>
              <w:t xml:space="preserve">☑沟通   ☑管理评审  ☑内部审核   ☑验证活动结果分析  ☑控制措施验证和控制措施组合☑纠正措施   </w:t>
            </w:r>
            <w:r>
              <w:rPr>
                <w:rFonts w:hint="eastAsia"/>
              </w:rPr>
              <w:sym w:font="Wingdings" w:char="00FE"/>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680" w:type="dxa"/>
            <w:vMerge w:val="continue"/>
            <w:shd w:val="clear" w:color="auto" w:fill="F1F1F1" w:themeFill="background1" w:themeFillShade="F2"/>
          </w:tcPr>
          <w:p>
            <w:pPr>
              <w:shd w:val="clear" w:color="auto"/>
            </w:pPr>
          </w:p>
        </w:tc>
        <w:tc>
          <w:tcPr>
            <w:tcW w:w="9282" w:type="dxa"/>
            <w:shd w:val="clear" w:color="auto" w:fill="F1F1F1" w:themeFill="background1" w:themeFillShade="F2"/>
          </w:tcPr>
          <w:p>
            <w:pPr>
              <w:shd w:val="clear" w:color="auto"/>
            </w:pPr>
            <w:r>
              <w:rPr>
                <w:rFonts w:hint="eastAsia"/>
              </w:rPr>
              <w:t>最高管理者建立了确保FSMS持续更新的机制。为此，食品安全小组应按计划间隔对食品安全管理体系进行了评估。</w:t>
            </w:r>
          </w:p>
          <w:p>
            <w:pPr>
              <w:shd w:val="clear" w:color="auto"/>
              <w:rPr>
                <w:rFonts w:hint="default" w:eastAsia="宋体"/>
                <w:lang w:val="en-US" w:eastAsia="zh-CN"/>
              </w:rPr>
            </w:pPr>
            <w:r>
              <w:rPr>
                <w:rFonts w:hint="eastAsia"/>
              </w:rPr>
              <w:t>系统更新活动作为文件化信息保留，并作为输入报告给管理评审</w:t>
            </w:r>
            <w:r>
              <w:rPr>
                <w:rFonts w:hint="eastAsia"/>
                <w:color w:val="0000FF"/>
              </w:rPr>
              <w:t>。</w:t>
            </w:r>
            <w:r>
              <w:rPr>
                <w:rFonts w:hint="eastAsia"/>
                <w:color w:val="0000FF"/>
                <w:lang w:eastAsia="zh-CN"/>
              </w:rPr>
              <w:t>——</w:t>
            </w:r>
            <w:r>
              <w:rPr>
                <w:rFonts w:hint="eastAsia"/>
                <w:color w:val="0000FF"/>
                <w:lang w:val="en-US" w:eastAsia="zh-CN"/>
              </w:rPr>
              <w:t>审核周期内未发生更新</w:t>
            </w:r>
          </w:p>
        </w:tc>
      </w:tr>
    </w:tbl>
    <w:p>
      <w:pPr>
        <w:shd w:val="clear" w:color="auto" w:fill="F1F1F1" w:themeFill="background1" w:themeFillShade="F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1F1F1" w:themeFill="background1" w:themeFillShade="F2"/>
              <w:rPr>
                <w:lang w:eastAsia="ja-JP"/>
              </w:rPr>
            </w:pPr>
            <w:r>
              <w:rPr>
                <w:rFonts w:hint="eastAsia"/>
                <w:lang w:val="en-GB"/>
              </w:rPr>
              <w:t>标准条款</w:t>
            </w:r>
          </w:p>
        </w:tc>
        <w:tc>
          <w:tcPr>
            <w:tcW w:w="608" w:type="dxa"/>
            <w:vAlign w:val="center"/>
          </w:tcPr>
          <w:p>
            <w:pPr>
              <w:shd w:val="clear" w:color="auto" w:fill="F1F1F1" w:themeFill="background1" w:themeFillShade="F2"/>
              <w:rPr>
                <w:lang w:eastAsia="ja-JP"/>
              </w:rPr>
            </w:pPr>
            <w:r>
              <w:rPr>
                <w:rFonts w:hint="eastAsia"/>
              </w:rPr>
              <w:t>4.1</w:t>
            </w:r>
          </w:p>
        </w:tc>
        <w:tc>
          <w:tcPr>
            <w:tcW w:w="630" w:type="dxa"/>
            <w:vAlign w:val="center"/>
          </w:tcPr>
          <w:p>
            <w:pPr>
              <w:shd w:val="clear" w:color="auto" w:fill="F1F1F1" w:themeFill="background1" w:themeFillShade="F2"/>
              <w:rPr>
                <w:lang w:eastAsia="ja-JP"/>
              </w:rPr>
            </w:pPr>
            <w:r>
              <w:rPr>
                <w:rFonts w:hint="eastAsia"/>
              </w:rPr>
              <w:t>4.2</w:t>
            </w:r>
          </w:p>
        </w:tc>
        <w:tc>
          <w:tcPr>
            <w:tcW w:w="615" w:type="dxa"/>
            <w:vAlign w:val="center"/>
          </w:tcPr>
          <w:p>
            <w:pPr>
              <w:shd w:val="clear" w:color="auto" w:fill="F1F1F1" w:themeFill="background1" w:themeFillShade="F2"/>
              <w:rPr>
                <w:lang w:eastAsia="ja-JP"/>
              </w:rPr>
            </w:pPr>
            <w:r>
              <w:rPr>
                <w:rFonts w:hint="eastAsia"/>
              </w:rPr>
              <w:t>4.3</w:t>
            </w:r>
          </w:p>
        </w:tc>
        <w:tc>
          <w:tcPr>
            <w:tcW w:w="645" w:type="dxa"/>
            <w:vAlign w:val="center"/>
          </w:tcPr>
          <w:p>
            <w:pPr>
              <w:shd w:val="clear" w:color="auto" w:fill="F1F1F1" w:themeFill="background1" w:themeFillShade="F2"/>
              <w:rPr>
                <w:lang w:eastAsia="ja-JP"/>
              </w:rPr>
            </w:pPr>
            <w:r>
              <w:rPr>
                <w:rFonts w:hint="eastAsia"/>
              </w:rPr>
              <w:t>4.4</w:t>
            </w:r>
          </w:p>
        </w:tc>
        <w:tc>
          <w:tcPr>
            <w:tcW w:w="637" w:type="dxa"/>
            <w:vAlign w:val="center"/>
          </w:tcPr>
          <w:p>
            <w:pPr>
              <w:shd w:val="clear" w:color="auto" w:fill="F1F1F1" w:themeFill="background1" w:themeFillShade="F2"/>
              <w:rPr>
                <w:lang w:eastAsia="ja-JP"/>
              </w:rPr>
            </w:pPr>
            <w:r>
              <w:rPr>
                <w:rFonts w:hint="eastAsia"/>
              </w:rPr>
              <w:t>5.1</w:t>
            </w:r>
          </w:p>
        </w:tc>
        <w:tc>
          <w:tcPr>
            <w:tcW w:w="623" w:type="dxa"/>
            <w:vAlign w:val="center"/>
          </w:tcPr>
          <w:p>
            <w:pPr>
              <w:shd w:val="clear" w:color="auto" w:fill="F1F1F1" w:themeFill="background1" w:themeFillShade="F2"/>
              <w:rPr>
                <w:lang w:eastAsia="ja-JP"/>
              </w:rPr>
            </w:pPr>
            <w:r>
              <w:rPr>
                <w:rFonts w:hint="eastAsia"/>
              </w:rPr>
              <w:t>5.2</w:t>
            </w:r>
          </w:p>
        </w:tc>
        <w:tc>
          <w:tcPr>
            <w:tcW w:w="637" w:type="dxa"/>
            <w:vAlign w:val="center"/>
          </w:tcPr>
          <w:p>
            <w:pPr>
              <w:shd w:val="clear" w:color="auto" w:fill="F1F1F1" w:themeFill="background1" w:themeFillShade="F2"/>
              <w:rPr>
                <w:lang w:eastAsia="ja-JP"/>
              </w:rPr>
            </w:pPr>
            <w:r>
              <w:rPr>
                <w:rFonts w:hint="eastAsia"/>
              </w:rPr>
              <w:t>5.3</w:t>
            </w:r>
          </w:p>
        </w:tc>
        <w:tc>
          <w:tcPr>
            <w:tcW w:w="688" w:type="dxa"/>
            <w:vAlign w:val="center"/>
          </w:tcPr>
          <w:p>
            <w:pPr>
              <w:shd w:val="clear" w:color="auto" w:fill="F1F1F1" w:themeFill="background1" w:themeFillShade="F2"/>
              <w:rPr>
                <w:lang w:eastAsia="ja-JP"/>
              </w:rPr>
            </w:pPr>
            <w:r>
              <w:rPr>
                <w:rFonts w:hint="eastAsia"/>
              </w:rPr>
              <w:t>6.1</w:t>
            </w:r>
          </w:p>
        </w:tc>
        <w:tc>
          <w:tcPr>
            <w:tcW w:w="600" w:type="dxa"/>
            <w:vAlign w:val="center"/>
          </w:tcPr>
          <w:p>
            <w:pPr>
              <w:shd w:val="clear" w:color="auto" w:fill="F1F1F1" w:themeFill="background1" w:themeFillShade="F2"/>
            </w:pPr>
            <w:r>
              <w:rPr>
                <w:rFonts w:hint="eastAsia"/>
              </w:rPr>
              <w:t>6.2</w:t>
            </w:r>
          </w:p>
        </w:tc>
        <w:tc>
          <w:tcPr>
            <w:tcW w:w="587" w:type="dxa"/>
            <w:vAlign w:val="center"/>
          </w:tcPr>
          <w:p>
            <w:pPr>
              <w:shd w:val="clear" w:color="auto" w:fill="F1F1F1" w:themeFill="background1" w:themeFillShade="F2"/>
            </w:pPr>
            <w:r>
              <w:rPr>
                <w:rFonts w:hint="eastAsia"/>
              </w:rPr>
              <w:t>6.3</w:t>
            </w:r>
          </w:p>
        </w:tc>
        <w:tc>
          <w:tcPr>
            <w:tcW w:w="650" w:type="dxa"/>
            <w:vAlign w:val="center"/>
          </w:tcPr>
          <w:p>
            <w:pPr>
              <w:shd w:val="clear" w:color="auto" w:fill="F1F1F1" w:themeFill="background1" w:themeFillShade="F2"/>
              <w:rPr>
                <w:lang w:eastAsia="ja-JP"/>
              </w:rPr>
            </w:pPr>
          </w:p>
        </w:tc>
        <w:tc>
          <w:tcPr>
            <w:tcW w:w="649" w:type="dxa"/>
            <w:vAlign w:val="center"/>
          </w:tcPr>
          <w:p>
            <w:pPr>
              <w:shd w:val="clear" w:color="auto" w:fill="F1F1F1" w:themeFill="background1" w:themeFillShade="F2"/>
              <w:rPr>
                <w:lang w:eastAsia="ja-JP"/>
              </w:rPr>
            </w:pPr>
          </w:p>
        </w:tc>
        <w:tc>
          <w:tcPr>
            <w:tcW w:w="650" w:type="dxa"/>
            <w:shd w:val="clear" w:color="auto" w:fill="BFBFBF"/>
            <w:vAlign w:val="center"/>
          </w:tcPr>
          <w:p>
            <w:pPr>
              <w:shd w:val="clear" w:color="auto" w:fill="F1F1F1" w:themeFill="background1" w:themeFillShade="F2"/>
              <w:rPr>
                <w:lang w:eastAsia="ja-JP"/>
              </w:rPr>
            </w:pPr>
          </w:p>
        </w:tc>
        <w:tc>
          <w:tcPr>
            <w:tcW w:w="650" w:type="dxa"/>
            <w:shd w:val="pct25" w:color="auto" w:fill="auto"/>
            <w:vAlign w:val="center"/>
          </w:tcPr>
          <w:p>
            <w:pPr>
              <w:shd w:val="clear" w:color="auto" w:fill="F1F1F1" w:themeFill="background1" w:themeFillShade="F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1F1F1" w:themeFill="background1" w:themeFillShade="F2"/>
              <w:rPr>
                <w:lang w:eastAsia="ja-JP"/>
              </w:rPr>
            </w:pPr>
            <w:r>
              <w:rPr>
                <w:rFonts w:hint="eastAsia"/>
                <w:lang w:val="en-GB"/>
              </w:rPr>
              <w:t>评价*)</w:t>
            </w:r>
          </w:p>
        </w:tc>
        <w:tc>
          <w:tcPr>
            <w:tcW w:w="608" w:type="dxa"/>
            <w:vAlign w:val="center"/>
          </w:tcPr>
          <w:p>
            <w:pPr>
              <w:shd w:val="clear" w:color="auto" w:fill="F1F1F1" w:themeFill="background1" w:themeFillShade="F2"/>
              <w:rPr>
                <w:rFonts w:hint="eastAsia" w:eastAsia="宋体"/>
                <w:lang w:val="en-US" w:eastAsia="zh-CN"/>
              </w:rPr>
            </w:pPr>
            <w:r>
              <w:rPr>
                <w:rFonts w:hint="eastAsia"/>
                <w:lang w:val="en-US" w:eastAsia="zh-CN"/>
              </w:rPr>
              <w:t>1</w:t>
            </w:r>
          </w:p>
        </w:tc>
        <w:tc>
          <w:tcPr>
            <w:tcW w:w="630" w:type="dxa"/>
            <w:vAlign w:val="center"/>
          </w:tcPr>
          <w:p>
            <w:pPr>
              <w:shd w:val="clear" w:color="auto" w:fill="F1F1F1" w:themeFill="background1" w:themeFillShade="F2"/>
              <w:rPr>
                <w:lang w:eastAsia="ja-JP"/>
              </w:rPr>
            </w:pPr>
            <w:r>
              <w:rPr>
                <w:rFonts w:hint="eastAsia"/>
                <w:lang w:val="en-US" w:eastAsia="zh-CN"/>
              </w:rPr>
              <w:t>1</w:t>
            </w:r>
          </w:p>
        </w:tc>
        <w:tc>
          <w:tcPr>
            <w:tcW w:w="615" w:type="dxa"/>
            <w:vAlign w:val="center"/>
          </w:tcPr>
          <w:p>
            <w:pPr>
              <w:shd w:val="clear" w:color="auto" w:fill="F1F1F1" w:themeFill="background1" w:themeFillShade="F2"/>
              <w:rPr>
                <w:lang w:eastAsia="ja-JP"/>
              </w:rPr>
            </w:pPr>
            <w:r>
              <w:rPr>
                <w:rFonts w:hint="eastAsia"/>
                <w:lang w:val="en-US" w:eastAsia="zh-CN"/>
              </w:rPr>
              <w:t>1</w:t>
            </w:r>
          </w:p>
        </w:tc>
        <w:tc>
          <w:tcPr>
            <w:tcW w:w="645" w:type="dxa"/>
            <w:vAlign w:val="center"/>
          </w:tcPr>
          <w:p>
            <w:pPr>
              <w:shd w:val="clear" w:color="auto" w:fill="F1F1F1" w:themeFill="background1" w:themeFillShade="F2"/>
              <w:rPr>
                <w:lang w:eastAsia="ja-JP"/>
              </w:rPr>
            </w:pPr>
            <w:r>
              <w:rPr>
                <w:rFonts w:hint="eastAsia"/>
                <w:lang w:val="en-US" w:eastAsia="zh-CN"/>
              </w:rPr>
              <w:t>1</w:t>
            </w:r>
          </w:p>
        </w:tc>
        <w:tc>
          <w:tcPr>
            <w:tcW w:w="637" w:type="dxa"/>
            <w:vAlign w:val="center"/>
          </w:tcPr>
          <w:p>
            <w:pPr>
              <w:shd w:val="clear" w:color="auto" w:fill="F1F1F1" w:themeFill="background1" w:themeFillShade="F2"/>
              <w:rPr>
                <w:lang w:eastAsia="ja-JP"/>
              </w:rPr>
            </w:pPr>
            <w:r>
              <w:rPr>
                <w:rFonts w:hint="eastAsia"/>
                <w:lang w:val="en-US" w:eastAsia="zh-CN"/>
              </w:rPr>
              <w:t>1</w:t>
            </w:r>
          </w:p>
        </w:tc>
        <w:tc>
          <w:tcPr>
            <w:tcW w:w="623" w:type="dxa"/>
            <w:vAlign w:val="center"/>
          </w:tcPr>
          <w:p>
            <w:pPr>
              <w:shd w:val="clear" w:color="auto" w:fill="F1F1F1" w:themeFill="background1" w:themeFillShade="F2"/>
              <w:rPr>
                <w:lang w:eastAsia="ja-JP"/>
              </w:rPr>
            </w:pPr>
            <w:r>
              <w:rPr>
                <w:rFonts w:hint="eastAsia"/>
                <w:lang w:val="en-US" w:eastAsia="zh-CN"/>
              </w:rPr>
              <w:t>1</w:t>
            </w:r>
          </w:p>
        </w:tc>
        <w:tc>
          <w:tcPr>
            <w:tcW w:w="637" w:type="dxa"/>
            <w:vAlign w:val="center"/>
          </w:tcPr>
          <w:p>
            <w:pPr>
              <w:shd w:val="clear" w:color="auto" w:fill="F1F1F1" w:themeFill="background1" w:themeFillShade="F2"/>
              <w:rPr>
                <w:lang w:eastAsia="ja-JP"/>
              </w:rPr>
            </w:pPr>
            <w:r>
              <w:rPr>
                <w:rFonts w:hint="eastAsia"/>
                <w:lang w:val="en-US" w:eastAsia="zh-CN"/>
              </w:rPr>
              <w:t>1</w:t>
            </w:r>
          </w:p>
        </w:tc>
        <w:tc>
          <w:tcPr>
            <w:tcW w:w="688" w:type="dxa"/>
            <w:vAlign w:val="center"/>
          </w:tcPr>
          <w:p>
            <w:pPr>
              <w:shd w:val="clear" w:color="auto" w:fill="F1F1F1" w:themeFill="background1" w:themeFillShade="F2"/>
              <w:rPr>
                <w:lang w:eastAsia="ja-JP"/>
              </w:rPr>
            </w:pPr>
            <w:r>
              <w:rPr>
                <w:rFonts w:hint="eastAsia"/>
                <w:lang w:val="en-US" w:eastAsia="zh-CN"/>
              </w:rPr>
              <w:t>1</w:t>
            </w:r>
          </w:p>
        </w:tc>
        <w:tc>
          <w:tcPr>
            <w:tcW w:w="600" w:type="dxa"/>
            <w:vAlign w:val="center"/>
          </w:tcPr>
          <w:p>
            <w:pPr>
              <w:shd w:val="clear" w:color="auto" w:fill="F1F1F1" w:themeFill="background1" w:themeFillShade="F2"/>
              <w:rPr>
                <w:lang w:eastAsia="ja-JP"/>
              </w:rPr>
            </w:pPr>
            <w:r>
              <w:rPr>
                <w:rFonts w:hint="eastAsia"/>
                <w:lang w:val="en-US" w:eastAsia="zh-CN"/>
              </w:rPr>
              <w:t>1</w:t>
            </w:r>
          </w:p>
        </w:tc>
        <w:tc>
          <w:tcPr>
            <w:tcW w:w="587" w:type="dxa"/>
            <w:vAlign w:val="center"/>
          </w:tcPr>
          <w:p>
            <w:pPr>
              <w:shd w:val="clear" w:color="auto" w:fill="F1F1F1" w:themeFill="background1" w:themeFillShade="F2"/>
              <w:rPr>
                <w:lang w:eastAsia="ja-JP"/>
              </w:rPr>
            </w:pPr>
            <w:r>
              <w:rPr>
                <w:rFonts w:hint="eastAsia"/>
                <w:lang w:val="en-US" w:eastAsia="zh-CN"/>
              </w:rPr>
              <w:t>1</w:t>
            </w:r>
          </w:p>
        </w:tc>
        <w:tc>
          <w:tcPr>
            <w:tcW w:w="650" w:type="dxa"/>
            <w:vAlign w:val="center"/>
          </w:tcPr>
          <w:p>
            <w:pPr>
              <w:shd w:val="clear" w:color="auto" w:fill="F1F1F1" w:themeFill="background1" w:themeFillShade="F2"/>
              <w:rPr>
                <w:lang w:eastAsia="ja-JP"/>
              </w:rPr>
            </w:pPr>
          </w:p>
        </w:tc>
        <w:tc>
          <w:tcPr>
            <w:tcW w:w="649" w:type="dxa"/>
            <w:vAlign w:val="center"/>
          </w:tcPr>
          <w:p>
            <w:pPr>
              <w:shd w:val="clear" w:color="auto" w:fill="F1F1F1" w:themeFill="background1" w:themeFillShade="F2"/>
              <w:rPr>
                <w:lang w:eastAsia="ja-JP"/>
              </w:rPr>
            </w:pPr>
          </w:p>
        </w:tc>
        <w:tc>
          <w:tcPr>
            <w:tcW w:w="650" w:type="dxa"/>
            <w:shd w:val="clear" w:color="auto" w:fill="BFBFBF"/>
            <w:vAlign w:val="center"/>
          </w:tcPr>
          <w:p>
            <w:pPr>
              <w:shd w:val="clear" w:color="auto" w:fill="F1F1F1" w:themeFill="background1" w:themeFillShade="F2"/>
              <w:rPr>
                <w:lang w:eastAsia="ja-JP"/>
              </w:rPr>
            </w:pPr>
          </w:p>
        </w:tc>
        <w:tc>
          <w:tcPr>
            <w:tcW w:w="650" w:type="dxa"/>
            <w:shd w:val="pct25" w:color="auto" w:fill="auto"/>
            <w:vAlign w:val="center"/>
          </w:tcPr>
          <w:p>
            <w:pPr>
              <w:shd w:val="clear" w:color="auto" w:fill="F1F1F1" w:themeFill="background1" w:themeFillShade="F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1F1F1" w:themeFill="background1" w:themeFillShade="F2"/>
            </w:pPr>
            <w:r>
              <w:rPr>
                <w:rFonts w:hint="eastAsia"/>
              </w:rPr>
              <w:t>不符合数量</w:t>
            </w:r>
          </w:p>
        </w:tc>
        <w:tc>
          <w:tcPr>
            <w:tcW w:w="608" w:type="dxa"/>
            <w:vAlign w:val="center"/>
          </w:tcPr>
          <w:p>
            <w:pPr>
              <w:shd w:val="clear" w:color="auto" w:fill="F1F1F1" w:themeFill="background1" w:themeFillShade="F2"/>
              <w:rPr>
                <w:lang w:eastAsia="ja-JP"/>
              </w:rPr>
            </w:pPr>
          </w:p>
        </w:tc>
        <w:tc>
          <w:tcPr>
            <w:tcW w:w="630" w:type="dxa"/>
            <w:vAlign w:val="center"/>
          </w:tcPr>
          <w:p>
            <w:pPr>
              <w:shd w:val="clear" w:color="auto" w:fill="F1F1F1" w:themeFill="background1" w:themeFillShade="F2"/>
              <w:rPr>
                <w:lang w:eastAsia="ja-JP"/>
              </w:rPr>
            </w:pPr>
          </w:p>
        </w:tc>
        <w:tc>
          <w:tcPr>
            <w:tcW w:w="615" w:type="dxa"/>
            <w:vAlign w:val="center"/>
          </w:tcPr>
          <w:p>
            <w:pPr>
              <w:shd w:val="clear" w:color="auto" w:fill="F1F1F1" w:themeFill="background1" w:themeFillShade="F2"/>
              <w:rPr>
                <w:lang w:eastAsia="ja-JP"/>
              </w:rPr>
            </w:pPr>
          </w:p>
        </w:tc>
        <w:tc>
          <w:tcPr>
            <w:tcW w:w="645" w:type="dxa"/>
            <w:vAlign w:val="center"/>
          </w:tcPr>
          <w:p>
            <w:pPr>
              <w:shd w:val="clear" w:color="auto" w:fill="F1F1F1" w:themeFill="background1" w:themeFillShade="F2"/>
              <w:rPr>
                <w:lang w:eastAsia="ja-JP"/>
              </w:rPr>
            </w:pPr>
          </w:p>
        </w:tc>
        <w:tc>
          <w:tcPr>
            <w:tcW w:w="637" w:type="dxa"/>
            <w:vAlign w:val="center"/>
          </w:tcPr>
          <w:p>
            <w:pPr>
              <w:shd w:val="clear" w:color="auto" w:fill="F1F1F1" w:themeFill="background1" w:themeFillShade="F2"/>
              <w:rPr>
                <w:lang w:eastAsia="ja-JP"/>
              </w:rPr>
            </w:pPr>
          </w:p>
        </w:tc>
        <w:tc>
          <w:tcPr>
            <w:tcW w:w="623" w:type="dxa"/>
            <w:vAlign w:val="center"/>
          </w:tcPr>
          <w:p>
            <w:pPr>
              <w:shd w:val="clear" w:color="auto" w:fill="F1F1F1" w:themeFill="background1" w:themeFillShade="F2"/>
              <w:rPr>
                <w:lang w:eastAsia="ja-JP"/>
              </w:rPr>
            </w:pPr>
          </w:p>
        </w:tc>
        <w:tc>
          <w:tcPr>
            <w:tcW w:w="637" w:type="dxa"/>
            <w:vAlign w:val="center"/>
          </w:tcPr>
          <w:p>
            <w:pPr>
              <w:shd w:val="clear" w:color="auto" w:fill="F1F1F1" w:themeFill="background1" w:themeFillShade="F2"/>
              <w:rPr>
                <w:lang w:eastAsia="ja-JP"/>
              </w:rPr>
            </w:pPr>
          </w:p>
        </w:tc>
        <w:tc>
          <w:tcPr>
            <w:tcW w:w="688" w:type="dxa"/>
            <w:vAlign w:val="center"/>
          </w:tcPr>
          <w:p>
            <w:pPr>
              <w:shd w:val="clear" w:color="auto" w:fill="F1F1F1" w:themeFill="background1" w:themeFillShade="F2"/>
              <w:rPr>
                <w:lang w:eastAsia="ja-JP"/>
              </w:rPr>
            </w:pPr>
          </w:p>
        </w:tc>
        <w:tc>
          <w:tcPr>
            <w:tcW w:w="600" w:type="dxa"/>
            <w:vAlign w:val="center"/>
          </w:tcPr>
          <w:p>
            <w:pPr>
              <w:shd w:val="clear" w:color="auto" w:fill="F1F1F1" w:themeFill="background1" w:themeFillShade="F2"/>
              <w:rPr>
                <w:lang w:eastAsia="ja-JP"/>
              </w:rPr>
            </w:pPr>
          </w:p>
        </w:tc>
        <w:tc>
          <w:tcPr>
            <w:tcW w:w="587" w:type="dxa"/>
            <w:vAlign w:val="center"/>
          </w:tcPr>
          <w:p>
            <w:pPr>
              <w:shd w:val="clear" w:color="auto" w:fill="F1F1F1" w:themeFill="background1" w:themeFillShade="F2"/>
              <w:rPr>
                <w:lang w:eastAsia="ja-JP"/>
              </w:rPr>
            </w:pPr>
          </w:p>
        </w:tc>
        <w:tc>
          <w:tcPr>
            <w:tcW w:w="650" w:type="dxa"/>
            <w:vAlign w:val="center"/>
          </w:tcPr>
          <w:p>
            <w:pPr>
              <w:shd w:val="clear" w:color="auto" w:fill="F1F1F1" w:themeFill="background1" w:themeFillShade="F2"/>
              <w:rPr>
                <w:lang w:eastAsia="ja-JP"/>
              </w:rPr>
            </w:pPr>
          </w:p>
        </w:tc>
        <w:tc>
          <w:tcPr>
            <w:tcW w:w="649" w:type="dxa"/>
            <w:vAlign w:val="center"/>
          </w:tcPr>
          <w:p>
            <w:pPr>
              <w:shd w:val="clear" w:color="auto" w:fill="F1F1F1" w:themeFill="background1" w:themeFillShade="F2"/>
              <w:rPr>
                <w:lang w:eastAsia="ja-JP"/>
              </w:rPr>
            </w:pPr>
          </w:p>
        </w:tc>
        <w:tc>
          <w:tcPr>
            <w:tcW w:w="650" w:type="dxa"/>
            <w:shd w:val="clear" w:color="auto" w:fill="BFBFBF"/>
            <w:vAlign w:val="center"/>
          </w:tcPr>
          <w:p>
            <w:pPr>
              <w:shd w:val="clear" w:color="auto" w:fill="F1F1F1" w:themeFill="background1" w:themeFillShade="F2"/>
              <w:rPr>
                <w:lang w:eastAsia="ja-JP"/>
              </w:rPr>
            </w:pPr>
          </w:p>
        </w:tc>
        <w:tc>
          <w:tcPr>
            <w:tcW w:w="650" w:type="dxa"/>
            <w:shd w:val="pct25" w:color="auto" w:fill="auto"/>
            <w:vAlign w:val="center"/>
          </w:tcPr>
          <w:p>
            <w:pPr>
              <w:shd w:val="clear" w:color="auto" w:fill="F1F1F1" w:themeFill="background1" w:themeFillShade="F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1F1F1" w:themeFill="background1" w:themeFillShade="F2"/>
              <w:rPr>
                <w:lang w:eastAsia="ja-JP"/>
              </w:rPr>
            </w:pPr>
            <w:r>
              <w:rPr>
                <w:rFonts w:hint="eastAsia"/>
                <w:lang w:val="en-GB"/>
              </w:rPr>
              <w:t>标准条款</w:t>
            </w:r>
          </w:p>
        </w:tc>
        <w:tc>
          <w:tcPr>
            <w:tcW w:w="608" w:type="dxa"/>
            <w:vAlign w:val="center"/>
          </w:tcPr>
          <w:p>
            <w:pPr>
              <w:shd w:val="clear" w:color="auto" w:fill="F1F1F1" w:themeFill="background1" w:themeFillShade="F2"/>
              <w:rPr>
                <w:lang w:eastAsia="ja-JP"/>
              </w:rPr>
            </w:pPr>
            <w:r>
              <w:rPr>
                <w:rFonts w:hint="eastAsia"/>
              </w:rPr>
              <w:t>7.1</w:t>
            </w:r>
          </w:p>
        </w:tc>
        <w:tc>
          <w:tcPr>
            <w:tcW w:w="630" w:type="dxa"/>
            <w:vAlign w:val="center"/>
          </w:tcPr>
          <w:p>
            <w:pPr>
              <w:shd w:val="clear" w:color="auto" w:fill="F1F1F1" w:themeFill="background1" w:themeFillShade="F2"/>
              <w:rPr>
                <w:lang w:eastAsia="ja-JP"/>
              </w:rPr>
            </w:pPr>
            <w:r>
              <w:rPr>
                <w:rFonts w:hint="eastAsia"/>
              </w:rPr>
              <w:t>7.2</w:t>
            </w:r>
          </w:p>
        </w:tc>
        <w:tc>
          <w:tcPr>
            <w:tcW w:w="615" w:type="dxa"/>
            <w:vAlign w:val="center"/>
          </w:tcPr>
          <w:p>
            <w:pPr>
              <w:shd w:val="clear" w:color="auto" w:fill="F1F1F1" w:themeFill="background1" w:themeFillShade="F2"/>
              <w:rPr>
                <w:lang w:eastAsia="ja-JP"/>
              </w:rPr>
            </w:pPr>
            <w:r>
              <w:rPr>
                <w:rFonts w:hint="eastAsia"/>
              </w:rPr>
              <w:t>7.3</w:t>
            </w:r>
          </w:p>
        </w:tc>
        <w:tc>
          <w:tcPr>
            <w:tcW w:w="645" w:type="dxa"/>
            <w:vAlign w:val="center"/>
          </w:tcPr>
          <w:p>
            <w:pPr>
              <w:shd w:val="clear" w:color="auto" w:fill="F1F1F1" w:themeFill="background1" w:themeFillShade="F2"/>
              <w:rPr>
                <w:lang w:eastAsia="ja-JP"/>
              </w:rPr>
            </w:pPr>
            <w:r>
              <w:rPr>
                <w:rFonts w:hint="eastAsia"/>
              </w:rPr>
              <w:t>7.4</w:t>
            </w:r>
          </w:p>
        </w:tc>
        <w:tc>
          <w:tcPr>
            <w:tcW w:w="637" w:type="dxa"/>
            <w:vAlign w:val="center"/>
          </w:tcPr>
          <w:p>
            <w:pPr>
              <w:shd w:val="clear" w:color="auto" w:fill="F1F1F1" w:themeFill="background1" w:themeFillShade="F2"/>
              <w:rPr>
                <w:lang w:eastAsia="ja-JP"/>
              </w:rPr>
            </w:pPr>
            <w:r>
              <w:rPr>
                <w:rFonts w:hint="eastAsia"/>
              </w:rPr>
              <w:t>7.5</w:t>
            </w:r>
          </w:p>
        </w:tc>
        <w:tc>
          <w:tcPr>
            <w:tcW w:w="623" w:type="dxa"/>
            <w:vAlign w:val="center"/>
          </w:tcPr>
          <w:p>
            <w:pPr>
              <w:shd w:val="clear" w:color="auto" w:fill="F1F1F1" w:themeFill="background1" w:themeFillShade="F2"/>
              <w:rPr>
                <w:lang w:eastAsia="ja-JP"/>
              </w:rPr>
            </w:pPr>
            <w:r>
              <w:rPr>
                <w:rFonts w:hint="eastAsia"/>
              </w:rPr>
              <w:t>8.1</w:t>
            </w:r>
          </w:p>
        </w:tc>
        <w:tc>
          <w:tcPr>
            <w:tcW w:w="637" w:type="dxa"/>
            <w:vAlign w:val="center"/>
          </w:tcPr>
          <w:p>
            <w:pPr>
              <w:shd w:val="clear" w:color="auto" w:fill="F1F1F1" w:themeFill="background1" w:themeFillShade="F2"/>
              <w:rPr>
                <w:lang w:eastAsia="ja-JP"/>
              </w:rPr>
            </w:pPr>
            <w:r>
              <w:rPr>
                <w:rFonts w:hint="eastAsia"/>
              </w:rPr>
              <w:t>8.2</w:t>
            </w:r>
          </w:p>
        </w:tc>
        <w:tc>
          <w:tcPr>
            <w:tcW w:w="688" w:type="dxa"/>
            <w:vAlign w:val="center"/>
          </w:tcPr>
          <w:p>
            <w:pPr>
              <w:shd w:val="clear" w:color="auto" w:fill="F1F1F1" w:themeFill="background1" w:themeFillShade="F2"/>
              <w:rPr>
                <w:lang w:eastAsia="ja-JP"/>
              </w:rPr>
            </w:pPr>
            <w:r>
              <w:rPr>
                <w:rFonts w:hint="eastAsia"/>
              </w:rPr>
              <w:t>8.3</w:t>
            </w:r>
          </w:p>
        </w:tc>
        <w:tc>
          <w:tcPr>
            <w:tcW w:w="600" w:type="dxa"/>
            <w:vAlign w:val="center"/>
          </w:tcPr>
          <w:p>
            <w:pPr>
              <w:shd w:val="clear" w:color="auto" w:fill="F1F1F1" w:themeFill="background1" w:themeFillShade="F2"/>
            </w:pPr>
            <w:r>
              <w:rPr>
                <w:rFonts w:hint="eastAsia"/>
              </w:rPr>
              <w:t>8.4</w:t>
            </w:r>
          </w:p>
        </w:tc>
        <w:tc>
          <w:tcPr>
            <w:tcW w:w="587" w:type="dxa"/>
            <w:vAlign w:val="center"/>
          </w:tcPr>
          <w:p>
            <w:pPr>
              <w:shd w:val="clear" w:color="auto" w:fill="F1F1F1" w:themeFill="background1" w:themeFillShade="F2"/>
            </w:pPr>
            <w:r>
              <w:rPr>
                <w:rFonts w:hint="eastAsia"/>
              </w:rPr>
              <w:t>8.5</w:t>
            </w:r>
          </w:p>
        </w:tc>
        <w:tc>
          <w:tcPr>
            <w:tcW w:w="650" w:type="dxa"/>
            <w:vAlign w:val="center"/>
          </w:tcPr>
          <w:p>
            <w:pPr>
              <w:shd w:val="clear" w:color="auto" w:fill="F1F1F1" w:themeFill="background1" w:themeFillShade="F2"/>
              <w:rPr>
                <w:lang w:eastAsia="ja-JP"/>
              </w:rPr>
            </w:pPr>
            <w:r>
              <w:rPr>
                <w:rFonts w:hint="eastAsia"/>
              </w:rPr>
              <w:t>8.6</w:t>
            </w:r>
          </w:p>
        </w:tc>
        <w:tc>
          <w:tcPr>
            <w:tcW w:w="649" w:type="dxa"/>
            <w:vAlign w:val="center"/>
          </w:tcPr>
          <w:p>
            <w:pPr>
              <w:shd w:val="clear" w:color="auto" w:fill="F1F1F1" w:themeFill="background1" w:themeFillShade="F2"/>
              <w:rPr>
                <w:lang w:eastAsia="ja-JP"/>
              </w:rPr>
            </w:pPr>
            <w:r>
              <w:rPr>
                <w:rFonts w:hint="eastAsia"/>
              </w:rPr>
              <w:t>8.7</w:t>
            </w:r>
          </w:p>
        </w:tc>
        <w:tc>
          <w:tcPr>
            <w:tcW w:w="650" w:type="dxa"/>
            <w:vAlign w:val="center"/>
          </w:tcPr>
          <w:p>
            <w:pPr>
              <w:shd w:val="clear" w:color="auto" w:fill="F1F1F1" w:themeFill="background1" w:themeFillShade="F2"/>
              <w:rPr>
                <w:lang w:eastAsia="ja-JP"/>
              </w:rPr>
            </w:pPr>
            <w:r>
              <w:rPr>
                <w:rFonts w:hint="eastAsia"/>
              </w:rPr>
              <w:t>8.8</w:t>
            </w:r>
          </w:p>
        </w:tc>
        <w:tc>
          <w:tcPr>
            <w:tcW w:w="650" w:type="dxa"/>
            <w:vAlign w:val="center"/>
          </w:tcPr>
          <w:p>
            <w:pPr>
              <w:shd w:val="clear" w:color="auto" w:fill="F1F1F1" w:themeFill="background1" w:themeFillShade="F2"/>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1F1F1" w:themeFill="background1" w:themeFillShade="F2"/>
              <w:rPr>
                <w:lang w:eastAsia="ja-JP"/>
              </w:rPr>
            </w:pPr>
            <w:r>
              <w:rPr>
                <w:rFonts w:hint="eastAsia"/>
                <w:lang w:val="en-GB"/>
              </w:rPr>
              <w:t>评价*)</w:t>
            </w:r>
          </w:p>
        </w:tc>
        <w:tc>
          <w:tcPr>
            <w:tcW w:w="608" w:type="dxa"/>
            <w:vAlign w:val="center"/>
          </w:tcPr>
          <w:p>
            <w:pPr>
              <w:shd w:val="clear" w:color="auto" w:fill="F1F1F1" w:themeFill="background1" w:themeFillShade="F2"/>
              <w:rPr>
                <w:lang w:eastAsia="ja-JP"/>
              </w:rPr>
            </w:pPr>
            <w:r>
              <w:rPr>
                <w:rFonts w:hint="eastAsia"/>
                <w:lang w:val="en-US" w:eastAsia="zh-CN"/>
              </w:rPr>
              <w:t>1</w:t>
            </w:r>
          </w:p>
        </w:tc>
        <w:tc>
          <w:tcPr>
            <w:tcW w:w="630" w:type="dxa"/>
            <w:vAlign w:val="center"/>
          </w:tcPr>
          <w:p>
            <w:pPr>
              <w:shd w:val="clear" w:color="auto" w:fill="F1F1F1" w:themeFill="background1" w:themeFillShade="F2"/>
              <w:rPr>
                <w:lang w:eastAsia="ja-JP"/>
              </w:rPr>
            </w:pPr>
            <w:r>
              <w:rPr>
                <w:rFonts w:hint="eastAsia"/>
                <w:lang w:val="en-US" w:eastAsia="zh-CN"/>
              </w:rPr>
              <w:t>1</w:t>
            </w:r>
          </w:p>
        </w:tc>
        <w:tc>
          <w:tcPr>
            <w:tcW w:w="615" w:type="dxa"/>
            <w:vAlign w:val="center"/>
          </w:tcPr>
          <w:p>
            <w:pPr>
              <w:shd w:val="clear" w:color="auto" w:fill="F1F1F1" w:themeFill="background1" w:themeFillShade="F2"/>
              <w:rPr>
                <w:lang w:eastAsia="ja-JP"/>
              </w:rPr>
            </w:pPr>
            <w:r>
              <w:rPr>
                <w:rFonts w:hint="eastAsia"/>
                <w:lang w:val="en-US" w:eastAsia="zh-CN"/>
              </w:rPr>
              <w:t>1</w:t>
            </w:r>
          </w:p>
        </w:tc>
        <w:tc>
          <w:tcPr>
            <w:tcW w:w="645" w:type="dxa"/>
            <w:vAlign w:val="center"/>
          </w:tcPr>
          <w:p>
            <w:pPr>
              <w:shd w:val="clear" w:color="auto" w:fill="F1F1F1" w:themeFill="background1" w:themeFillShade="F2"/>
              <w:rPr>
                <w:lang w:eastAsia="ja-JP"/>
              </w:rPr>
            </w:pPr>
            <w:r>
              <w:rPr>
                <w:rFonts w:hint="eastAsia"/>
                <w:lang w:val="en-US" w:eastAsia="zh-CN"/>
              </w:rPr>
              <w:t>1</w:t>
            </w:r>
          </w:p>
        </w:tc>
        <w:tc>
          <w:tcPr>
            <w:tcW w:w="637" w:type="dxa"/>
            <w:vAlign w:val="center"/>
          </w:tcPr>
          <w:p>
            <w:pPr>
              <w:shd w:val="clear" w:color="auto" w:fill="F1F1F1" w:themeFill="background1" w:themeFillShade="F2"/>
              <w:rPr>
                <w:lang w:eastAsia="ja-JP"/>
              </w:rPr>
            </w:pPr>
            <w:r>
              <w:rPr>
                <w:rFonts w:hint="eastAsia"/>
                <w:lang w:val="en-US" w:eastAsia="zh-CN"/>
              </w:rPr>
              <w:t>1</w:t>
            </w:r>
          </w:p>
        </w:tc>
        <w:tc>
          <w:tcPr>
            <w:tcW w:w="623" w:type="dxa"/>
            <w:vAlign w:val="center"/>
          </w:tcPr>
          <w:p>
            <w:pPr>
              <w:shd w:val="clear" w:color="auto" w:fill="F1F1F1" w:themeFill="background1" w:themeFillShade="F2"/>
              <w:rPr>
                <w:lang w:eastAsia="ja-JP"/>
              </w:rPr>
            </w:pPr>
            <w:r>
              <w:rPr>
                <w:rFonts w:hint="eastAsia"/>
                <w:lang w:val="en-US" w:eastAsia="zh-CN"/>
              </w:rPr>
              <w:t>1</w:t>
            </w:r>
          </w:p>
        </w:tc>
        <w:tc>
          <w:tcPr>
            <w:tcW w:w="637" w:type="dxa"/>
            <w:vAlign w:val="center"/>
          </w:tcPr>
          <w:p>
            <w:pPr>
              <w:shd w:val="clear" w:color="auto" w:fill="F1F1F1" w:themeFill="background1" w:themeFillShade="F2"/>
              <w:rPr>
                <w:lang w:eastAsia="ja-JP"/>
              </w:rPr>
            </w:pPr>
            <w:r>
              <w:rPr>
                <w:rFonts w:hint="eastAsia"/>
                <w:lang w:val="en-US" w:eastAsia="zh-CN"/>
              </w:rPr>
              <w:t>3</w:t>
            </w:r>
          </w:p>
        </w:tc>
        <w:tc>
          <w:tcPr>
            <w:tcW w:w="688" w:type="dxa"/>
            <w:vAlign w:val="center"/>
          </w:tcPr>
          <w:p>
            <w:pPr>
              <w:shd w:val="clear" w:color="auto" w:fill="F1F1F1" w:themeFill="background1" w:themeFillShade="F2"/>
              <w:rPr>
                <w:lang w:eastAsia="ja-JP"/>
              </w:rPr>
            </w:pPr>
            <w:r>
              <w:rPr>
                <w:rFonts w:hint="eastAsia"/>
                <w:lang w:val="en-US" w:eastAsia="zh-CN"/>
              </w:rPr>
              <w:t>1</w:t>
            </w:r>
          </w:p>
        </w:tc>
        <w:tc>
          <w:tcPr>
            <w:tcW w:w="600" w:type="dxa"/>
            <w:vAlign w:val="center"/>
          </w:tcPr>
          <w:p>
            <w:pPr>
              <w:shd w:val="clear" w:color="auto" w:fill="F1F1F1" w:themeFill="background1" w:themeFillShade="F2"/>
              <w:rPr>
                <w:lang w:eastAsia="ja-JP"/>
              </w:rPr>
            </w:pPr>
            <w:r>
              <w:rPr>
                <w:rFonts w:hint="eastAsia"/>
                <w:lang w:val="en-US" w:eastAsia="zh-CN"/>
              </w:rPr>
              <w:t>1</w:t>
            </w:r>
          </w:p>
        </w:tc>
        <w:tc>
          <w:tcPr>
            <w:tcW w:w="587" w:type="dxa"/>
            <w:vAlign w:val="center"/>
          </w:tcPr>
          <w:p>
            <w:pPr>
              <w:shd w:val="clear" w:color="auto" w:fill="F1F1F1" w:themeFill="background1" w:themeFillShade="F2"/>
              <w:rPr>
                <w:lang w:eastAsia="ja-JP"/>
              </w:rPr>
            </w:pPr>
            <w:r>
              <w:rPr>
                <w:rFonts w:hint="eastAsia"/>
                <w:lang w:val="en-US" w:eastAsia="zh-CN"/>
              </w:rPr>
              <w:t>1</w:t>
            </w:r>
          </w:p>
        </w:tc>
        <w:tc>
          <w:tcPr>
            <w:tcW w:w="650" w:type="dxa"/>
            <w:vAlign w:val="center"/>
          </w:tcPr>
          <w:p>
            <w:pPr>
              <w:shd w:val="clear" w:color="auto" w:fill="F1F1F1" w:themeFill="background1" w:themeFillShade="F2"/>
              <w:rPr>
                <w:lang w:eastAsia="ja-JP"/>
              </w:rPr>
            </w:pPr>
            <w:r>
              <w:rPr>
                <w:rFonts w:hint="eastAsia"/>
                <w:lang w:val="en-US" w:eastAsia="zh-CN"/>
              </w:rPr>
              <w:t>1</w:t>
            </w:r>
          </w:p>
        </w:tc>
        <w:tc>
          <w:tcPr>
            <w:tcW w:w="649" w:type="dxa"/>
            <w:vAlign w:val="center"/>
          </w:tcPr>
          <w:p>
            <w:pPr>
              <w:shd w:val="clear" w:color="auto" w:fill="F1F1F1" w:themeFill="background1" w:themeFillShade="F2"/>
              <w:rPr>
                <w:lang w:eastAsia="ja-JP"/>
              </w:rPr>
            </w:pPr>
            <w:r>
              <w:rPr>
                <w:rFonts w:hint="eastAsia"/>
                <w:lang w:val="en-US" w:eastAsia="zh-CN"/>
              </w:rPr>
              <w:t>1</w:t>
            </w:r>
          </w:p>
        </w:tc>
        <w:tc>
          <w:tcPr>
            <w:tcW w:w="650" w:type="dxa"/>
            <w:vAlign w:val="center"/>
          </w:tcPr>
          <w:p>
            <w:pPr>
              <w:shd w:val="clear" w:color="auto" w:fill="F1F1F1" w:themeFill="background1" w:themeFillShade="F2"/>
              <w:rPr>
                <w:lang w:eastAsia="ja-JP"/>
              </w:rPr>
            </w:pPr>
            <w:r>
              <w:rPr>
                <w:rFonts w:hint="eastAsia"/>
                <w:lang w:val="en-US" w:eastAsia="zh-CN"/>
              </w:rPr>
              <w:t>1</w:t>
            </w:r>
          </w:p>
        </w:tc>
        <w:tc>
          <w:tcPr>
            <w:tcW w:w="650" w:type="dxa"/>
            <w:vAlign w:val="center"/>
          </w:tcPr>
          <w:p>
            <w:pPr>
              <w:shd w:val="clear" w:color="auto" w:fill="F1F1F1" w:themeFill="background1" w:themeFillShade="F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1F1F1" w:themeFill="background1" w:themeFillShade="F2"/>
              <w:rPr>
                <w:lang w:eastAsia="ja-JP"/>
              </w:rPr>
            </w:pPr>
            <w:r>
              <w:rPr>
                <w:rFonts w:hint="eastAsia"/>
              </w:rPr>
              <w:t>不符合数量</w:t>
            </w:r>
          </w:p>
        </w:tc>
        <w:tc>
          <w:tcPr>
            <w:tcW w:w="608" w:type="dxa"/>
            <w:vAlign w:val="center"/>
          </w:tcPr>
          <w:p>
            <w:pPr>
              <w:shd w:val="clear" w:color="auto" w:fill="F1F1F1" w:themeFill="background1" w:themeFillShade="F2"/>
              <w:rPr>
                <w:lang w:eastAsia="ja-JP"/>
              </w:rPr>
            </w:pPr>
          </w:p>
        </w:tc>
        <w:tc>
          <w:tcPr>
            <w:tcW w:w="630" w:type="dxa"/>
            <w:vAlign w:val="center"/>
          </w:tcPr>
          <w:p>
            <w:pPr>
              <w:shd w:val="clear" w:color="auto" w:fill="F1F1F1" w:themeFill="background1" w:themeFillShade="F2"/>
              <w:rPr>
                <w:lang w:eastAsia="ja-JP"/>
              </w:rPr>
            </w:pPr>
          </w:p>
        </w:tc>
        <w:tc>
          <w:tcPr>
            <w:tcW w:w="615" w:type="dxa"/>
            <w:vAlign w:val="center"/>
          </w:tcPr>
          <w:p>
            <w:pPr>
              <w:shd w:val="clear" w:color="auto" w:fill="F1F1F1" w:themeFill="background1" w:themeFillShade="F2"/>
              <w:rPr>
                <w:lang w:eastAsia="ja-JP"/>
              </w:rPr>
            </w:pPr>
          </w:p>
        </w:tc>
        <w:tc>
          <w:tcPr>
            <w:tcW w:w="645" w:type="dxa"/>
            <w:vAlign w:val="center"/>
          </w:tcPr>
          <w:p>
            <w:pPr>
              <w:shd w:val="clear" w:color="auto" w:fill="F1F1F1" w:themeFill="background1" w:themeFillShade="F2"/>
              <w:rPr>
                <w:lang w:eastAsia="ja-JP"/>
              </w:rPr>
            </w:pPr>
          </w:p>
        </w:tc>
        <w:tc>
          <w:tcPr>
            <w:tcW w:w="637" w:type="dxa"/>
            <w:vAlign w:val="center"/>
          </w:tcPr>
          <w:p>
            <w:pPr>
              <w:shd w:val="clear" w:color="auto" w:fill="F1F1F1" w:themeFill="background1" w:themeFillShade="F2"/>
              <w:rPr>
                <w:lang w:eastAsia="ja-JP"/>
              </w:rPr>
            </w:pPr>
          </w:p>
        </w:tc>
        <w:tc>
          <w:tcPr>
            <w:tcW w:w="623" w:type="dxa"/>
            <w:vAlign w:val="center"/>
          </w:tcPr>
          <w:p>
            <w:pPr>
              <w:shd w:val="clear" w:color="auto" w:fill="F1F1F1" w:themeFill="background1" w:themeFillShade="F2"/>
              <w:rPr>
                <w:lang w:eastAsia="ja-JP"/>
              </w:rPr>
            </w:pPr>
          </w:p>
        </w:tc>
        <w:tc>
          <w:tcPr>
            <w:tcW w:w="637" w:type="dxa"/>
            <w:tcBorders>
              <w:bottom w:val="single" w:color="auto" w:sz="4" w:space="0"/>
            </w:tcBorders>
            <w:vAlign w:val="center"/>
          </w:tcPr>
          <w:p>
            <w:pPr>
              <w:shd w:val="clear" w:color="auto" w:fill="F1F1F1" w:themeFill="background1" w:themeFillShade="F2"/>
              <w:rPr>
                <w:rFonts w:hint="default" w:eastAsia="宋体"/>
                <w:lang w:val="en-US" w:eastAsia="zh-CN"/>
              </w:rPr>
            </w:pPr>
            <w:r>
              <w:rPr>
                <w:rFonts w:hint="eastAsia"/>
                <w:lang w:val="en-US" w:eastAsia="zh-CN"/>
              </w:rPr>
              <w:t>01/02</w:t>
            </w:r>
          </w:p>
        </w:tc>
        <w:tc>
          <w:tcPr>
            <w:tcW w:w="688" w:type="dxa"/>
            <w:tcBorders>
              <w:bottom w:val="single" w:color="auto" w:sz="4" w:space="0"/>
            </w:tcBorders>
            <w:vAlign w:val="center"/>
          </w:tcPr>
          <w:p>
            <w:pPr>
              <w:shd w:val="clear" w:color="auto" w:fill="F1F1F1" w:themeFill="background1" w:themeFillShade="F2"/>
              <w:rPr>
                <w:lang w:eastAsia="ja-JP"/>
              </w:rPr>
            </w:pPr>
          </w:p>
        </w:tc>
        <w:tc>
          <w:tcPr>
            <w:tcW w:w="600" w:type="dxa"/>
            <w:tcBorders>
              <w:bottom w:val="single" w:color="auto" w:sz="4" w:space="0"/>
            </w:tcBorders>
            <w:vAlign w:val="center"/>
          </w:tcPr>
          <w:p>
            <w:pPr>
              <w:shd w:val="clear" w:color="auto" w:fill="F1F1F1" w:themeFill="background1" w:themeFillShade="F2"/>
              <w:rPr>
                <w:lang w:eastAsia="ja-JP"/>
              </w:rPr>
            </w:pPr>
          </w:p>
        </w:tc>
        <w:tc>
          <w:tcPr>
            <w:tcW w:w="587" w:type="dxa"/>
            <w:tcBorders>
              <w:bottom w:val="single" w:color="auto" w:sz="4" w:space="0"/>
            </w:tcBorders>
            <w:vAlign w:val="center"/>
          </w:tcPr>
          <w:p>
            <w:pPr>
              <w:shd w:val="clear" w:color="auto" w:fill="F1F1F1" w:themeFill="background1" w:themeFillShade="F2"/>
              <w:rPr>
                <w:lang w:eastAsia="ja-JP"/>
              </w:rPr>
            </w:pPr>
          </w:p>
        </w:tc>
        <w:tc>
          <w:tcPr>
            <w:tcW w:w="650" w:type="dxa"/>
            <w:tcBorders>
              <w:bottom w:val="single" w:color="auto" w:sz="4" w:space="0"/>
            </w:tcBorders>
            <w:vAlign w:val="center"/>
          </w:tcPr>
          <w:p>
            <w:pPr>
              <w:shd w:val="clear" w:color="auto" w:fill="F1F1F1" w:themeFill="background1" w:themeFillShade="F2"/>
              <w:rPr>
                <w:lang w:eastAsia="ja-JP"/>
              </w:rPr>
            </w:pPr>
          </w:p>
        </w:tc>
        <w:tc>
          <w:tcPr>
            <w:tcW w:w="649" w:type="dxa"/>
            <w:tcBorders>
              <w:bottom w:val="single" w:color="auto" w:sz="4" w:space="0"/>
            </w:tcBorders>
            <w:vAlign w:val="center"/>
          </w:tcPr>
          <w:p>
            <w:pPr>
              <w:shd w:val="clear" w:color="auto" w:fill="F1F1F1" w:themeFill="background1" w:themeFillShade="F2"/>
              <w:rPr>
                <w:lang w:eastAsia="ja-JP"/>
              </w:rPr>
            </w:pPr>
          </w:p>
        </w:tc>
        <w:tc>
          <w:tcPr>
            <w:tcW w:w="650" w:type="dxa"/>
            <w:tcBorders>
              <w:bottom w:val="single" w:color="auto" w:sz="4" w:space="0"/>
            </w:tcBorders>
            <w:vAlign w:val="center"/>
          </w:tcPr>
          <w:p>
            <w:pPr>
              <w:shd w:val="clear" w:color="auto" w:fill="F1F1F1" w:themeFill="background1" w:themeFillShade="F2"/>
              <w:rPr>
                <w:lang w:eastAsia="ja-JP"/>
              </w:rPr>
            </w:pPr>
          </w:p>
        </w:tc>
        <w:tc>
          <w:tcPr>
            <w:tcW w:w="650" w:type="dxa"/>
            <w:tcBorders>
              <w:bottom w:val="single" w:color="auto" w:sz="4" w:space="0"/>
            </w:tcBorders>
            <w:vAlign w:val="center"/>
          </w:tcPr>
          <w:p>
            <w:pPr>
              <w:shd w:val="clear" w:color="auto" w:fill="F1F1F1" w:themeFill="background1" w:themeFillShade="F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1F1F1" w:themeFill="background1" w:themeFillShade="F2"/>
              <w:rPr>
                <w:lang w:eastAsia="ja-JP"/>
              </w:rPr>
            </w:pPr>
            <w:r>
              <w:rPr>
                <w:rFonts w:hint="eastAsia"/>
                <w:lang w:val="en-GB"/>
              </w:rPr>
              <w:t>标准条款</w:t>
            </w:r>
          </w:p>
        </w:tc>
        <w:tc>
          <w:tcPr>
            <w:tcW w:w="608" w:type="dxa"/>
            <w:vAlign w:val="center"/>
          </w:tcPr>
          <w:p>
            <w:pPr>
              <w:shd w:val="clear" w:color="auto" w:fill="F1F1F1" w:themeFill="background1" w:themeFillShade="F2"/>
              <w:rPr>
                <w:lang w:eastAsia="ja-JP"/>
              </w:rPr>
            </w:pPr>
            <w:r>
              <w:rPr>
                <w:rFonts w:hint="eastAsia"/>
              </w:rPr>
              <w:t>9.1</w:t>
            </w:r>
          </w:p>
        </w:tc>
        <w:tc>
          <w:tcPr>
            <w:tcW w:w="630" w:type="dxa"/>
            <w:vAlign w:val="center"/>
          </w:tcPr>
          <w:p>
            <w:pPr>
              <w:shd w:val="clear" w:color="auto" w:fill="F1F1F1" w:themeFill="background1" w:themeFillShade="F2"/>
              <w:rPr>
                <w:lang w:eastAsia="ja-JP"/>
              </w:rPr>
            </w:pPr>
            <w:r>
              <w:rPr>
                <w:rFonts w:hint="eastAsia"/>
              </w:rPr>
              <w:t>9.2</w:t>
            </w:r>
          </w:p>
        </w:tc>
        <w:tc>
          <w:tcPr>
            <w:tcW w:w="615" w:type="dxa"/>
            <w:vAlign w:val="center"/>
          </w:tcPr>
          <w:p>
            <w:pPr>
              <w:shd w:val="clear" w:color="auto" w:fill="F1F1F1" w:themeFill="background1" w:themeFillShade="F2"/>
              <w:rPr>
                <w:lang w:eastAsia="ja-JP"/>
              </w:rPr>
            </w:pPr>
            <w:r>
              <w:rPr>
                <w:rFonts w:hint="eastAsia"/>
              </w:rPr>
              <w:t>9.3</w:t>
            </w:r>
          </w:p>
        </w:tc>
        <w:tc>
          <w:tcPr>
            <w:tcW w:w="645" w:type="dxa"/>
            <w:vAlign w:val="center"/>
          </w:tcPr>
          <w:p>
            <w:pPr>
              <w:shd w:val="clear" w:color="auto" w:fill="F1F1F1" w:themeFill="background1" w:themeFillShade="F2"/>
              <w:rPr>
                <w:lang w:eastAsia="ja-JP"/>
              </w:rPr>
            </w:pPr>
            <w:r>
              <w:rPr>
                <w:rFonts w:hint="eastAsia"/>
              </w:rPr>
              <w:t>10.1</w:t>
            </w:r>
          </w:p>
        </w:tc>
        <w:tc>
          <w:tcPr>
            <w:tcW w:w="637" w:type="dxa"/>
            <w:vAlign w:val="center"/>
          </w:tcPr>
          <w:p>
            <w:pPr>
              <w:shd w:val="clear" w:color="auto" w:fill="F1F1F1" w:themeFill="background1" w:themeFillShade="F2"/>
              <w:rPr>
                <w:lang w:eastAsia="ja-JP"/>
              </w:rPr>
            </w:pPr>
            <w:r>
              <w:rPr>
                <w:rFonts w:hint="eastAsia"/>
              </w:rPr>
              <w:t>10.2</w:t>
            </w:r>
          </w:p>
        </w:tc>
        <w:tc>
          <w:tcPr>
            <w:tcW w:w="623" w:type="dxa"/>
            <w:vAlign w:val="center"/>
          </w:tcPr>
          <w:p>
            <w:pPr>
              <w:shd w:val="clear" w:color="auto" w:fill="F1F1F1" w:themeFill="background1" w:themeFillShade="F2"/>
              <w:rPr>
                <w:lang w:eastAsia="ja-JP"/>
              </w:rPr>
            </w:pPr>
            <w:r>
              <w:rPr>
                <w:rFonts w:hint="eastAsia"/>
              </w:rPr>
              <w:t>10.3</w:t>
            </w:r>
          </w:p>
        </w:tc>
        <w:tc>
          <w:tcPr>
            <w:tcW w:w="637" w:type="dxa"/>
            <w:shd w:val="pct25" w:color="auto" w:fill="auto"/>
            <w:vAlign w:val="center"/>
          </w:tcPr>
          <w:p>
            <w:pPr>
              <w:shd w:val="clear" w:color="auto" w:fill="F1F1F1" w:themeFill="background1" w:themeFillShade="F2"/>
              <w:rPr>
                <w:lang w:eastAsia="ja-JP"/>
              </w:rPr>
            </w:pPr>
          </w:p>
        </w:tc>
        <w:tc>
          <w:tcPr>
            <w:tcW w:w="688" w:type="dxa"/>
            <w:shd w:val="pct25" w:color="auto" w:fill="auto"/>
            <w:vAlign w:val="center"/>
          </w:tcPr>
          <w:p>
            <w:pPr>
              <w:shd w:val="clear" w:color="auto" w:fill="F1F1F1" w:themeFill="background1" w:themeFillShade="F2"/>
              <w:rPr>
                <w:lang w:eastAsia="ja-JP"/>
              </w:rPr>
            </w:pPr>
          </w:p>
        </w:tc>
        <w:tc>
          <w:tcPr>
            <w:tcW w:w="600" w:type="dxa"/>
            <w:shd w:val="pct25" w:color="auto" w:fill="auto"/>
            <w:vAlign w:val="center"/>
          </w:tcPr>
          <w:p>
            <w:pPr>
              <w:shd w:val="clear" w:color="auto" w:fill="F1F1F1" w:themeFill="background1" w:themeFillShade="F2"/>
              <w:rPr>
                <w:lang w:eastAsia="ja-JP"/>
              </w:rPr>
            </w:pPr>
          </w:p>
        </w:tc>
        <w:tc>
          <w:tcPr>
            <w:tcW w:w="587" w:type="dxa"/>
            <w:shd w:val="pct25" w:color="auto" w:fill="auto"/>
            <w:vAlign w:val="center"/>
          </w:tcPr>
          <w:p>
            <w:pPr>
              <w:shd w:val="clear" w:color="auto" w:fill="F1F1F1" w:themeFill="background1" w:themeFillShade="F2"/>
              <w:rPr>
                <w:lang w:eastAsia="ja-JP"/>
              </w:rPr>
            </w:pPr>
          </w:p>
        </w:tc>
        <w:tc>
          <w:tcPr>
            <w:tcW w:w="650" w:type="dxa"/>
            <w:shd w:val="pct25" w:color="auto" w:fill="auto"/>
            <w:vAlign w:val="center"/>
          </w:tcPr>
          <w:p>
            <w:pPr>
              <w:shd w:val="clear" w:color="auto" w:fill="F1F1F1" w:themeFill="background1" w:themeFillShade="F2"/>
              <w:rPr>
                <w:lang w:eastAsia="ja-JP"/>
              </w:rPr>
            </w:pPr>
          </w:p>
        </w:tc>
        <w:tc>
          <w:tcPr>
            <w:tcW w:w="649" w:type="dxa"/>
            <w:shd w:val="pct25" w:color="auto" w:fill="auto"/>
            <w:vAlign w:val="center"/>
          </w:tcPr>
          <w:p>
            <w:pPr>
              <w:shd w:val="clear" w:color="auto" w:fill="F1F1F1" w:themeFill="background1" w:themeFillShade="F2"/>
              <w:rPr>
                <w:lang w:eastAsia="ja-JP"/>
              </w:rPr>
            </w:pPr>
          </w:p>
        </w:tc>
        <w:tc>
          <w:tcPr>
            <w:tcW w:w="650" w:type="dxa"/>
            <w:shd w:val="pct25" w:color="auto" w:fill="auto"/>
            <w:vAlign w:val="center"/>
          </w:tcPr>
          <w:p>
            <w:pPr>
              <w:shd w:val="clear" w:color="auto" w:fill="F1F1F1" w:themeFill="background1" w:themeFillShade="F2"/>
              <w:rPr>
                <w:lang w:eastAsia="ja-JP"/>
              </w:rPr>
            </w:pPr>
          </w:p>
        </w:tc>
        <w:tc>
          <w:tcPr>
            <w:tcW w:w="650" w:type="dxa"/>
            <w:shd w:val="pct25" w:color="auto" w:fill="auto"/>
            <w:vAlign w:val="center"/>
          </w:tcPr>
          <w:p>
            <w:pPr>
              <w:shd w:val="clear" w:color="auto" w:fill="F1F1F1" w:themeFill="background1" w:themeFillShade="F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1F1F1" w:themeFill="background1" w:themeFillShade="F2"/>
              <w:rPr>
                <w:lang w:eastAsia="ja-JP"/>
              </w:rPr>
            </w:pPr>
            <w:r>
              <w:rPr>
                <w:rFonts w:hint="eastAsia"/>
                <w:lang w:val="en-GB"/>
              </w:rPr>
              <w:t>评价*)</w:t>
            </w:r>
          </w:p>
        </w:tc>
        <w:tc>
          <w:tcPr>
            <w:tcW w:w="608" w:type="dxa"/>
            <w:vAlign w:val="center"/>
          </w:tcPr>
          <w:p>
            <w:pPr>
              <w:shd w:val="clear" w:color="auto" w:fill="F1F1F1" w:themeFill="background1" w:themeFillShade="F2"/>
              <w:rPr>
                <w:lang w:eastAsia="ja-JP"/>
              </w:rPr>
            </w:pPr>
            <w:r>
              <w:rPr>
                <w:rFonts w:hint="eastAsia"/>
                <w:lang w:val="en-US" w:eastAsia="zh-CN"/>
              </w:rPr>
              <w:t>1</w:t>
            </w:r>
          </w:p>
        </w:tc>
        <w:tc>
          <w:tcPr>
            <w:tcW w:w="630" w:type="dxa"/>
            <w:vAlign w:val="center"/>
          </w:tcPr>
          <w:p>
            <w:pPr>
              <w:shd w:val="clear" w:color="auto" w:fill="F1F1F1" w:themeFill="background1" w:themeFillShade="F2"/>
              <w:rPr>
                <w:lang w:eastAsia="ja-JP"/>
              </w:rPr>
            </w:pPr>
            <w:r>
              <w:rPr>
                <w:rFonts w:hint="eastAsia"/>
                <w:lang w:val="en-US" w:eastAsia="zh-CN"/>
              </w:rPr>
              <w:t>1</w:t>
            </w:r>
          </w:p>
        </w:tc>
        <w:tc>
          <w:tcPr>
            <w:tcW w:w="615" w:type="dxa"/>
            <w:vAlign w:val="center"/>
          </w:tcPr>
          <w:p>
            <w:pPr>
              <w:shd w:val="clear" w:color="auto" w:fill="F1F1F1" w:themeFill="background1" w:themeFillShade="F2"/>
              <w:rPr>
                <w:lang w:eastAsia="ja-JP"/>
              </w:rPr>
            </w:pPr>
            <w:r>
              <w:rPr>
                <w:rFonts w:hint="eastAsia"/>
                <w:lang w:val="en-US" w:eastAsia="zh-CN"/>
              </w:rPr>
              <w:t>1</w:t>
            </w:r>
          </w:p>
        </w:tc>
        <w:tc>
          <w:tcPr>
            <w:tcW w:w="645" w:type="dxa"/>
            <w:vAlign w:val="center"/>
          </w:tcPr>
          <w:p>
            <w:pPr>
              <w:shd w:val="clear" w:color="auto" w:fill="F1F1F1" w:themeFill="background1" w:themeFillShade="F2"/>
              <w:rPr>
                <w:lang w:eastAsia="ja-JP"/>
              </w:rPr>
            </w:pPr>
            <w:r>
              <w:rPr>
                <w:rFonts w:hint="eastAsia"/>
                <w:lang w:val="en-US" w:eastAsia="zh-CN"/>
              </w:rPr>
              <w:t>1</w:t>
            </w:r>
          </w:p>
        </w:tc>
        <w:tc>
          <w:tcPr>
            <w:tcW w:w="637" w:type="dxa"/>
            <w:vAlign w:val="center"/>
          </w:tcPr>
          <w:p>
            <w:pPr>
              <w:shd w:val="clear" w:color="auto" w:fill="F1F1F1" w:themeFill="background1" w:themeFillShade="F2"/>
              <w:rPr>
                <w:lang w:eastAsia="ja-JP"/>
              </w:rPr>
            </w:pPr>
            <w:r>
              <w:rPr>
                <w:rFonts w:hint="eastAsia"/>
                <w:lang w:val="en-US" w:eastAsia="zh-CN"/>
              </w:rPr>
              <w:t>1</w:t>
            </w:r>
          </w:p>
        </w:tc>
        <w:tc>
          <w:tcPr>
            <w:tcW w:w="623" w:type="dxa"/>
            <w:vAlign w:val="center"/>
          </w:tcPr>
          <w:p>
            <w:pPr>
              <w:shd w:val="clear" w:color="auto" w:fill="F1F1F1" w:themeFill="background1" w:themeFillShade="F2"/>
              <w:rPr>
                <w:lang w:eastAsia="ja-JP"/>
              </w:rPr>
            </w:pPr>
            <w:r>
              <w:rPr>
                <w:rFonts w:hint="eastAsia"/>
                <w:lang w:val="en-US" w:eastAsia="zh-CN"/>
              </w:rPr>
              <w:t>1</w:t>
            </w:r>
          </w:p>
        </w:tc>
        <w:tc>
          <w:tcPr>
            <w:tcW w:w="637" w:type="dxa"/>
            <w:shd w:val="pct25" w:color="auto" w:fill="auto"/>
            <w:vAlign w:val="center"/>
          </w:tcPr>
          <w:p>
            <w:pPr>
              <w:shd w:val="clear" w:color="auto" w:fill="F1F1F1" w:themeFill="background1" w:themeFillShade="F2"/>
              <w:rPr>
                <w:lang w:eastAsia="ja-JP"/>
              </w:rPr>
            </w:pPr>
          </w:p>
        </w:tc>
        <w:tc>
          <w:tcPr>
            <w:tcW w:w="688" w:type="dxa"/>
            <w:shd w:val="pct25" w:color="auto" w:fill="auto"/>
            <w:vAlign w:val="center"/>
          </w:tcPr>
          <w:p>
            <w:pPr>
              <w:shd w:val="clear" w:color="auto" w:fill="F1F1F1" w:themeFill="background1" w:themeFillShade="F2"/>
              <w:rPr>
                <w:lang w:eastAsia="ja-JP"/>
              </w:rPr>
            </w:pPr>
          </w:p>
        </w:tc>
        <w:tc>
          <w:tcPr>
            <w:tcW w:w="600" w:type="dxa"/>
            <w:shd w:val="pct25" w:color="auto" w:fill="auto"/>
            <w:vAlign w:val="center"/>
          </w:tcPr>
          <w:p>
            <w:pPr>
              <w:shd w:val="clear" w:color="auto" w:fill="F1F1F1" w:themeFill="background1" w:themeFillShade="F2"/>
              <w:rPr>
                <w:lang w:eastAsia="ja-JP"/>
              </w:rPr>
            </w:pPr>
          </w:p>
        </w:tc>
        <w:tc>
          <w:tcPr>
            <w:tcW w:w="587" w:type="dxa"/>
            <w:shd w:val="pct25" w:color="auto" w:fill="auto"/>
            <w:vAlign w:val="center"/>
          </w:tcPr>
          <w:p>
            <w:pPr>
              <w:shd w:val="clear" w:color="auto" w:fill="F1F1F1" w:themeFill="background1" w:themeFillShade="F2"/>
              <w:rPr>
                <w:lang w:eastAsia="ja-JP"/>
              </w:rPr>
            </w:pPr>
          </w:p>
        </w:tc>
        <w:tc>
          <w:tcPr>
            <w:tcW w:w="650" w:type="dxa"/>
            <w:shd w:val="pct25" w:color="auto" w:fill="auto"/>
            <w:vAlign w:val="center"/>
          </w:tcPr>
          <w:p>
            <w:pPr>
              <w:shd w:val="clear" w:color="auto" w:fill="F1F1F1" w:themeFill="background1" w:themeFillShade="F2"/>
              <w:rPr>
                <w:lang w:eastAsia="ja-JP"/>
              </w:rPr>
            </w:pPr>
          </w:p>
        </w:tc>
        <w:tc>
          <w:tcPr>
            <w:tcW w:w="649" w:type="dxa"/>
            <w:shd w:val="pct25" w:color="auto" w:fill="auto"/>
            <w:vAlign w:val="center"/>
          </w:tcPr>
          <w:p>
            <w:pPr>
              <w:shd w:val="clear" w:color="auto" w:fill="F1F1F1" w:themeFill="background1" w:themeFillShade="F2"/>
              <w:rPr>
                <w:lang w:eastAsia="ja-JP"/>
              </w:rPr>
            </w:pPr>
          </w:p>
        </w:tc>
        <w:tc>
          <w:tcPr>
            <w:tcW w:w="650" w:type="dxa"/>
            <w:shd w:val="pct25" w:color="auto" w:fill="auto"/>
            <w:vAlign w:val="center"/>
          </w:tcPr>
          <w:p>
            <w:pPr>
              <w:shd w:val="clear" w:color="auto" w:fill="F1F1F1" w:themeFill="background1" w:themeFillShade="F2"/>
              <w:rPr>
                <w:lang w:eastAsia="ja-JP"/>
              </w:rPr>
            </w:pPr>
          </w:p>
        </w:tc>
        <w:tc>
          <w:tcPr>
            <w:tcW w:w="650" w:type="dxa"/>
            <w:shd w:val="pct25" w:color="auto" w:fill="auto"/>
            <w:vAlign w:val="center"/>
          </w:tcPr>
          <w:p>
            <w:pPr>
              <w:shd w:val="clear" w:color="auto" w:fill="F1F1F1" w:themeFill="background1" w:themeFillShade="F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1F1F1" w:themeFill="background1" w:themeFillShade="F2"/>
              <w:rPr>
                <w:lang w:eastAsia="ja-JP"/>
              </w:rPr>
            </w:pPr>
            <w:r>
              <w:rPr>
                <w:rFonts w:hint="eastAsia"/>
              </w:rPr>
              <w:t>不符合数量</w:t>
            </w:r>
          </w:p>
        </w:tc>
        <w:tc>
          <w:tcPr>
            <w:tcW w:w="608" w:type="dxa"/>
            <w:vAlign w:val="center"/>
          </w:tcPr>
          <w:p>
            <w:pPr>
              <w:shd w:val="clear" w:color="auto" w:fill="F1F1F1" w:themeFill="background1" w:themeFillShade="F2"/>
              <w:rPr>
                <w:lang w:eastAsia="ja-JP"/>
              </w:rPr>
            </w:pPr>
          </w:p>
        </w:tc>
        <w:tc>
          <w:tcPr>
            <w:tcW w:w="630" w:type="dxa"/>
            <w:vAlign w:val="center"/>
          </w:tcPr>
          <w:p>
            <w:pPr>
              <w:shd w:val="clear" w:color="auto" w:fill="F1F1F1" w:themeFill="background1" w:themeFillShade="F2"/>
              <w:rPr>
                <w:lang w:eastAsia="ja-JP"/>
              </w:rPr>
            </w:pPr>
          </w:p>
        </w:tc>
        <w:tc>
          <w:tcPr>
            <w:tcW w:w="615" w:type="dxa"/>
            <w:vAlign w:val="center"/>
          </w:tcPr>
          <w:p>
            <w:pPr>
              <w:shd w:val="clear" w:color="auto" w:fill="F1F1F1" w:themeFill="background1" w:themeFillShade="F2"/>
              <w:rPr>
                <w:lang w:eastAsia="ja-JP"/>
              </w:rPr>
            </w:pPr>
          </w:p>
        </w:tc>
        <w:tc>
          <w:tcPr>
            <w:tcW w:w="645" w:type="dxa"/>
            <w:vAlign w:val="center"/>
          </w:tcPr>
          <w:p>
            <w:pPr>
              <w:shd w:val="clear" w:color="auto" w:fill="F1F1F1" w:themeFill="background1" w:themeFillShade="F2"/>
              <w:rPr>
                <w:lang w:eastAsia="ja-JP"/>
              </w:rPr>
            </w:pPr>
          </w:p>
        </w:tc>
        <w:tc>
          <w:tcPr>
            <w:tcW w:w="637" w:type="dxa"/>
            <w:vAlign w:val="center"/>
          </w:tcPr>
          <w:p>
            <w:pPr>
              <w:shd w:val="clear" w:color="auto" w:fill="F1F1F1" w:themeFill="background1" w:themeFillShade="F2"/>
              <w:rPr>
                <w:lang w:eastAsia="ja-JP"/>
              </w:rPr>
            </w:pPr>
          </w:p>
        </w:tc>
        <w:tc>
          <w:tcPr>
            <w:tcW w:w="623" w:type="dxa"/>
            <w:vAlign w:val="center"/>
          </w:tcPr>
          <w:p>
            <w:pPr>
              <w:shd w:val="clear" w:color="auto" w:fill="F1F1F1" w:themeFill="background1" w:themeFillShade="F2"/>
              <w:rPr>
                <w:lang w:eastAsia="ja-JP"/>
              </w:rPr>
            </w:pPr>
          </w:p>
        </w:tc>
        <w:tc>
          <w:tcPr>
            <w:tcW w:w="637" w:type="dxa"/>
            <w:shd w:val="pct25" w:color="auto" w:fill="auto"/>
            <w:vAlign w:val="center"/>
          </w:tcPr>
          <w:p>
            <w:pPr>
              <w:shd w:val="clear" w:color="auto" w:fill="F1F1F1" w:themeFill="background1" w:themeFillShade="F2"/>
              <w:rPr>
                <w:lang w:eastAsia="ja-JP"/>
              </w:rPr>
            </w:pPr>
          </w:p>
        </w:tc>
        <w:tc>
          <w:tcPr>
            <w:tcW w:w="688" w:type="dxa"/>
            <w:shd w:val="pct25" w:color="auto" w:fill="auto"/>
            <w:vAlign w:val="center"/>
          </w:tcPr>
          <w:p>
            <w:pPr>
              <w:shd w:val="clear" w:color="auto" w:fill="F1F1F1" w:themeFill="background1" w:themeFillShade="F2"/>
              <w:rPr>
                <w:lang w:eastAsia="ja-JP"/>
              </w:rPr>
            </w:pPr>
          </w:p>
        </w:tc>
        <w:tc>
          <w:tcPr>
            <w:tcW w:w="600" w:type="dxa"/>
            <w:shd w:val="pct25" w:color="auto" w:fill="auto"/>
            <w:vAlign w:val="center"/>
          </w:tcPr>
          <w:p>
            <w:pPr>
              <w:shd w:val="clear" w:color="auto" w:fill="F1F1F1" w:themeFill="background1" w:themeFillShade="F2"/>
              <w:rPr>
                <w:lang w:eastAsia="ja-JP"/>
              </w:rPr>
            </w:pPr>
          </w:p>
        </w:tc>
        <w:tc>
          <w:tcPr>
            <w:tcW w:w="587" w:type="dxa"/>
            <w:shd w:val="pct25" w:color="auto" w:fill="auto"/>
            <w:vAlign w:val="center"/>
          </w:tcPr>
          <w:p>
            <w:pPr>
              <w:shd w:val="clear" w:color="auto" w:fill="F1F1F1" w:themeFill="background1" w:themeFillShade="F2"/>
              <w:rPr>
                <w:lang w:eastAsia="ja-JP"/>
              </w:rPr>
            </w:pPr>
          </w:p>
        </w:tc>
        <w:tc>
          <w:tcPr>
            <w:tcW w:w="650" w:type="dxa"/>
            <w:shd w:val="pct25" w:color="auto" w:fill="auto"/>
            <w:vAlign w:val="center"/>
          </w:tcPr>
          <w:p>
            <w:pPr>
              <w:shd w:val="clear" w:color="auto" w:fill="F1F1F1" w:themeFill="background1" w:themeFillShade="F2"/>
              <w:rPr>
                <w:lang w:eastAsia="ja-JP"/>
              </w:rPr>
            </w:pPr>
          </w:p>
        </w:tc>
        <w:tc>
          <w:tcPr>
            <w:tcW w:w="649" w:type="dxa"/>
            <w:shd w:val="pct25" w:color="auto" w:fill="auto"/>
            <w:vAlign w:val="center"/>
          </w:tcPr>
          <w:p>
            <w:pPr>
              <w:shd w:val="clear" w:color="auto" w:fill="F1F1F1" w:themeFill="background1" w:themeFillShade="F2"/>
              <w:rPr>
                <w:lang w:eastAsia="ja-JP"/>
              </w:rPr>
            </w:pPr>
          </w:p>
        </w:tc>
        <w:tc>
          <w:tcPr>
            <w:tcW w:w="650" w:type="dxa"/>
            <w:shd w:val="pct25" w:color="auto" w:fill="auto"/>
            <w:vAlign w:val="center"/>
          </w:tcPr>
          <w:p>
            <w:pPr>
              <w:shd w:val="clear" w:color="auto" w:fill="F1F1F1" w:themeFill="background1" w:themeFillShade="F2"/>
              <w:rPr>
                <w:lang w:eastAsia="ja-JP"/>
              </w:rPr>
            </w:pPr>
          </w:p>
        </w:tc>
        <w:tc>
          <w:tcPr>
            <w:tcW w:w="650" w:type="dxa"/>
            <w:shd w:val="pct25" w:color="auto" w:fill="auto"/>
            <w:vAlign w:val="center"/>
          </w:tcPr>
          <w:p>
            <w:pPr>
              <w:shd w:val="clear" w:color="auto" w:fill="F1F1F1" w:themeFill="background1" w:themeFillShade="F2"/>
              <w:rPr>
                <w:lang w:eastAsia="ja-JP"/>
              </w:rPr>
            </w:pPr>
          </w:p>
        </w:tc>
      </w:tr>
    </w:tbl>
    <w:p>
      <w:pPr>
        <w:shd w:val="clear" w:color="auto" w:fill="F1F1F1" w:themeFill="background1" w:themeFillShade="F2"/>
      </w:pPr>
    </w:p>
    <w:p>
      <w:pPr>
        <w:shd w:val="clear" w:color="auto" w:fill="F1F1F1" w:themeFill="background1" w:themeFillShade="F2"/>
      </w:pPr>
    </w:p>
    <w:p>
      <w:pPr>
        <w:shd w:val="clear" w:color="auto" w:fill="F1F1F1" w:themeFill="background1" w:themeFillShade="F2"/>
      </w:pPr>
      <w:r>
        <w:t xml:space="preserve">*评价: </w:t>
      </w:r>
      <w:r>
        <w:tab/>
      </w:r>
      <w:r>
        <w:t>1 =符合</w:t>
      </w:r>
    </w:p>
    <w:p>
      <w:pPr>
        <w:shd w:val="clear" w:color="auto" w:fill="F1F1F1" w:themeFill="background1" w:themeFillShade="F2"/>
      </w:pPr>
      <w:r>
        <w:tab/>
      </w:r>
      <w:r>
        <w:tab/>
      </w:r>
      <w:r>
        <w:t>2 =这次审核没审</w:t>
      </w:r>
    </w:p>
    <w:p>
      <w:pPr>
        <w:shd w:val="clear" w:color="auto" w:fill="F1F1F1" w:themeFill="background1" w:themeFillShade="F2"/>
      </w:pPr>
      <w:r>
        <w:tab/>
      </w:r>
      <w:r>
        <w:tab/>
      </w:r>
      <w:r>
        <w:t xml:space="preserve">3 =失效/不符合(参见不符合报告)  </w:t>
      </w:r>
    </w:p>
    <w:p>
      <w:pPr>
        <w:shd w:val="clear" w:color="auto" w:fill="F1F1F1" w:themeFill="background1" w:themeFillShade="F2"/>
      </w:pPr>
      <w:r>
        <w:tab/>
      </w:r>
      <w:r>
        <w:tab/>
      </w:r>
      <w:r>
        <w:t>4 =不适用</w:t>
      </w:r>
    </w:p>
    <w:p>
      <w:pPr>
        <w:rPr>
          <w:rFonts w:eastAsia="微软雅黑"/>
        </w:rPr>
      </w:pPr>
      <w:r>
        <w:rPr>
          <w:rFonts w:eastAsia="微软雅黑"/>
        </w:rPr>
        <w:br w:type="page"/>
      </w:r>
    </w:p>
    <w:p>
      <w:pPr>
        <w:shd w:val="clea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Layout w:type="fixed"/>
        <w:tblCellMar>
          <w:top w:w="0" w:type="dxa"/>
          <w:left w:w="108" w:type="dxa"/>
          <w:bottom w:w="0" w:type="dxa"/>
          <w:right w:w="108" w:type="dxa"/>
        </w:tblCellMar>
      </w:tblPr>
      <w:tblGrid>
        <w:gridCol w:w="1440"/>
        <w:gridCol w:w="6853"/>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hd w:val="clear"/>
              <w:spacing w:before="0" w:beforeAutospacing="0" w:after="0" w:afterAutospacing="0"/>
              <w:ind w:left="0" w:right="0"/>
              <w:rPr>
                <w:rFonts w:hint="eastAsia" w:ascii="宋体" w:hAnsi="宋体"/>
              </w:rPr>
            </w:pPr>
            <w:r>
              <w:rPr>
                <w:rFonts w:hint="eastAsia" w:ascii="宋体" w:hAnsi="宋体"/>
              </w:rPr>
              <w:t>企业于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ascii="宋体" w:hAnsi="宋体"/>
                <w:u w:val="single"/>
              </w:rPr>
              <w:t>年</w:t>
            </w:r>
            <w:r>
              <w:rPr>
                <w:rFonts w:hint="eastAsia"/>
                <w:u w:val="single"/>
              </w:rPr>
              <w:t xml:space="preserve"> </w:t>
            </w:r>
            <w:r>
              <w:rPr>
                <w:rFonts w:hint="eastAsia"/>
                <w:u w:val="single"/>
                <w:lang w:val="en-US" w:eastAsia="zh-CN"/>
              </w:rPr>
              <w:t xml:space="preserve">1 </w:t>
            </w:r>
            <w:r>
              <w:rPr>
                <w:rFonts w:hint="eastAsia" w:ascii="宋体" w:hAnsi="宋体"/>
                <w:u w:val="single"/>
              </w:rPr>
              <w:t>月</w:t>
            </w:r>
            <w:r>
              <w:rPr>
                <w:rFonts w:hint="eastAsia"/>
                <w:u w:val="single"/>
                <w:lang w:val="en-US" w:eastAsia="zh-CN"/>
              </w:rPr>
              <w:t>1</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p>
          <w:p>
            <w:pPr>
              <w:keepNext w:val="0"/>
              <w:keepLines w:val="0"/>
              <w:suppressLineNumbers w:val="0"/>
              <w:shd w:val="clear"/>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9"/>
              <w:keepNext w:val="0"/>
              <w:keepLines w:val="0"/>
              <w:suppressLineNumbers w:val="0"/>
              <w:shd w:val="clear"/>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138" w:hRule="atLeast"/>
        </w:trPr>
        <w:tc>
          <w:tcPr>
            <w:tcW w:w="1440" w:type="dxa"/>
            <w:vMerge w:val="continue"/>
            <w:tcBorders>
              <w:top w:val="single" w:color="auto" w:sz="4" w:space="0"/>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szCs w:val="21"/>
                <w:lang w:val="en-US" w:eastAsia="zh-CN"/>
              </w:rPr>
            </w:pPr>
            <w:r>
              <w:rPr>
                <w:rFonts w:hint="eastAsia" w:ascii="宋体" w:hAnsi="宋体"/>
                <w:color w:val="000000"/>
              </w:rPr>
              <w:sym w:font="Wingdings 2" w:char="0052"/>
            </w:r>
            <w:r>
              <w:rPr>
                <w:rFonts w:hint="eastAsia" w:ascii="Times New Roman" w:hAnsi="Times New Roman" w:eastAsia="宋体" w:cs="Times New Roman"/>
                <w:szCs w:val="21"/>
              </w:rPr>
              <w:t>HACCP手册</w:t>
            </w:r>
            <w:r>
              <w:rPr>
                <w:rFonts w:hint="eastAsia" w:cs="Times New Roman"/>
                <w:szCs w:val="21"/>
                <w:lang w:eastAsia="zh-CN"/>
              </w:rPr>
              <w:t>（</w:t>
            </w:r>
            <w:r>
              <w:rPr>
                <w:rFonts w:hint="eastAsia" w:cs="Times New Roman"/>
                <w:szCs w:val="21"/>
                <w:lang w:val="en-US" w:eastAsia="zh-CN"/>
              </w:rPr>
              <w:t>食品安全管理手册</w:t>
            </w:r>
            <w:r>
              <w:rPr>
                <w:rFonts w:hint="eastAsia" w:cs="Times New Roman"/>
                <w:szCs w:val="21"/>
                <w:lang w:eastAsia="zh-CN"/>
              </w:rPr>
              <w:t>）</w:t>
            </w:r>
            <w:r>
              <w:rPr>
                <w:rFonts w:hint="eastAsia" w:ascii="Times New Roman" w:hAnsi="Times New Roman" w:eastAsia="宋体" w:cs="Times New Roman"/>
                <w:szCs w:val="21"/>
              </w:rPr>
              <w:t xml:space="preserve">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A3"/>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r>
              <w:rPr>
                <w:rFonts w:hint="eastAsia" w:ascii="宋体" w:hAnsi="宋体"/>
                <w:color w:val="000000"/>
                <w:lang w:val="en-US" w:eastAsia="zh-CN"/>
              </w:rPr>
              <w:t xml:space="preserve">   </w:t>
            </w:r>
            <w:r>
              <w:rPr>
                <w:rFonts w:hint="eastAsia" w:ascii="宋体" w:hAnsi="宋体"/>
                <w:color w:val="000000"/>
              </w:rPr>
              <w:sym w:font="Wingdings 2" w:char="0052"/>
            </w:r>
            <w:r>
              <w:rPr>
                <w:rFonts w:hint="eastAsia" w:ascii="宋体" w:hAnsi="宋体"/>
                <w:color w:val="000000"/>
                <w:lang w:val="en-US" w:eastAsia="zh-CN"/>
              </w:rPr>
              <w:t>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《文件控制程序》编号：（01</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《记录控制程序》编号：（02</w:t>
            </w:r>
            <w:r>
              <w:rPr>
                <w:rFonts w:hint="eastAsia" w:ascii="宋体" w:hAnsi="宋体" w:eastAsia="宋体" w:cs="Times New Roman"/>
                <w:szCs w:val="21"/>
                <w:u w:val="single"/>
              </w:rPr>
              <w:t>）</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shd w:val="clear"/>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shd w:val="clear"/>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2"/>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社区</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投资方</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fill="E6E0EC" w:themeFill="accent4" w:themeFillTint="32"/>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shd w:val="clear" w:fill="E6E0EC" w:themeFill="accent4" w:themeFillTint="32"/>
              <w:autoSpaceDE w:val="0"/>
              <w:autoSpaceDN w:val="0"/>
              <w:adjustRightInd w:val="0"/>
              <w:spacing w:before="0" w:beforeAutospacing="0" w:after="0" w:afterAutospacing="0"/>
              <w:ind w:left="0" w:right="6"/>
              <w:rPr>
                <w:rFonts w:hint="eastAsia" w:ascii="宋体" w:hAnsi="宋体" w:eastAsia="宋体" w:cs="Times New Roman"/>
                <w:szCs w:val="21"/>
                <w:lang w:val="en-US" w:eastAsia="zh-CN"/>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 xml:space="preserve">绩效评价 </w:t>
            </w:r>
            <w:r>
              <w:rPr>
                <w:rFonts w:hint="eastAsia" w:ascii="宋体" w:hAnsi="宋体" w:eastAsia="宋体" w:cs="Times New Roman"/>
                <w:szCs w:val="21"/>
              </w:rPr>
              <w:sym w:font="Wingdings 2" w:char="0052"/>
            </w:r>
            <w:r>
              <w:rPr>
                <w:rFonts w:hint="eastAsia" w:ascii="宋体" w:hAnsi="宋体" w:cs="Times New Roman"/>
                <w:szCs w:val="21"/>
                <w:lang w:val="en-US" w:eastAsia="zh-CN"/>
              </w:rPr>
              <w:t>以身作则</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spacing w:line="500" w:lineRule="exact"/>
              <w:ind w:left="720" w:right="12"/>
              <w:rPr>
                <w:rFonts w:hint="eastAsia"/>
                <w:color w:val="0000FF"/>
                <w:szCs w:val="18"/>
              </w:rPr>
            </w:pPr>
            <w:r>
              <w:rPr>
                <w:rFonts w:hint="eastAsia" w:ascii="Times New Roman" w:hAnsi="Times New Roman" w:eastAsia="宋体" w:cs="Times New Roman"/>
                <w:szCs w:val="21"/>
              </w:rPr>
              <w:t xml:space="preserve"> </w:t>
            </w:r>
            <w:r>
              <w:rPr>
                <w:rFonts w:hint="eastAsia"/>
                <w:b/>
                <w:color w:val="0000FF"/>
                <w:sz w:val="28"/>
                <w:szCs w:val="28"/>
                <w:u w:val="single"/>
              </w:rPr>
              <w:t>品质为本  系统管理  精益求精  满足顾客</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员工会议</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shd w:val="clear"/>
              <w:autoSpaceDE w:val="0"/>
              <w:autoSpaceDN w:val="0"/>
              <w:adjustRightInd w:val="0"/>
              <w:spacing w:before="0" w:beforeAutospacing="0" w:after="0" w:afterAutospacing="0"/>
              <w:ind w:left="0" w:right="6"/>
              <w:rPr>
                <w:rFonts w:hint="eastAsia"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w:t>
            </w:r>
          </w:p>
          <w:p>
            <w:pPr>
              <w:keepNext w:val="0"/>
              <w:keepLines w:val="0"/>
              <w:suppressLineNumbers w:val="0"/>
              <w:shd w:val="clear"/>
              <w:autoSpaceDE w:val="0"/>
              <w:autoSpaceDN w:val="0"/>
              <w:adjustRightInd w:val="0"/>
              <w:spacing w:before="0" w:beforeAutospacing="0" w:after="0" w:afterAutospacing="0"/>
              <w:ind w:left="0" w:right="6"/>
              <w:rPr>
                <w:rFonts w:hint="default"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文件发放等</w:t>
            </w:r>
          </w:p>
          <w:p>
            <w:pPr>
              <w:pStyle w:val="15"/>
              <w:shd w:val="clear"/>
              <w:rPr>
                <w:rFonts w:hint="eastAsia"/>
                <w:lang w:val="en-US" w:eastAsia="zh-CN"/>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hd w:val="clear"/>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1"/>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222"/>
              <w:gridCol w:w="1922"/>
              <w:gridCol w:w="3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宋体" w:hAnsi="宋体" w:eastAsia="宋体" w:cs="Times New Roman"/>
                      <w:szCs w:val="21"/>
                      <w:highlight w:val="none"/>
                    </w:rPr>
                  </w:pPr>
                  <w:r>
                    <w:rPr>
                      <w:rFonts w:hint="eastAsia" w:ascii="Times New Roman" w:hAnsi="Times New Roman" w:eastAsia="宋体" w:cs="Times New Roman"/>
                      <w:szCs w:val="21"/>
                      <w:highlight w:val="none"/>
                    </w:rPr>
                    <w:t>食品安全</w:t>
                  </w:r>
                  <w:r>
                    <w:rPr>
                      <w:rFonts w:hint="eastAsia" w:ascii="宋体" w:hAnsi="宋体" w:eastAsia="宋体" w:cs="Times New Roman"/>
                      <w:szCs w:val="21"/>
                      <w:highlight w:val="none"/>
                    </w:rPr>
                    <w:t>目标</w:t>
                  </w:r>
                </w:p>
              </w:tc>
              <w:tc>
                <w:tcPr>
                  <w:tcW w:w="1222"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宋体" w:hAnsi="宋体" w:eastAsia="宋体" w:cs="Times New Roman"/>
                      <w:szCs w:val="21"/>
                      <w:highlight w:val="none"/>
                    </w:rPr>
                  </w:pPr>
                  <w:r>
                    <w:rPr>
                      <w:rFonts w:hint="eastAsia" w:ascii="宋体" w:hAnsi="宋体" w:eastAsia="宋体" w:cs="Times New Roman"/>
                      <w:szCs w:val="21"/>
                      <w:highlight w:val="none"/>
                    </w:rPr>
                    <w:t>考核频次</w:t>
                  </w:r>
                </w:p>
              </w:tc>
              <w:tc>
                <w:tcPr>
                  <w:tcW w:w="1922"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宋体" w:hAnsi="宋体" w:eastAsia="宋体" w:cs="Times New Roman"/>
                      <w:szCs w:val="21"/>
                      <w:highlight w:val="none"/>
                    </w:rPr>
                  </w:pPr>
                  <w:r>
                    <w:rPr>
                      <w:rFonts w:hint="eastAsia" w:ascii="Times New Roman" w:hAnsi="Times New Roman" w:eastAsia="宋体" w:cs="Times New Roman"/>
                      <w:color w:val="000000"/>
                      <w:szCs w:val="21"/>
                      <w:highlight w:val="none"/>
                    </w:rPr>
                    <w:t>计算方法</w:t>
                  </w:r>
                </w:p>
              </w:tc>
              <w:tc>
                <w:tcPr>
                  <w:tcW w:w="3354" w:type="dxa"/>
                  <w:tcBorders>
                    <w:top w:val="single" w:color="auto" w:sz="4" w:space="0"/>
                    <w:left w:val="nil"/>
                    <w:bottom w:val="single" w:color="auto" w:sz="4" w:space="0"/>
                    <w:right w:val="single" w:color="auto" w:sz="4" w:space="0"/>
                  </w:tcBorders>
                  <w:vAlign w:val="top"/>
                </w:tcPr>
                <w:p>
                  <w:pPr>
                    <w:shd w:val="clear"/>
                    <w:rPr>
                      <w:rFonts w:hint="eastAsia" w:ascii="Times New Roman" w:hAnsi="Times New Roman" w:eastAsia="宋体" w:cs="Times New Roman"/>
                      <w:kern w:val="2"/>
                      <w:sz w:val="21"/>
                      <w:szCs w:val="22"/>
                      <w:highlight w:val="none"/>
                      <w:lang w:val="en-US" w:eastAsia="zh-CN" w:bidi="ar-SA"/>
                    </w:rPr>
                  </w:pPr>
                  <w:r>
                    <w:rPr>
                      <w:rFonts w:hint="eastAsia"/>
                      <w:szCs w:val="22"/>
                      <w:highlight w:val="none"/>
                    </w:rPr>
                    <w:t>目标实际完成（</w:t>
                  </w:r>
                  <w:r>
                    <w:rPr>
                      <w:rFonts w:hint="eastAsia"/>
                      <w:szCs w:val="22"/>
                      <w:highlight w:val="none"/>
                      <w:lang w:val="en-US" w:eastAsia="zh-CN"/>
                    </w:rPr>
                    <w:t>审核周期内</w:t>
                  </w:r>
                  <w:r>
                    <w:rPr>
                      <w:rFonts w:hint="eastAsia"/>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tcBorders>
                    <w:top w:val="single" w:color="auto" w:sz="4" w:space="0"/>
                    <w:left w:val="single" w:color="auto" w:sz="4" w:space="0"/>
                    <w:bottom w:val="single" w:color="auto" w:sz="4" w:space="0"/>
                    <w:right w:val="single" w:color="auto" w:sz="4" w:space="0"/>
                  </w:tcBorders>
                  <w:vAlign w:val="top"/>
                </w:tcPr>
                <w:p>
                  <w:pPr>
                    <w:pStyle w:val="28"/>
                    <w:spacing w:before="75"/>
                    <w:rPr>
                      <w:rFonts w:hint="eastAsia" w:ascii="宋体" w:hAnsi="宋体" w:eastAsia="宋体" w:cs="宋体"/>
                      <w:kern w:val="2"/>
                      <w:sz w:val="21"/>
                      <w:szCs w:val="21"/>
                      <w:lang w:val="en-US" w:eastAsia="zh-CN" w:bidi="zh-CN"/>
                    </w:rPr>
                  </w:pPr>
                  <w:r>
                    <w:rPr>
                      <w:sz w:val="21"/>
                      <w:szCs w:val="21"/>
                      <w:lang w:val="en-US"/>
                    </w:rPr>
                    <w:t>顾客投诉处理率100%</w:t>
                  </w:r>
                </w:p>
              </w:tc>
              <w:tc>
                <w:tcPr>
                  <w:tcW w:w="1222"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sz w:val="24"/>
                    </w:rPr>
                    <w:t>每年</w:t>
                  </w:r>
                </w:p>
              </w:tc>
              <w:tc>
                <w:tcPr>
                  <w:tcW w:w="1922"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按照实际发生次数</w:t>
                  </w:r>
                </w:p>
              </w:tc>
              <w:tc>
                <w:tcPr>
                  <w:tcW w:w="3354" w:type="dxa"/>
                  <w:tcBorders>
                    <w:top w:val="single" w:color="auto" w:sz="4" w:space="0"/>
                    <w:left w:val="nil"/>
                    <w:bottom w:val="single" w:color="auto" w:sz="4" w:space="0"/>
                    <w:right w:val="single" w:color="auto" w:sz="4" w:space="0"/>
                  </w:tcBorders>
                  <w:vAlign w:val="top"/>
                </w:tcPr>
                <w:p>
                  <w:pPr>
                    <w:pStyle w:val="28"/>
                    <w:rPr>
                      <w:rFonts w:hint="eastAsia" w:ascii="Times New Roman" w:hAnsi="宋体" w:eastAsia="宋体" w:cs="宋体"/>
                      <w:kern w:val="2"/>
                      <w:sz w:val="21"/>
                      <w:szCs w:val="21"/>
                      <w:lang w:val="en-US" w:eastAsia="zh-CN" w:bidi="zh-CN"/>
                    </w:rPr>
                  </w:pPr>
                  <w:r>
                    <w:rPr>
                      <w:rFonts w:hint="eastAsia"/>
                      <w:sz w:val="21"/>
                      <w:szCs w:val="21"/>
                      <w:lang w:val="en-US"/>
                    </w:rPr>
                    <w:t>目前没有顾客投诉情况，6月之后在实施中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tcBorders>
                    <w:top w:val="single" w:color="auto" w:sz="4" w:space="0"/>
                    <w:left w:val="single" w:color="auto" w:sz="4" w:space="0"/>
                    <w:bottom w:val="single" w:color="auto" w:sz="4" w:space="0"/>
                    <w:right w:val="single" w:color="auto" w:sz="4" w:space="0"/>
                  </w:tcBorders>
                  <w:vAlign w:val="top"/>
                </w:tcPr>
                <w:p>
                  <w:pPr>
                    <w:pStyle w:val="28"/>
                    <w:spacing w:before="49"/>
                    <w:rPr>
                      <w:rFonts w:hint="eastAsia" w:ascii="宋体" w:hAnsi="宋体" w:eastAsia="宋体" w:cs="宋体"/>
                      <w:kern w:val="2"/>
                      <w:sz w:val="21"/>
                      <w:szCs w:val="21"/>
                      <w:lang w:val="en-US" w:eastAsia="zh-CN" w:bidi="zh-CN"/>
                    </w:rPr>
                  </w:pPr>
                  <w:r>
                    <w:rPr>
                      <w:sz w:val="21"/>
                      <w:szCs w:val="21"/>
                    </w:rPr>
                    <w:t>杜绝重大的食品安全事故</w:t>
                  </w:r>
                </w:p>
              </w:tc>
              <w:tc>
                <w:tcPr>
                  <w:tcW w:w="1222"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sz w:val="24"/>
                    </w:rPr>
                    <w:t>每年</w:t>
                  </w:r>
                </w:p>
              </w:tc>
              <w:tc>
                <w:tcPr>
                  <w:tcW w:w="1922"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按照实际发生次数</w:t>
                  </w:r>
                </w:p>
              </w:tc>
              <w:tc>
                <w:tcPr>
                  <w:tcW w:w="3354" w:type="dxa"/>
                  <w:tcBorders>
                    <w:top w:val="single" w:color="auto" w:sz="4" w:space="0"/>
                    <w:left w:val="nil"/>
                    <w:bottom w:val="single" w:color="auto" w:sz="4" w:space="0"/>
                    <w:right w:val="single" w:color="auto" w:sz="4" w:space="0"/>
                  </w:tcBorders>
                  <w:vAlign w:val="top"/>
                </w:tcPr>
                <w:p>
                  <w:pPr>
                    <w:pStyle w:val="28"/>
                    <w:rPr>
                      <w:rFonts w:hint="eastAsia" w:ascii="Times New Roman" w:hAnsi="宋体" w:eastAsia="宋体" w:cs="宋体"/>
                      <w:kern w:val="2"/>
                      <w:sz w:val="21"/>
                      <w:szCs w:val="21"/>
                      <w:lang w:val="en-US" w:eastAsia="zh-CN" w:bidi="zh-CN"/>
                    </w:rPr>
                  </w:pPr>
                  <w:r>
                    <w:rPr>
                      <w:rFonts w:hint="eastAsia"/>
                      <w:sz w:val="21"/>
                      <w:szCs w:val="21"/>
                      <w:lang w:val="en-US"/>
                    </w:rPr>
                    <w:t>1-</w:t>
                  </w:r>
                  <w:r>
                    <w:rPr>
                      <w:sz w:val="21"/>
                      <w:szCs w:val="21"/>
                      <w:lang w:val="en-US"/>
                    </w:rPr>
                    <w:t>5</w:t>
                  </w:r>
                  <w:r>
                    <w:rPr>
                      <w:rFonts w:hint="eastAsia"/>
                      <w:sz w:val="21"/>
                      <w:szCs w:val="21"/>
                      <w:lang w:val="en-US"/>
                    </w:rPr>
                    <w:t>月为0,</w:t>
                  </w:r>
                  <w:r>
                    <w:rPr>
                      <w:sz w:val="21"/>
                      <w:szCs w:val="21"/>
                      <w:lang w:val="en-US"/>
                    </w:rPr>
                    <w:t>6</w:t>
                  </w:r>
                  <w:r>
                    <w:rPr>
                      <w:rFonts w:hint="eastAsia"/>
                      <w:sz w:val="21"/>
                      <w:szCs w:val="21"/>
                      <w:lang w:val="en-US"/>
                    </w:rPr>
                    <w:t>月之后在实施中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tcBorders>
                    <w:top w:val="single" w:color="auto" w:sz="4" w:space="0"/>
                    <w:left w:val="single" w:color="auto" w:sz="4" w:space="0"/>
                    <w:bottom w:val="single" w:color="auto" w:sz="4" w:space="0"/>
                    <w:right w:val="single" w:color="auto" w:sz="4" w:space="0"/>
                  </w:tcBorders>
                  <w:vAlign w:val="top"/>
                </w:tcPr>
                <w:p>
                  <w:pPr>
                    <w:pStyle w:val="28"/>
                    <w:spacing w:before="23"/>
                    <w:rPr>
                      <w:rFonts w:hint="eastAsia" w:ascii="宋体" w:hAnsi="宋体" w:eastAsia="宋体" w:cs="宋体"/>
                      <w:kern w:val="2"/>
                      <w:sz w:val="21"/>
                      <w:szCs w:val="21"/>
                      <w:lang w:val="en-US" w:eastAsia="zh-CN" w:bidi="zh-CN"/>
                    </w:rPr>
                  </w:pPr>
                  <w:r>
                    <w:rPr>
                      <w:sz w:val="21"/>
                      <w:szCs w:val="21"/>
                    </w:rPr>
                    <w:t>产品出厂一次检验合格率≥99%</w:t>
                  </w:r>
                </w:p>
              </w:tc>
              <w:tc>
                <w:tcPr>
                  <w:tcW w:w="1222"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sz w:val="24"/>
                    </w:rPr>
                    <w:t>每年</w:t>
                  </w:r>
                </w:p>
              </w:tc>
              <w:tc>
                <w:tcPr>
                  <w:tcW w:w="1922" w:type="dxa"/>
                  <w:tcBorders>
                    <w:top w:val="single" w:color="auto" w:sz="4" w:space="0"/>
                    <w:left w:val="nil"/>
                    <w:bottom w:val="single" w:color="auto" w:sz="4" w:space="0"/>
                    <w:right w:val="single" w:color="auto" w:sz="4" w:space="0"/>
                  </w:tcBorders>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出厂产品合格数/出厂产品总数X100%</w:t>
                  </w:r>
                </w:p>
              </w:tc>
              <w:tc>
                <w:tcPr>
                  <w:tcW w:w="3354" w:type="dxa"/>
                  <w:tcBorders>
                    <w:top w:val="single" w:color="auto" w:sz="4" w:space="0"/>
                    <w:left w:val="nil"/>
                    <w:bottom w:val="single" w:color="auto" w:sz="4" w:space="0"/>
                    <w:right w:val="single" w:color="auto" w:sz="4" w:space="0"/>
                  </w:tcBorders>
                  <w:vAlign w:val="top"/>
                </w:tcPr>
                <w:p>
                  <w:pPr>
                    <w:pStyle w:val="28"/>
                    <w:rPr>
                      <w:rFonts w:hint="eastAsia" w:ascii="Times New Roman" w:hAnsi="宋体" w:eastAsia="宋体" w:cs="宋体"/>
                      <w:kern w:val="2"/>
                      <w:sz w:val="21"/>
                      <w:szCs w:val="21"/>
                      <w:lang w:val="en-US" w:eastAsia="zh-CN" w:bidi="zh-CN"/>
                    </w:rPr>
                  </w:pPr>
                  <w:r>
                    <w:rPr>
                      <w:sz w:val="21"/>
                      <w:szCs w:val="21"/>
                      <w:lang w:val="en-US"/>
                    </w:rPr>
                    <w:t>1</w:t>
                  </w:r>
                  <w:r>
                    <w:rPr>
                      <w:rFonts w:hint="eastAsia"/>
                      <w:sz w:val="21"/>
                      <w:szCs w:val="21"/>
                      <w:lang w:val="en-US"/>
                    </w:rPr>
                    <w:t>-</w:t>
                  </w:r>
                  <w:r>
                    <w:rPr>
                      <w:sz w:val="21"/>
                      <w:szCs w:val="21"/>
                      <w:lang w:val="en-US"/>
                    </w:rPr>
                    <w:t>5</w:t>
                  </w:r>
                  <w:r>
                    <w:rPr>
                      <w:rFonts w:hint="eastAsia"/>
                      <w:sz w:val="21"/>
                      <w:szCs w:val="21"/>
                      <w:lang w:val="en-US"/>
                    </w:rPr>
                    <w:t>月为1</w:t>
                  </w:r>
                  <w:r>
                    <w:rPr>
                      <w:sz w:val="21"/>
                      <w:szCs w:val="21"/>
                      <w:lang w:val="en-US"/>
                    </w:rPr>
                    <w:t>00</w:t>
                  </w:r>
                  <w:r>
                    <w:rPr>
                      <w:rFonts w:hint="eastAsia"/>
                      <w:sz w:val="21"/>
                      <w:szCs w:val="21"/>
                      <w:lang w:val="en-US"/>
                    </w:rPr>
                    <w:t>%，</w:t>
                  </w:r>
                  <w:r>
                    <w:rPr>
                      <w:sz w:val="21"/>
                      <w:szCs w:val="21"/>
                      <w:lang w:val="en-US"/>
                    </w:rPr>
                    <w:t>6</w:t>
                  </w:r>
                  <w:r>
                    <w:rPr>
                      <w:rFonts w:hint="eastAsia"/>
                      <w:sz w:val="21"/>
                      <w:szCs w:val="21"/>
                      <w:lang w:val="en-US"/>
                    </w:rPr>
                    <w:t>月之后在实施中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tcBorders>
                    <w:top w:val="single" w:color="auto" w:sz="4" w:space="0"/>
                    <w:left w:val="single" w:color="auto" w:sz="4" w:space="0"/>
                    <w:bottom w:val="single" w:color="auto" w:sz="4" w:space="0"/>
                    <w:right w:val="single" w:color="auto" w:sz="4" w:space="0"/>
                  </w:tcBorders>
                  <w:vAlign w:val="center"/>
                </w:tcPr>
                <w:p>
                  <w:pPr>
                    <w:shd w:val="clear"/>
                    <w:rPr>
                      <w:rFonts w:hint="eastAsia" w:ascii="Times New Roman" w:hAnsi="Times New Roman" w:eastAsia="宋体" w:cs="Times New Roman"/>
                      <w:kern w:val="2"/>
                      <w:sz w:val="21"/>
                      <w:szCs w:val="21"/>
                      <w:highlight w:val="yellow"/>
                      <w:lang w:val="en-US" w:eastAsia="zh-CN" w:bidi="ar-SA"/>
                    </w:rPr>
                  </w:pPr>
                </w:p>
              </w:tc>
              <w:tc>
                <w:tcPr>
                  <w:tcW w:w="1222"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kern w:val="2"/>
                      <w:sz w:val="21"/>
                      <w:szCs w:val="21"/>
                      <w:highlight w:val="yellow"/>
                      <w:lang w:val="en-US" w:eastAsia="zh-CN" w:bidi="ar-SA"/>
                    </w:rPr>
                  </w:pPr>
                </w:p>
              </w:tc>
              <w:tc>
                <w:tcPr>
                  <w:tcW w:w="1922" w:type="dxa"/>
                  <w:tcBorders>
                    <w:top w:val="single" w:color="auto" w:sz="4" w:space="0"/>
                    <w:left w:val="nil"/>
                    <w:bottom w:val="single" w:color="auto" w:sz="4" w:space="0"/>
                    <w:right w:val="single" w:color="auto" w:sz="4" w:space="0"/>
                  </w:tcBorders>
                  <w:vAlign w:val="center"/>
                </w:tcPr>
                <w:p>
                  <w:pPr>
                    <w:shd w:val="clear"/>
                    <w:rPr>
                      <w:rFonts w:hint="eastAsia" w:ascii="Times New Roman" w:hAnsi="Times New Roman" w:eastAsia="宋体" w:cs="Times New Roman"/>
                      <w:kern w:val="2"/>
                      <w:sz w:val="21"/>
                      <w:szCs w:val="21"/>
                      <w:highlight w:val="yellow"/>
                      <w:lang w:val="en-US" w:eastAsia="zh-CN" w:bidi="ar-SA"/>
                    </w:rPr>
                  </w:pPr>
                </w:p>
              </w:tc>
              <w:tc>
                <w:tcPr>
                  <w:tcW w:w="3354" w:type="dxa"/>
                  <w:tcBorders>
                    <w:top w:val="single" w:color="auto" w:sz="4" w:space="0"/>
                    <w:left w:val="nil"/>
                    <w:bottom w:val="single" w:color="auto" w:sz="4" w:space="0"/>
                    <w:right w:val="single" w:color="auto" w:sz="4" w:space="0"/>
                  </w:tcBorders>
                </w:tcPr>
                <w:p>
                  <w:pPr>
                    <w:shd w:val="clear"/>
                    <w:jc w:val="center"/>
                    <w:rPr>
                      <w:rFonts w:hint="eastAsia" w:ascii="Times New Roman" w:hAnsi="Times New Roman" w:eastAsia="宋体" w:cs="Times New Roman"/>
                      <w:b w:val="0"/>
                      <w:bCs/>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highlight w:val="yellow"/>
                    </w:rPr>
                  </w:pPr>
                </w:p>
              </w:tc>
              <w:tc>
                <w:tcPr>
                  <w:tcW w:w="1222"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szCs w:val="21"/>
                      <w:highlight w:val="yellow"/>
                    </w:rPr>
                  </w:pPr>
                </w:p>
              </w:tc>
              <w:tc>
                <w:tcPr>
                  <w:tcW w:w="1922"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szCs w:val="21"/>
                      <w:highlight w:val="yellow"/>
                    </w:rPr>
                  </w:pPr>
                </w:p>
              </w:tc>
              <w:tc>
                <w:tcPr>
                  <w:tcW w:w="3354"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Times New Roman"/>
                      <w:szCs w:val="21"/>
                      <w:highlight w:val="yellow"/>
                    </w:rPr>
                  </w:pPr>
                </w:p>
              </w:tc>
            </w:tr>
          </w:tbl>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r>
              <w:rPr>
                <w:rFonts w:hint="eastAsia" w:cs="Times New Roman"/>
                <w:color w:val="000000"/>
                <w:szCs w:val="21"/>
                <w:u w:val="single"/>
                <w:lang w:val="en-US" w:eastAsia="zh-CN"/>
              </w:rPr>
              <w:t>2022年6月份目标在实施中</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hd w:val="clear"/>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092"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w:t>
            </w:r>
            <w:r>
              <w:rPr>
                <w:rFonts w:hint="eastAsia"/>
                <w:lang w:val="en-US" w:eastAsia="zh-CN"/>
              </w:rPr>
              <w:t>任职</w:t>
            </w:r>
            <w:r>
              <w:rPr>
                <w:rFonts w:hint="eastAsia"/>
              </w:rPr>
              <w:t>描述</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shd w:val="clear"/>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公司部门岗位职责和分工</w:t>
            </w:r>
          </w:p>
          <w:p>
            <w:pPr>
              <w:pStyle w:val="15"/>
              <w:shd w:val="clear"/>
              <w:rPr>
                <w:rFonts w:hint="default"/>
                <w:lang w:val="en-US" w:eastAsia="zh-CN"/>
              </w:rPr>
            </w:pP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物流配送部</w:t>
            </w:r>
            <w:r>
              <w:rPr>
                <w:rFonts w:hint="eastAsia"/>
              </w:rPr>
              <w:t>经理</w:t>
            </w:r>
          </w:p>
          <w:p>
            <w:pPr>
              <w:keepNext w:val="0"/>
              <w:keepLines w:val="0"/>
              <w:suppressLineNumbers w:val="0"/>
              <w:shd w:val="clear"/>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办公室主任</w:t>
            </w:r>
          </w:p>
          <w:p>
            <w:pPr>
              <w:keepNext w:val="0"/>
              <w:keepLines w:val="0"/>
              <w:suppressLineNumbers w:val="0"/>
              <w:shd w:val="clear"/>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采购部经理等</w:t>
            </w:r>
          </w:p>
          <w:p>
            <w:pPr>
              <w:keepNext w:val="0"/>
              <w:keepLines w:val="0"/>
              <w:suppressLineNumbers w:val="0"/>
              <w:shd w:val="clear"/>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shd w:val="clear"/>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A3"/>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A3"/>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Times New Roman" w:hAnsi="Times New Roman" w:eastAsia="宋体" w:cs="Times New Roman"/>
                <w:szCs w:val="21"/>
              </w:rPr>
              <w:t>例如：</w:t>
            </w:r>
            <w:r>
              <w:rPr>
                <w:rFonts w:hint="eastAsia" w:ascii="Times New Roman" w:hAnsi="Times New Roman" w:eastAsia="宋体" w:cs="Times New Roman"/>
                <w:szCs w:val="21"/>
                <w:lang w:val="en-US" w:eastAsia="zh-CN"/>
              </w:rPr>
              <w:t>2022年4月  杭州市余杭区市场监督管理局 来厂检查 疫情防控情况，无异常</w:t>
            </w:r>
            <w:r>
              <w:rPr>
                <w:rFonts w:hint="eastAsia" w:cs="Times New Roman"/>
                <w:szCs w:val="21"/>
                <w:lang w:val="en-US" w:eastAsia="zh-CN"/>
              </w:rPr>
              <w:t>。</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11"/>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p>
          <w:p>
            <w:pPr>
              <w:keepNext w:val="0"/>
              <w:keepLines w:val="0"/>
              <w:suppressLineNumbers w:val="0"/>
              <w:shd w:val="clear"/>
              <w:autoSpaceDE w:val="0"/>
              <w:autoSpaceDN w:val="0"/>
              <w:adjustRightInd w:val="0"/>
              <w:spacing w:before="0" w:beforeAutospacing="0" w:after="0" w:afterAutospacing="0"/>
              <w:ind w:left="0" w:right="6"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物流配送部经理</w:t>
            </w:r>
          </w:p>
          <w:p>
            <w:pPr>
              <w:keepNext w:val="0"/>
              <w:keepLines w:val="0"/>
              <w:suppressLineNumbers w:val="0"/>
              <w:shd w:val="clear"/>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办公室主任</w:t>
            </w:r>
          </w:p>
          <w:p>
            <w:pPr>
              <w:keepNext w:val="0"/>
              <w:keepLines w:val="0"/>
              <w:suppressLineNumbers w:val="0"/>
              <w:shd w:val="clear"/>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采购部经理等</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12"/>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学历证书</w:t>
            </w:r>
          </w:p>
          <w:p>
            <w:pPr>
              <w:keepNext w:val="0"/>
              <w:keepLines w:val="0"/>
              <w:numPr>
                <w:ilvl w:val="0"/>
                <w:numId w:val="12"/>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培训文件</w:t>
            </w:r>
          </w:p>
          <w:p>
            <w:pPr>
              <w:keepNext w:val="0"/>
              <w:keepLines w:val="0"/>
              <w:numPr>
                <w:ilvl w:val="0"/>
                <w:numId w:val="12"/>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资格证书</w:t>
            </w:r>
            <w:r>
              <w:rPr>
                <w:rFonts w:hint="eastAsia" w:cs="Times New Roman"/>
                <w:szCs w:val="21"/>
                <w:lang w:val="en-US" w:eastAsia="zh-CN"/>
              </w:rPr>
              <w:t>等</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ascii="Times New Roman" w:hAnsi="Times New Roman" w:eastAsia="宋体" w:cs="Times New Roman"/>
                <w:szCs w:val="21"/>
                <w:u w:val="single"/>
              </w:rPr>
              <w:t xml:space="preserve"> </w:t>
            </w:r>
            <w:r>
              <w:rPr>
                <w:rFonts w:hint="eastAsia" w:cs="Times New Roman"/>
                <w:szCs w:val="21"/>
                <w:u w:val="single"/>
                <w:lang w:val="en-US" w:eastAsia="zh-CN"/>
              </w:rPr>
              <w:t>2022</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13"/>
              </w:numPr>
              <w:suppressLineNumbers w:val="0"/>
              <w:shd w:val="clear"/>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年</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lang w:val="en-US" w:eastAsia="zh-CN"/>
              </w:rPr>
              <w:t>月</w:t>
            </w:r>
            <w:r>
              <w:rPr>
                <w:rFonts w:hint="eastAsia" w:cs="Times New Roman"/>
                <w:color w:val="0000FF"/>
                <w:szCs w:val="21"/>
                <w:u w:val="single"/>
                <w:lang w:val="en-US" w:eastAsia="zh-CN"/>
              </w:rPr>
              <w:t>-2022年5月</w:t>
            </w:r>
            <w:r>
              <w:rPr>
                <w:rFonts w:hint="eastAsia" w:ascii="Times New Roman" w:hAnsi="Times New Roman" w:eastAsia="宋体" w:cs="Times New Roman"/>
                <w:szCs w:val="21"/>
              </w:rPr>
              <w:t>食品安全知识培训</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微生物基础知识</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食品添加剂使用标准</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hd w:val="clear"/>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14"/>
              </w:numPr>
              <w:suppressLineNumbers w:val="0"/>
              <w:shd w:val="clear"/>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highlight w:val="none"/>
                <w:u w:val="single"/>
              </w:rPr>
              <w:t xml:space="preserve"> GB 31621-2014 </w:t>
            </w:r>
            <w:r>
              <w:rPr>
                <w:rFonts w:hint="eastAsia"/>
                <w:highlight w:val="none"/>
                <w:u w:val="single"/>
                <w:lang w:eastAsia="zh-CN"/>
              </w:rPr>
              <w:t>《</w:t>
            </w:r>
            <w:r>
              <w:rPr>
                <w:rFonts w:hint="eastAsia"/>
                <w:highlight w:val="none"/>
                <w:u w:val="single"/>
              </w:rPr>
              <w:t>食品安全国家标准 食品经营过程卫生规范</w:t>
            </w:r>
            <w:r>
              <w:rPr>
                <w:rFonts w:hint="eastAsia"/>
                <w:highlight w:val="none"/>
                <w:u w:val="single"/>
                <w:lang w:eastAsia="zh-CN"/>
              </w:rPr>
              <w:t>》</w:t>
            </w:r>
            <w:r>
              <w:rPr>
                <w:rFonts w:hint="eastAsia"/>
                <w:highlight w:val="none"/>
                <w:u w:val="single"/>
              </w:rPr>
              <w:t xml:space="preserve">   </w:t>
            </w:r>
          </w:p>
          <w:p>
            <w:pPr>
              <w:keepNext w:val="0"/>
              <w:keepLines w:val="0"/>
              <w:numPr>
                <w:ilvl w:val="0"/>
                <w:numId w:val="14"/>
              </w:numPr>
              <w:suppressLineNumbers w:val="0"/>
              <w:shd w:val="clear"/>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lang w:eastAsia="zh-CN"/>
              </w:rPr>
              <w:t>——</w:t>
            </w:r>
            <w:r>
              <w:rPr>
                <w:rFonts w:hint="eastAsia"/>
                <w:u w:val="single"/>
              </w:rPr>
              <w:t xml:space="preserve">     </w:t>
            </w:r>
          </w:p>
          <w:p>
            <w:pPr>
              <w:keepNext w:val="0"/>
              <w:keepLines w:val="0"/>
              <w:widowControl/>
              <w:suppressLineNumbers w:val="0"/>
              <w:shd w:val="clear"/>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hd w:val="clear"/>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hd w:val="clear"/>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hd w:val="clear"/>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hd w:val="clear"/>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cs="Times New Roman"/>
                <w:color w:val="0000FF"/>
                <w:szCs w:val="21"/>
                <w:highlight w:val="none"/>
                <w:lang w:val="en-US" w:eastAsia="zh-CN"/>
              </w:rPr>
              <w:t>现场</w:t>
            </w:r>
            <w:r>
              <w:rPr>
                <w:rFonts w:hint="eastAsia" w:ascii="Times New Roman" w:hAnsi="Times New Roman" w:eastAsia="宋体" w:cs="Times New Roman"/>
                <w:color w:val="0000FF"/>
                <w:szCs w:val="21"/>
                <w:highlight w:val="none"/>
              </w:rPr>
              <w:t>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shd w:val="clear"/>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color w:val="0000FF"/>
                <w:szCs w:val="21"/>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建立和实施了供应商评价制度，包括不合格供方的淘汰制度；</w:t>
            </w:r>
          </w:p>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通过资料评审、样品检测和试用、现场审核等方式，对供方的食品安全保证能力进行了评价，合格供方名单共</w:t>
            </w:r>
            <w:r>
              <w:rPr>
                <w:rFonts w:hint="eastAsia" w:ascii="Times New Roman" w:hAnsi="Times New Roman" w:eastAsia="宋体" w:cs="Times New Roman"/>
                <w:szCs w:val="21"/>
                <w:highlight w:val="none"/>
                <w:u w:val="single"/>
              </w:rPr>
              <w:t xml:space="preserve">  </w:t>
            </w:r>
            <w:r>
              <w:rPr>
                <w:rFonts w:hint="eastAsia" w:cs="Times New Roman"/>
                <w:szCs w:val="21"/>
                <w:highlight w:val="none"/>
                <w:u w:val="single"/>
                <w:lang w:val="en-US" w:eastAsia="zh-CN"/>
              </w:rPr>
              <w:t>6</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rPr>
              <w:t>家：包括了下列供方：</w:t>
            </w:r>
          </w:p>
          <w:p>
            <w:pPr>
              <w:widowControl/>
              <w:numPr>
                <w:ilvl w:val="0"/>
                <w:numId w:val="6"/>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主要原材料的供方——</w:t>
            </w:r>
            <w:r>
              <w:rPr>
                <w:rFonts w:hint="eastAsia"/>
                <w:strike w:val="0"/>
                <w:dstrike w:val="0"/>
                <w:color w:val="auto"/>
                <w:szCs w:val="20"/>
                <w:highlight w:val="none"/>
                <w:lang w:val="en-US" w:eastAsia="zh-CN"/>
              </w:rPr>
              <w:t xml:space="preserve"> </w:t>
            </w:r>
            <w:r>
              <w:rPr>
                <w:rFonts w:hint="eastAsia"/>
                <w:color w:val="auto"/>
                <w:highlight w:val="none"/>
              </w:rPr>
              <w:t>大米、粮食加工品</w:t>
            </w:r>
            <w:r>
              <w:rPr>
                <w:rFonts w:hint="eastAsia"/>
                <w:color w:val="auto"/>
                <w:kern w:val="0"/>
                <w:sz w:val="20"/>
                <w:highlight w:val="none"/>
                <w:lang w:eastAsia="zh-CN"/>
              </w:rPr>
              <w:t>【</w:t>
            </w:r>
            <w:r>
              <w:rPr>
                <w:rFonts w:hint="eastAsia"/>
                <w:color w:val="auto"/>
                <w:highlight w:val="none"/>
              </w:rPr>
              <w:t>扬州市盛涛米业有限公司</w:t>
            </w:r>
            <w:r>
              <w:rPr>
                <w:rFonts w:hint="eastAsia"/>
                <w:color w:val="auto"/>
                <w:kern w:val="0"/>
                <w:sz w:val="20"/>
                <w:highlight w:val="none"/>
                <w:lang w:eastAsia="zh-CN"/>
              </w:rPr>
              <w:t>】、</w:t>
            </w:r>
            <w:r>
              <w:rPr>
                <w:rFonts w:hint="eastAsia"/>
                <w:color w:val="auto"/>
                <w:highlight w:val="none"/>
              </w:rPr>
              <w:t>调料类（酱油，醋，鸡精，黄酒，干调类）等</w:t>
            </w:r>
            <w:r>
              <w:rPr>
                <w:rFonts w:hint="eastAsia"/>
                <w:color w:val="auto"/>
                <w:highlight w:val="none"/>
                <w:lang w:eastAsia="zh-CN"/>
              </w:rPr>
              <w:t>【</w:t>
            </w:r>
            <w:r>
              <w:rPr>
                <w:rFonts w:hint="eastAsia"/>
                <w:color w:val="auto"/>
                <w:highlight w:val="none"/>
              </w:rPr>
              <w:t>杭州凯添食品有限公司</w:t>
            </w:r>
            <w:r>
              <w:rPr>
                <w:rFonts w:hint="eastAsia"/>
                <w:color w:val="auto"/>
                <w:highlight w:val="none"/>
                <w:lang w:eastAsia="zh-CN"/>
              </w:rPr>
              <w:t>】、</w:t>
            </w:r>
            <w:r>
              <w:rPr>
                <w:rFonts w:hint="eastAsia"/>
                <w:color w:val="auto"/>
                <w:highlight w:val="none"/>
              </w:rPr>
              <w:t>粮油（含植物油）</w:t>
            </w:r>
            <w:r>
              <w:rPr>
                <w:rFonts w:hint="eastAsia"/>
                <w:color w:val="auto"/>
                <w:highlight w:val="none"/>
                <w:lang w:eastAsia="zh-CN"/>
              </w:rPr>
              <w:t>【</w:t>
            </w:r>
            <w:r>
              <w:rPr>
                <w:rFonts w:hint="eastAsia"/>
                <w:color w:val="auto"/>
                <w:highlight w:val="none"/>
              </w:rPr>
              <w:t>杭州太红食品有限公司</w:t>
            </w:r>
            <w:r>
              <w:rPr>
                <w:rFonts w:hint="eastAsia"/>
                <w:color w:val="auto"/>
                <w:highlight w:val="none"/>
                <w:lang w:eastAsia="zh-CN"/>
              </w:rPr>
              <w:t>】、</w:t>
            </w:r>
            <w:r>
              <w:rPr>
                <w:rFonts w:hint="eastAsia"/>
                <w:color w:val="auto"/>
                <w:highlight w:val="none"/>
              </w:rPr>
              <w:t>小麦粉、粮食加工品</w:t>
            </w:r>
            <w:r>
              <w:rPr>
                <w:rFonts w:hint="eastAsia"/>
                <w:color w:val="auto"/>
                <w:highlight w:val="none"/>
                <w:lang w:val="en-US" w:eastAsia="zh-CN"/>
              </w:rPr>
              <w:t>【</w:t>
            </w:r>
            <w:r>
              <w:rPr>
                <w:rFonts w:hint="eastAsia"/>
                <w:color w:val="auto"/>
                <w:highlight w:val="none"/>
              </w:rPr>
              <w:t>五得利集团宿迁面粉有限公司</w:t>
            </w:r>
            <w:r>
              <w:rPr>
                <w:rFonts w:hint="eastAsia"/>
                <w:color w:val="auto"/>
                <w:highlight w:val="none"/>
                <w:lang w:val="en-US" w:eastAsia="zh-CN"/>
              </w:rPr>
              <w:t>】、</w:t>
            </w:r>
          </w:p>
          <w:p>
            <w:pPr>
              <w:widowControl/>
              <w:numPr>
                <w:ilvl w:val="0"/>
                <w:numId w:val="6"/>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辅料的供方——</w:t>
            </w:r>
            <w:r>
              <w:rPr>
                <w:rFonts w:hint="eastAsia"/>
                <w:strike w:val="0"/>
                <w:dstrike w:val="0"/>
                <w:color w:val="auto"/>
                <w:szCs w:val="21"/>
                <w:highlight w:val="none"/>
                <w:lang w:val="en-US" w:eastAsia="zh-CN"/>
              </w:rPr>
              <w:t>无</w:t>
            </w:r>
          </w:p>
          <w:p>
            <w:pPr>
              <w:widowControl/>
              <w:numPr>
                <w:ilvl w:val="0"/>
                <w:numId w:val="6"/>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内包材的供方——</w:t>
            </w:r>
            <w:r>
              <w:rPr>
                <w:rFonts w:hint="eastAsia"/>
                <w:strike w:val="0"/>
                <w:dstrike w:val="0"/>
                <w:color w:val="auto"/>
                <w:szCs w:val="21"/>
                <w:highlight w:val="none"/>
                <w:lang w:val="en-US" w:eastAsia="zh-CN"/>
              </w:rPr>
              <w:t>不涉及</w:t>
            </w:r>
          </w:p>
          <w:p>
            <w:pPr>
              <w:widowControl/>
              <w:numPr>
                <w:ilvl w:val="0"/>
                <w:numId w:val="6"/>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lang w:val="en-US" w:eastAsia="zh-CN"/>
              </w:rPr>
              <w:t>提供外部服务</w:t>
            </w:r>
            <w:r>
              <w:rPr>
                <w:rFonts w:hint="eastAsia"/>
                <w:strike w:val="0"/>
                <w:dstrike w:val="0"/>
                <w:color w:val="auto"/>
                <w:szCs w:val="21"/>
                <w:highlight w:val="none"/>
              </w:rPr>
              <w:t>的供方——</w:t>
            </w:r>
            <w:r>
              <w:rPr>
                <w:rFonts w:hint="eastAsia"/>
                <w:strike w:val="0"/>
                <w:dstrike w:val="0"/>
                <w:color w:val="auto"/>
                <w:szCs w:val="21"/>
                <w:highlight w:val="none"/>
                <w:lang w:val="en-US" w:eastAsia="zh-CN"/>
              </w:rPr>
              <w:t>无</w:t>
            </w:r>
          </w:p>
          <w:p>
            <w:pPr>
              <w:widowControl/>
              <w:numPr>
                <w:ilvl w:val="0"/>
                <w:numId w:val="6"/>
              </w:numPr>
              <w:shd w:val="clear"/>
              <w:snapToGrid w:val="0"/>
              <w:spacing w:before="40" w:after="40" w:line="264" w:lineRule="auto"/>
              <w:ind w:left="570" w:leftChars="0" w:firstLineChars="0"/>
              <w:rPr>
                <w:strike w:val="0"/>
                <w:dstrike w:val="0"/>
                <w:color w:val="auto"/>
                <w:szCs w:val="21"/>
                <w:highlight w:val="none"/>
                <w:u w:val="single"/>
              </w:rPr>
            </w:pPr>
            <w:r>
              <w:rPr>
                <w:rFonts w:hint="eastAsia"/>
                <w:strike w:val="0"/>
                <w:dstrike w:val="0"/>
                <w:color w:val="auto"/>
                <w:szCs w:val="21"/>
                <w:highlight w:val="none"/>
              </w:rPr>
              <w:t>外包的供方——</w:t>
            </w:r>
            <w:r>
              <w:rPr>
                <w:rFonts w:hint="eastAsia" w:ascii="方正仿宋简体" w:eastAsia="方正仿宋简体"/>
                <w:b/>
                <w:color w:val="auto"/>
                <w:highlight w:val="none"/>
                <w:u w:val="single"/>
                <w:lang w:val="en-US" w:eastAsia="zh-CN"/>
              </w:rPr>
              <w:t>无</w:t>
            </w:r>
          </w:p>
          <w:p>
            <w:pPr>
              <w:pStyle w:val="10"/>
              <w:keepNext w:val="0"/>
              <w:keepLines w:val="0"/>
              <w:suppressLineNumbers w:val="0"/>
              <w:shd w:val="clear"/>
              <w:spacing w:before="0" w:beforeAutospacing="0" w:after="0" w:afterAutospacing="0"/>
              <w:ind w:right="0"/>
              <w:rPr>
                <w:rFonts w:hint="eastAsia"/>
                <w:highlight w:val="yellow"/>
              </w:rPr>
            </w:pPr>
          </w:p>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原辅料、食品包装材料验收要求和程序，及索证</w:t>
            </w:r>
          </w:p>
          <w:p>
            <w:pPr>
              <w:keepNext w:val="0"/>
              <w:keepLines w:val="0"/>
              <w:widowControl/>
              <w:numPr>
                <w:ilvl w:val="0"/>
                <w:numId w:val="15"/>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cs="Times New Roman"/>
                <w:color w:val="0000FF"/>
                <w:szCs w:val="21"/>
                <w:highlight w:val="none"/>
                <w:lang w:val="en-US" w:eastAsia="zh-CN"/>
              </w:rPr>
              <w:t>海天酱油</w:t>
            </w:r>
            <w:r>
              <w:rPr>
                <w:rFonts w:hint="eastAsia" w:ascii="Times New Roman" w:hAnsi="Times New Roman" w:eastAsia="宋体" w:cs="Times New Roman"/>
                <w:color w:val="0000FF"/>
                <w:szCs w:val="21"/>
                <w:highlight w:val="none"/>
                <w:lang w:val="en-US" w:eastAsia="zh-CN"/>
              </w:rPr>
              <w:t>，</w:t>
            </w:r>
            <w:r>
              <w:rPr>
                <w:rFonts w:hint="eastAsia" w:cs="Times New Roman"/>
                <w:color w:val="0000FF"/>
                <w:szCs w:val="21"/>
                <w:highlight w:val="none"/>
                <w:lang w:val="en-US" w:eastAsia="zh-CN"/>
              </w:rPr>
              <w:t>20220508</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5"/>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cs="Times New Roman"/>
                <w:color w:val="0000FF"/>
                <w:szCs w:val="21"/>
                <w:highlight w:val="none"/>
                <w:lang w:val="en-US" w:eastAsia="zh-CN"/>
              </w:rPr>
              <w:t>双鱼玫瑰米醋</w:t>
            </w:r>
            <w:r>
              <w:rPr>
                <w:rFonts w:hint="eastAsia" w:ascii="Times New Roman" w:hAnsi="Times New Roman" w:eastAsia="宋体" w:cs="Times New Roman"/>
                <w:color w:val="0000FF"/>
                <w:szCs w:val="21"/>
                <w:highlight w:val="none"/>
                <w:lang w:val="en-US" w:eastAsia="zh-CN"/>
              </w:rPr>
              <w:t>，20211120</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5"/>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ascii="Times New Roman" w:hAnsi="Times New Roman" w:eastAsia="宋体" w:cs="Times New Roman"/>
                <w:color w:val="0000FF"/>
                <w:szCs w:val="21"/>
                <w:highlight w:val="none"/>
                <w:lang w:val="en-US" w:eastAsia="zh-CN"/>
              </w:rPr>
              <w:t>金龙鱼葵花籽油，20220</w:t>
            </w:r>
            <w:r>
              <w:rPr>
                <w:rFonts w:hint="eastAsia" w:cs="Times New Roman"/>
                <w:color w:val="0000FF"/>
                <w:szCs w:val="21"/>
                <w:highlight w:val="none"/>
                <w:lang w:val="en-US" w:eastAsia="zh-CN"/>
              </w:rPr>
              <w:t>309</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5"/>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cs="Times New Roman"/>
                <w:color w:val="0000FF"/>
                <w:szCs w:val="21"/>
                <w:highlight w:val="none"/>
                <w:lang w:val="en-US" w:eastAsia="zh-CN"/>
              </w:rPr>
              <w:t>芝麻香油</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w:t>
            </w:r>
            <w:r>
              <w:rPr>
                <w:rFonts w:hint="eastAsia" w:cs="Times New Roman"/>
                <w:color w:val="0000FF"/>
                <w:szCs w:val="21"/>
                <w:highlight w:val="none"/>
                <w:lang w:val="en-US" w:eastAsia="zh-CN"/>
              </w:rPr>
              <w:t>20221</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5"/>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cs="Times New Roman"/>
                <w:color w:val="0000FF"/>
                <w:szCs w:val="21"/>
                <w:highlight w:val="none"/>
                <w:lang w:eastAsia="zh-CN"/>
              </w:rPr>
              <w:t>——</w:t>
            </w:r>
            <w:r>
              <w:rPr>
                <w:rFonts w:hint="eastAsia" w:cs="Times New Roman"/>
                <w:color w:val="0000FF"/>
                <w:szCs w:val="21"/>
                <w:highlight w:val="none"/>
                <w:lang w:val="en-US" w:eastAsia="zh-CN"/>
              </w:rPr>
              <w:t>红油郫县豆瓣，20220117，</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5"/>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ascii="Times New Roman" w:hAnsi="Times New Roman" w:eastAsia="宋体" w:cs="Times New Roman"/>
                <w:color w:val="0000FF"/>
                <w:szCs w:val="21"/>
                <w:highlight w:val="none"/>
                <w:lang w:val="en-US" w:eastAsia="zh-CN"/>
              </w:rPr>
              <w:t>胡柚卡曼橘复合果汁饮料，20220</w:t>
            </w:r>
            <w:r>
              <w:rPr>
                <w:rFonts w:hint="eastAsia" w:cs="Times New Roman"/>
                <w:color w:val="0000FF"/>
                <w:szCs w:val="21"/>
                <w:highlight w:val="none"/>
                <w:lang w:val="en-US" w:eastAsia="zh-CN"/>
              </w:rPr>
              <w:t>608</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5"/>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cs="Times New Roman"/>
                <w:color w:val="0000FF"/>
                <w:szCs w:val="21"/>
                <w:highlight w:val="none"/>
                <w:lang w:val="en-US" w:eastAsia="zh-CN"/>
              </w:rPr>
              <w:t>大米</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w:t>
            </w:r>
            <w:r>
              <w:rPr>
                <w:rFonts w:hint="eastAsia" w:cs="Times New Roman"/>
                <w:color w:val="0000FF"/>
                <w:szCs w:val="21"/>
                <w:highlight w:val="none"/>
                <w:lang w:val="en-US" w:eastAsia="zh-CN"/>
              </w:rPr>
              <w:t>20421</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5"/>
              </w:numPr>
              <w:suppressLineNumbers w:val="0"/>
              <w:shd w:val="clear"/>
              <w:snapToGrid w:val="0"/>
              <w:spacing w:before="40" w:beforeAutospacing="0" w:after="40" w:afterAutospacing="0" w:line="264" w:lineRule="auto"/>
              <w:ind w:left="780" w:leftChars="0" w:right="0" w:firstLineChars="0"/>
              <w:rPr>
                <w:rFonts w:hint="eastAsia"/>
                <w:highlight w:val="none"/>
              </w:rPr>
            </w:pPr>
            <w:r>
              <w:rPr>
                <w:rFonts w:hint="eastAsia" w:ascii="Times New Roman" w:hAnsi="Times New Roman" w:eastAsia="宋体" w:cs="Times New Roman"/>
                <w:color w:val="0000FF"/>
                <w:szCs w:val="21"/>
                <w:highlight w:val="none"/>
              </w:rPr>
              <w:t>主要原材料</w:t>
            </w:r>
            <w:r>
              <w:rPr>
                <w:rFonts w:hint="eastAsia" w:cs="Times New Roman"/>
                <w:color w:val="0000FF"/>
                <w:szCs w:val="21"/>
                <w:highlight w:val="none"/>
                <w:lang w:eastAsia="zh-CN"/>
              </w:rPr>
              <w:t>——</w:t>
            </w:r>
            <w:r>
              <w:rPr>
                <w:rFonts w:hint="eastAsia" w:cs="Times New Roman"/>
                <w:color w:val="0000FF"/>
                <w:szCs w:val="21"/>
                <w:highlight w:val="none"/>
                <w:lang w:val="en-US" w:eastAsia="zh-CN"/>
              </w:rPr>
              <w:t>面粉，20220214，</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5"/>
              </w:numPr>
              <w:suppressLineNumbers w:val="0"/>
              <w:shd w:val="clear"/>
              <w:snapToGrid w:val="0"/>
              <w:spacing w:before="40" w:beforeAutospacing="0" w:after="40" w:afterAutospacing="0" w:line="264" w:lineRule="auto"/>
              <w:ind w:left="780" w:leftChars="0" w:right="0" w:firstLineChars="0"/>
              <w:rPr>
                <w:rFonts w:hint="default" w:ascii="Times New Roman" w:hAnsi="Times New Roman" w:eastAsia="宋体" w:cs="Times New Roman"/>
                <w:color w:val="0000FF"/>
                <w:szCs w:val="21"/>
                <w:highlight w:val="none"/>
                <w:lang w:val="en-US"/>
              </w:rPr>
            </w:pPr>
            <w:r>
              <w:rPr>
                <w:rFonts w:hint="eastAsia" w:ascii="Times New Roman" w:hAnsi="Times New Roman" w:eastAsia="宋体" w:cs="Times New Roman"/>
                <w:color w:val="0000FF"/>
                <w:szCs w:val="21"/>
                <w:highlight w:val="none"/>
              </w:rPr>
              <w:t>内包材——</w:t>
            </w:r>
            <w:r>
              <w:rPr>
                <w:rFonts w:hint="eastAsia" w:cs="Times New Roman"/>
                <w:color w:val="0000FF"/>
                <w:szCs w:val="21"/>
                <w:highlight w:val="none"/>
                <w:lang w:val="en-US" w:eastAsia="zh-CN"/>
              </w:rPr>
              <w:t>不涉及</w:t>
            </w:r>
          </w:p>
          <w:p>
            <w:pPr>
              <w:pStyle w:val="6"/>
              <w:shd w:val="clear"/>
              <w:rPr>
                <w:rFonts w:hint="eastAsia" w:cs="Times New Roman"/>
                <w:color w:val="0000FF"/>
                <w:szCs w:val="21"/>
                <w:highlight w:val="yellow"/>
                <w:lang w:val="en-US" w:eastAsia="zh-CN"/>
              </w:rPr>
            </w:pPr>
          </w:p>
          <w:p>
            <w:pPr>
              <w:pStyle w:val="6"/>
              <w:shd w:val="clear"/>
              <w:rPr>
                <w:rFonts w:hint="default"/>
                <w:lang w:val="en-US" w:eastAsia="zh-CN"/>
              </w:rPr>
            </w:pPr>
          </w:p>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企业使用食品添加剂符合/</w:t>
            </w:r>
            <w:r>
              <w:rPr>
                <w:rFonts w:hint="eastAsia" w:ascii="宋体" w:hAnsi="宋体" w:eastAsia="宋体" w:cs="Times New Roman"/>
                <w:szCs w:val="21"/>
              </w:rPr>
              <w:t>不符合</w:t>
            </w:r>
            <w:r>
              <w:rPr>
                <w:rFonts w:hint="eastAsia" w:ascii="Times New Roman" w:hAnsi="Times New Roman" w:eastAsia="宋体" w:cs="Times New Roman"/>
                <w:szCs w:val="21"/>
              </w:rPr>
              <w:t>GB2760</w:t>
            </w:r>
            <w:r>
              <w:rPr>
                <w:rFonts w:hint="eastAsia" w:ascii="宋体" w:hAnsi="宋体" w:eastAsia="宋体" w:cs="Times New Roman"/>
                <w:szCs w:val="21"/>
              </w:rPr>
              <w:t>的要求，如；</w:t>
            </w:r>
          </w:p>
          <w:p>
            <w:pPr>
              <w:keepNext w:val="0"/>
              <w:keepLines w:val="0"/>
              <w:widowControl/>
              <w:numPr>
                <w:ilvl w:val="0"/>
                <w:numId w:val="15"/>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widowControl/>
              <w:numPr>
                <w:ilvl w:val="0"/>
                <w:numId w:val="15"/>
              </w:numPr>
              <w:suppressLineNumbers w:val="0"/>
              <w:shd w:val="clear"/>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fill="E6E0EC" w:themeFill="accent4" w:themeFillTint="32"/>
              <w:autoSpaceDE w:val="0"/>
              <w:autoSpaceDN w:val="0"/>
              <w:adjustRightInd w:val="0"/>
              <w:spacing w:before="0" w:beforeAutospacing="0" w:after="0" w:afterAutospacing="0" w:line="360" w:lineRule="auto"/>
              <w:ind w:left="0" w:right="6"/>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组织的监视和测量资源：</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计量器具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服务流程检查表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其他</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不涉及</w:t>
            </w:r>
          </w:p>
          <w:p>
            <w:pPr>
              <w:keepNext w:val="0"/>
              <w:keepLines w:val="0"/>
              <w:suppressLineNumbers w:val="0"/>
              <w:shd w:val="clear" w:fill="E6E0EC" w:themeFill="accent4" w:themeFillTint="32"/>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外校 </w:t>
            </w:r>
          </w:p>
          <w:p>
            <w:pPr>
              <w:keepNext w:val="0"/>
              <w:keepLines w:val="0"/>
              <w:suppressLineNumbers w:val="0"/>
              <w:shd w:val="clear" w:fill="E6E0EC" w:themeFill="accent4" w:themeFillTint="32"/>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u w:val="single"/>
              </w:rPr>
              <w:t>：</w:t>
            </w:r>
            <w:r>
              <w:rPr>
                <w:rFonts w:hint="eastAsia" w:ascii="Times New Roman" w:hAnsi="Times New Roman" w:eastAsia="宋体" w:cs="Times New Roman"/>
                <w:color w:val="0000FF"/>
                <w:szCs w:val="21"/>
                <w:u w:val="single"/>
                <w:lang w:val="en-US" w:eastAsia="zh-CN"/>
              </w:rPr>
              <w:t>不涉及</w:t>
            </w:r>
            <w:r>
              <w:rPr>
                <w:rFonts w:hint="eastAsia" w:ascii="Times New Roman" w:hAnsi="Times New Roman" w:eastAsia="宋体" w:cs="Times New Roman"/>
                <w:szCs w:val="21"/>
                <w:u w:val="single"/>
              </w:rPr>
              <w:t xml:space="preserve">   （列举1~4种）</w:t>
            </w:r>
          </w:p>
          <w:p>
            <w:pPr>
              <w:keepNext w:val="0"/>
              <w:keepLines w:val="0"/>
              <w:suppressLineNumbers w:val="0"/>
              <w:shd w:val="clear" w:fill="E6E0EC" w:themeFill="accent4" w:themeFillTint="32"/>
              <w:autoSpaceDE w:val="0"/>
              <w:autoSpaceDN w:val="0"/>
              <w:adjustRightInd w:val="0"/>
              <w:spacing w:before="0" w:beforeAutospacing="0" w:after="0" w:afterAutospacing="0" w:line="360" w:lineRule="auto"/>
              <w:ind w:left="0" w:right="6"/>
              <w:rPr>
                <w:rFonts w:hint="default" w:ascii="Times New Roman" w:hAnsi="Times New Roman" w:eastAsia="宋体" w:cs="Times New Roman"/>
                <w:szCs w:val="21"/>
                <w:lang w:val="en-US"/>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16"/>
              </w:numPr>
              <w:suppressLineNumbers w:val="0"/>
              <w:shd w:val="clear"/>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公司配送中心(进货验收/分检记录)</w:t>
            </w:r>
          </w:p>
          <w:p>
            <w:pPr>
              <w:keepNext w:val="0"/>
              <w:keepLines w:val="0"/>
              <w:widowControl/>
              <w:numPr>
                <w:ilvl w:val="0"/>
                <w:numId w:val="16"/>
              </w:numPr>
              <w:suppressLineNumbers w:val="0"/>
              <w:shd w:val="clear"/>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采购配送单</w:t>
            </w:r>
          </w:p>
          <w:p>
            <w:pPr>
              <w:keepNext w:val="0"/>
              <w:keepLines w:val="0"/>
              <w:widowControl/>
              <w:numPr>
                <w:ilvl w:val="0"/>
                <w:numId w:val="16"/>
              </w:numPr>
              <w:suppressLineNumbers w:val="0"/>
              <w:shd w:val="clear"/>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销售单</w:t>
            </w:r>
          </w:p>
          <w:p>
            <w:pPr>
              <w:keepNext w:val="0"/>
              <w:keepLines w:val="0"/>
              <w:widowControl/>
              <w:numPr>
                <w:ilvl w:val="0"/>
                <w:numId w:val="16"/>
              </w:numPr>
              <w:suppressLineNumbers w:val="0"/>
              <w:shd w:val="clear"/>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各类清洁消毒记录等</w:t>
            </w:r>
          </w:p>
          <w:p>
            <w:pPr>
              <w:pStyle w:val="10"/>
              <w:keepNext w:val="0"/>
              <w:keepLines w:val="0"/>
              <w:suppressLineNumbers w:val="0"/>
              <w:shd w:val="clear"/>
              <w:spacing w:before="0" w:beforeAutospacing="0" w:after="0" w:afterAutospacing="0"/>
              <w:ind w:right="0"/>
              <w:rPr>
                <w:rFonts w:hint="eastAsia"/>
              </w:rPr>
            </w:pPr>
          </w:p>
          <w:p>
            <w:pPr>
              <w:keepNext w:val="0"/>
              <w:keepLines w:val="0"/>
              <w:suppressLineNumbers w:val="0"/>
              <w:shd w:val="clear"/>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hd w:val="clear"/>
              <w:snapToGrid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hd w:val="clear"/>
              <w:snapToGrid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szCs w:val="21"/>
              </w:rPr>
              <w:t>对监控和验证要求标识产品的状态</w:t>
            </w:r>
            <w:r>
              <w:rPr>
                <w:rFonts w:hint="eastAsia" w:cs="Times New Roman"/>
                <w:color w:val="0000FF"/>
                <w:szCs w:val="21"/>
                <w:lang w:eastAsia="zh-CN"/>
              </w:rPr>
              <w:t>——</w:t>
            </w:r>
            <w:r>
              <w:rPr>
                <w:rFonts w:hint="eastAsia" w:cs="Times New Roman"/>
                <w:color w:val="0000FF"/>
                <w:szCs w:val="21"/>
                <w:lang w:val="en-US" w:eastAsia="zh-CN"/>
              </w:rPr>
              <w:t>基本符合</w:t>
            </w:r>
          </w:p>
          <w:p>
            <w:pPr>
              <w:keepNext w:val="0"/>
              <w:keepLines w:val="0"/>
              <w:suppressLineNumbers w:val="0"/>
              <w:shd w:val="clear"/>
              <w:snapToGrid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分销方、</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零售商、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顾客或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消费者</w:t>
            </w:r>
          </w:p>
          <w:p>
            <w:pPr>
              <w:keepNext w:val="0"/>
              <w:keepLines w:val="0"/>
              <w:suppressLineNumbers w:val="0"/>
              <w:shd w:val="clear"/>
              <w:spacing w:before="0" w:beforeAutospacing="0" w:after="0" w:afterAutospacing="0" w:line="360" w:lineRule="auto"/>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w:t>
            </w:r>
            <w:r>
              <w:rPr>
                <w:rFonts w:hint="eastAsia" w:cs="Times New Roman"/>
                <w:szCs w:val="21"/>
                <w:u w:val="single"/>
                <w:lang w:val="en-US" w:eastAsia="zh-CN"/>
              </w:rPr>
              <w:t xml:space="preserve">胡柚卡曼橘复合果汁 </w:t>
            </w:r>
            <w:r>
              <w:rPr>
                <w:rFonts w:hint="eastAsia" w:ascii="Times New Roman" w:hAnsi="Times New Roman" w:eastAsia="宋体" w:cs="Times New Roman"/>
                <w:b/>
                <w:color w:val="0000FF"/>
                <w:szCs w:val="21"/>
                <w:u w:val="single"/>
              </w:rPr>
              <w:t>；批号： 202</w:t>
            </w:r>
            <w:r>
              <w:rPr>
                <w:rFonts w:hint="eastAsia" w:cs="Times New Roman"/>
                <w:b/>
                <w:color w:val="0000FF"/>
                <w:szCs w:val="21"/>
                <w:u w:val="single"/>
                <w:lang w:val="en-US" w:eastAsia="zh-CN"/>
              </w:rPr>
              <w:t>2-06-08</w:t>
            </w:r>
            <w:r>
              <w:rPr>
                <w:rFonts w:hint="eastAsia" w:ascii="Times New Roman" w:hAnsi="Times New Roman" w:eastAsia="宋体" w:cs="Times New Roman"/>
                <w:color w:val="0000FF"/>
                <w:szCs w:val="21"/>
                <w:u w:val="single"/>
              </w:rPr>
              <w:t>_.</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过程检验</w:t>
            </w:r>
            <w:r>
              <w:rPr>
                <w:rFonts w:hint="eastAsia" w:cs="Times New Roman"/>
                <w:szCs w:val="21"/>
                <w:lang w:eastAsia="zh-CN"/>
              </w:rPr>
              <w:t>（</w:t>
            </w:r>
            <w:r>
              <w:rPr>
                <w:rFonts w:hint="eastAsia" w:cs="Times New Roman"/>
                <w:szCs w:val="21"/>
                <w:lang w:val="en-US" w:eastAsia="zh-CN"/>
              </w:rPr>
              <w:t>物流配送部以感官检验为主</w:t>
            </w:r>
            <w:r>
              <w:rPr>
                <w:rFonts w:hint="eastAsia" w:cs="Times New Roman"/>
                <w:szCs w:val="21"/>
                <w:lang w:eastAsia="zh-CN"/>
              </w:rPr>
              <w:t>）</w:t>
            </w:r>
            <w:r>
              <w:rPr>
                <w:rFonts w:hint="eastAsia" w:ascii="Times New Roman" w:hAnsi="Times New Roman" w:eastAsia="宋体" w:cs="Times New Roman"/>
                <w:szCs w:val="21"/>
              </w:rPr>
              <w:t xml:space="preserve">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型式检验 其他</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《型式检验报告》，</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highlight w:val="none"/>
              </w:rPr>
              <w:t>如：</w:t>
            </w:r>
            <w:r>
              <w:rPr>
                <w:rFonts w:hint="eastAsia" w:ascii="Times New Roman" w:hAnsi="Times New Roman" w:eastAsia="宋体" w:cs="Times New Roman"/>
                <w:color w:val="0000FF"/>
                <w:szCs w:val="21"/>
                <w:highlight w:val="none"/>
                <w:u w:val="single"/>
                <w:lang w:eastAsia="zh-CN"/>
              </w:rPr>
              <w:t>——</w:t>
            </w:r>
            <w:r>
              <w:rPr>
                <w:rFonts w:hint="eastAsia" w:cs="Times New Roman"/>
                <w:color w:val="0000FF"/>
                <w:szCs w:val="21"/>
                <w:highlight w:val="none"/>
                <w:u w:val="single"/>
                <w:lang w:val="en-US" w:eastAsia="zh-CN"/>
              </w:rPr>
              <w:t xml:space="preserve">不涉及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szCs w:val="21"/>
                <w:u w:val="single"/>
              </w:rPr>
              <w:t xml:space="preserve">          。</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17"/>
              </w:numPr>
              <w:suppressLineNumbers w:val="0"/>
              <w:shd w:val="clear" w:fill="E6E0EC" w:themeFill="accent4" w:themeFillTint="32"/>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17"/>
              </w:numPr>
              <w:suppressLineNumbers w:val="0"/>
              <w:shd w:val="clear" w:fill="E6E0EC" w:themeFill="accent4" w:themeFillTint="32"/>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17"/>
              </w:numPr>
              <w:suppressLineNumbers w:val="0"/>
              <w:shd w:val="clear" w:fill="E6E0EC" w:themeFill="accent4" w:themeFillTint="32"/>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17"/>
              </w:numPr>
              <w:suppressLineNumbers w:val="0"/>
              <w:shd w:val="clear" w:fill="E6E0EC" w:themeFill="accent4" w:themeFillTint="32"/>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shd w:val="clear" w:fill="E6E0EC" w:themeFill="accent4" w:themeFillTint="32"/>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3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15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 xml:space="preserve">给客户XX配送的大米黄曲霉毒素B1超标（模拟），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1D41D5"/>
                <w:szCs w:val="21"/>
                <w:u w:val="single"/>
              </w:rPr>
              <w:t>202</w:t>
            </w:r>
            <w:r>
              <w:rPr>
                <w:rFonts w:hint="eastAsia" w:cs="Times New Roman"/>
                <w:color w:val="1D41D5"/>
                <w:szCs w:val="21"/>
                <w:u w:val="single"/>
                <w:lang w:val="en-US" w:eastAsia="zh-CN"/>
              </w:rPr>
              <w:t xml:space="preserve">2-01-18 </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shd w:val="clear" w:fill="E6E0EC" w:themeFill="accent4" w:themeFillTint="32"/>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实际发生的产品召回记录。</w:t>
            </w:r>
          </w:p>
          <w:p>
            <w:pPr>
              <w:keepNext w:val="0"/>
              <w:keepLines w:val="0"/>
              <w:suppressLineNumbers w:val="0"/>
              <w:shd w:val="clear" w:fill="E6E0EC" w:themeFill="accent4" w:themeFillTint="32"/>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shd w:val="clear" w:fill="E6E0EC" w:themeFill="accent4" w:themeFillTint="32"/>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shd w:val="clear" w:fill="E6E0EC" w:themeFill="accent4" w:themeFillTint="32"/>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363"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tabs>
                <w:tab w:val="left" w:pos="0"/>
              </w:tabs>
              <w:adjustRightInd w:val="0"/>
              <w:snapToGrid w:val="0"/>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w:t>
            </w:r>
            <w:r>
              <w:rPr>
                <w:rFonts w:hint="eastAsia" w:ascii="宋体" w:hAnsi="宋体"/>
                <w:color w:val="0000FF"/>
                <w:szCs w:val="21"/>
                <w:u w:val="single"/>
                <w:lang w:val="en-US" w:eastAsia="zh-CN"/>
              </w:rPr>
              <w:t>2022-03-25日</w:t>
            </w:r>
            <w:r>
              <w:rPr>
                <w:rFonts w:hint="eastAsia" w:ascii="Times New Roman" w:hAnsi="Times New Roman" w:eastAsia="宋体" w:cs="Times New Roman"/>
                <w:szCs w:val="21"/>
              </w:rPr>
              <w:t>验证其控制措施的有效性。</w:t>
            </w:r>
          </w:p>
          <w:p>
            <w:pPr>
              <w:keepNext w:val="0"/>
              <w:keepLines w:val="0"/>
              <w:suppressLineNumbers w:val="0"/>
              <w:shd w:val="clear"/>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宋体" w:hAnsi="宋体" w:eastAsia="宋体" w:cs="Times New Roman"/>
                <w:szCs w:val="21"/>
                <w:highlight w:val="none"/>
              </w:rPr>
              <w:t>■</w:t>
            </w:r>
            <w:r>
              <w:rPr>
                <w:rFonts w:hint="eastAsia" w:ascii="Times New Roman" w:hAnsi="Times New Roman" w:eastAsia="宋体" w:cs="Times New Roman"/>
                <w:color w:val="0000FF"/>
                <w:szCs w:val="21"/>
                <w:highlight w:val="none"/>
              </w:rPr>
              <w:t>是/</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否按照规范的要求进行了致敏物质的标识。</w:t>
            </w:r>
            <w:r>
              <w:rPr>
                <w:rFonts w:hint="eastAsia" w:ascii="Times New Roman" w:hAnsi="Times New Roman" w:eastAsia="宋体" w:cs="Times New Roman"/>
                <w:color w:val="FF0000"/>
                <w:szCs w:val="21"/>
                <w:highlight w:val="none"/>
              </w:rPr>
              <w:t>查仓库现场时发现：现场芝麻油、大豆油、面粉等属于致敏物质，但现场没有加贴致敏物标识。</w:t>
            </w:r>
            <w:r>
              <w:rPr>
                <w:rFonts w:hint="eastAsia" w:cs="Times New Roman"/>
                <w:color w:val="FF0000"/>
                <w:szCs w:val="21"/>
                <w:highlight w:val="none"/>
                <w:lang w:val="en-US" w:eastAsia="zh-CN"/>
              </w:rPr>
              <w:t>见不符合项报告02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3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 xml:space="preserve">2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20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w:t>
            </w:r>
            <w:r>
              <w:rPr>
                <w:rFonts w:hint="eastAsia" w:cs="Times New Roman"/>
                <w:szCs w:val="21"/>
                <w:lang w:val="en-US" w:eastAsia="zh-CN"/>
              </w:rPr>
              <w:t xml:space="preserve">  </w:t>
            </w:r>
            <w:r>
              <w:rPr>
                <w:rFonts w:hint="eastAsia" w:cs="Times New Roman"/>
                <w:szCs w:val="21"/>
                <w:u w:val="single"/>
                <w:lang w:val="en-US" w:eastAsia="zh-CN"/>
              </w:rPr>
              <w:t>消防</w:t>
            </w:r>
            <w:r>
              <w:rPr>
                <w:rFonts w:hint="eastAsia" w:ascii="Times New Roman" w:hAnsi="Times New Roman" w:eastAsia="宋体" w:cs="Times New Roman"/>
                <w:szCs w:val="21"/>
                <w:u w:val="single"/>
              </w:rPr>
              <w:t>应急预案</w:t>
            </w:r>
            <w:r>
              <w:rPr>
                <w:rFonts w:hint="eastAsia" w:cs="Times New Roman"/>
                <w:szCs w:val="21"/>
                <w:u w:val="single"/>
                <w:lang w:val="en-US" w:eastAsia="zh-CN"/>
              </w:rPr>
              <w:t xml:space="preserve">  </w:t>
            </w:r>
            <w:r>
              <w:rPr>
                <w:rFonts w:hint="eastAsia" w:ascii="Times New Roman" w:hAnsi="Times New Roman" w:eastAsia="宋体" w:cs="Times New Roman"/>
                <w:szCs w:val="21"/>
              </w:rPr>
              <w:t>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hd w:val="clear"/>
              <w:spacing w:before="0" w:beforeAutospacing="0" w:after="0" w:afterAutospacing="0"/>
              <w:ind w:left="0" w:right="0"/>
              <w:rPr>
                <w:rFonts w:hint="eastAsia" w:ascii="宋体" w:hAnsi="宋体"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3718"/>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高飞先生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办公室主任</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何秀娟女士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物流配送部</w:t>
                  </w:r>
                  <w:r>
                    <w:rPr>
                      <w:rFonts w:hint="eastAsia" w:ascii="Times New Roman" w:hAnsi="Times New Roman" w:eastAsia="宋体" w:cs="Times New Roman"/>
                      <w:color w:val="0000FF"/>
                      <w:szCs w:val="21"/>
                    </w:rPr>
                    <w:t>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王云旗先生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食品加工</w:t>
                  </w:r>
                  <w:r>
                    <w:rPr>
                      <w:rFonts w:hint="eastAsia" w:cs="Times New Roman"/>
                      <w:color w:val="0000FF"/>
                      <w:szCs w:val="21"/>
                      <w:lang w:val="en-US" w:eastAsia="zh-CN"/>
                    </w:rPr>
                    <w:t>/配送</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rPr>
                  </w:pPr>
                  <w:r>
                    <w:rPr>
                      <w:rFonts w:hint="eastAsia" w:cs="Times New Roman"/>
                      <w:color w:val="0000FF"/>
                      <w:szCs w:val="21"/>
                      <w:lang w:val="en-US" w:eastAsia="zh-CN"/>
                    </w:rPr>
                    <w:t>物流配送部</w:t>
                  </w:r>
                  <w:r>
                    <w:rPr>
                      <w:rFonts w:hint="eastAsia" w:ascii="Times New Roman" w:hAnsi="Times New Roman" w:eastAsia="宋体" w:cs="Times New Roman"/>
                      <w:color w:val="0000FF"/>
                      <w:szCs w:val="21"/>
                    </w:rPr>
                    <w:t>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王云旗先生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采购部经理</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杨阳先生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718"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物流配送部</w:t>
                  </w:r>
                  <w:r>
                    <w:rPr>
                      <w:rFonts w:hint="eastAsia" w:ascii="Times New Roman" w:hAnsi="Times New Roman" w:eastAsia="宋体" w:cs="Times New Roman"/>
                      <w:color w:val="0000FF"/>
                      <w:szCs w:val="21"/>
                    </w:rPr>
                    <w:t>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周丰收先生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p>
              </w:tc>
              <w:tc>
                <w:tcPr>
                  <w:tcW w:w="3718"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E6E0EC" w:themeFill="accent4" w:themeFillTint="32"/>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7"/>
              </w:numPr>
              <w:shd w:val="clear"/>
              <w:rPr>
                <w:color w:val="020FBE"/>
                <w:lang w:val="en-GB"/>
              </w:rPr>
            </w:pPr>
            <w:r>
              <w:rPr>
                <w:rFonts w:hint="eastAsia"/>
                <w:color w:val="020FBE"/>
                <w:lang w:val="en-US" w:eastAsia="zh-CN"/>
              </w:rPr>
              <w:t>粮油类</w:t>
            </w:r>
          </w:p>
          <w:p>
            <w:pPr>
              <w:numPr>
                <w:ilvl w:val="0"/>
                <w:numId w:val="7"/>
              </w:numPr>
              <w:shd w:val="clear"/>
              <w:rPr>
                <w:color w:val="020FBE"/>
                <w:lang w:val="en-GB"/>
              </w:rPr>
            </w:pPr>
            <w:r>
              <w:rPr>
                <w:rFonts w:hint="eastAsia"/>
                <w:color w:val="020FBE"/>
                <w:lang w:val="en-US" w:eastAsia="zh-CN"/>
              </w:rPr>
              <w:t>酒及饮料类</w:t>
            </w:r>
          </w:p>
          <w:p>
            <w:pPr>
              <w:numPr>
                <w:ilvl w:val="0"/>
                <w:numId w:val="7"/>
              </w:numPr>
              <w:shd w:val="clear"/>
              <w:rPr>
                <w:color w:val="020FBE"/>
                <w:lang w:val="en-GB"/>
              </w:rPr>
            </w:pPr>
            <w:r>
              <w:rPr>
                <w:rFonts w:hint="eastAsia"/>
                <w:color w:val="020FBE"/>
                <w:lang w:val="en-US" w:eastAsia="zh-CN"/>
              </w:rPr>
              <w:t>调味料类</w:t>
            </w:r>
          </w:p>
          <w:p>
            <w:pPr>
              <w:numPr>
                <w:ilvl w:val="0"/>
                <w:numId w:val="7"/>
              </w:numPr>
              <w:shd w:val="clear"/>
              <w:rPr>
                <w:rFonts w:hint="default"/>
                <w:lang w:val="en-US"/>
              </w:rPr>
            </w:pPr>
            <w:r>
              <w:rPr>
                <w:rFonts w:hint="eastAsia"/>
                <w:color w:val="0000FF"/>
                <w:u w:val="single"/>
                <w:lang w:val="en-US" w:eastAsia="zh-CN"/>
              </w:rPr>
              <w:t>非发酵豆制品类</w:t>
            </w:r>
          </w:p>
          <w:p>
            <w:pPr>
              <w:numPr>
                <w:ilvl w:val="0"/>
                <w:numId w:val="7"/>
              </w:numPr>
              <w:shd w:val="clear"/>
              <w:rPr>
                <w:rFonts w:hint="default"/>
                <w:lang w:val="en-US"/>
              </w:rPr>
            </w:pPr>
            <w:r>
              <w:rPr>
                <w:rFonts w:hint="eastAsia"/>
                <w:color w:val="020FBE"/>
                <w:lang w:val="en-US" w:eastAsia="zh-CN"/>
              </w:rPr>
              <w:t>等</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p>
            <w:pPr>
              <w:pStyle w:val="6"/>
              <w:rPr>
                <w:rFonts w:hint="eastAsia" w:cs="Times New Roman"/>
                <w:sz w:val="21"/>
                <w:szCs w:val="21"/>
                <w:u w:val="single"/>
                <w:lang w:val="en-US" w:eastAsia="zh-CN"/>
              </w:rPr>
            </w:pPr>
            <w:r>
              <w:rPr>
                <w:rFonts w:hint="eastAsia" w:cs="Times New Roman"/>
                <w:sz w:val="21"/>
                <w:szCs w:val="21"/>
                <w:u w:val="single"/>
                <w:lang w:val="en-US" w:eastAsia="zh-CN"/>
              </w:rPr>
              <w:t>原辅料同成品</w:t>
            </w:r>
          </w:p>
          <w:p>
            <w:pPr>
              <w:pStyle w:val="6"/>
              <w:rPr>
                <w:rFonts w:hint="default" w:cs="Times New Roman"/>
                <w:sz w:val="21"/>
                <w:szCs w:val="21"/>
                <w:u w:val="single"/>
                <w:lang w:val="en-US" w:eastAsia="zh-CN"/>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7"/>
              </w:numPr>
              <w:shd w:val="clear"/>
              <w:rPr>
                <w:color w:val="020FBE"/>
                <w:lang w:val="en-GB"/>
              </w:rPr>
            </w:pPr>
            <w:r>
              <w:rPr>
                <w:rFonts w:hint="eastAsia"/>
                <w:color w:val="020FBE"/>
                <w:lang w:val="en-US" w:eastAsia="zh-CN"/>
              </w:rPr>
              <w:t>粮油类</w:t>
            </w:r>
          </w:p>
          <w:p>
            <w:pPr>
              <w:numPr>
                <w:ilvl w:val="0"/>
                <w:numId w:val="7"/>
              </w:numPr>
              <w:shd w:val="clear"/>
              <w:rPr>
                <w:color w:val="020FBE"/>
                <w:lang w:val="en-GB"/>
              </w:rPr>
            </w:pPr>
            <w:r>
              <w:rPr>
                <w:rFonts w:hint="eastAsia"/>
                <w:color w:val="020FBE"/>
                <w:lang w:val="en-US" w:eastAsia="zh-CN"/>
              </w:rPr>
              <w:t>酒及饮料类</w:t>
            </w:r>
          </w:p>
          <w:p>
            <w:pPr>
              <w:numPr>
                <w:ilvl w:val="0"/>
                <w:numId w:val="7"/>
              </w:numPr>
              <w:shd w:val="clear"/>
              <w:rPr>
                <w:color w:val="020FBE"/>
                <w:lang w:val="en-GB"/>
              </w:rPr>
            </w:pPr>
            <w:r>
              <w:rPr>
                <w:rFonts w:hint="eastAsia"/>
                <w:color w:val="020FBE"/>
                <w:lang w:val="en-US" w:eastAsia="zh-CN"/>
              </w:rPr>
              <w:t>调味料类</w:t>
            </w:r>
          </w:p>
          <w:p>
            <w:pPr>
              <w:numPr>
                <w:ilvl w:val="0"/>
                <w:numId w:val="7"/>
              </w:numPr>
              <w:shd w:val="clear"/>
              <w:rPr>
                <w:rFonts w:hint="default"/>
                <w:lang w:val="en-US"/>
              </w:rPr>
            </w:pPr>
            <w:r>
              <w:rPr>
                <w:rFonts w:hint="eastAsia"/>
                <w:color w:val="0000FF"/>
                <w:u w:val="single"/>
                <w:lang w:val="en-US" w:eastAsia="zh-CN"/>
              </w:rPr>
              <w:t>非发酵豆制品类</w:t>
            </w:r>
          </w:p>
          <w:p>
            <w:pPr>
              <w:numPr>
                <w:ilvl w:val="0"/>
                <w:numId w:val="7"/>
              </w:numPr>
              <w:shd w:val="clear"/>
              <w:rPr>
                <w:rFonts w:hint="default"/>
                <w:lang w:val="en-US"/>
              </w:rPr>
            </w:pPr>
            <w:r>
              <w:rPr>
                <w:rFonts w:hint="eastAsia"/>
                <w:color w:val="020FBE"/>
                <w:lang w:val="en-US" w:eastAsia="zh-CN"/>
              </w:rPr>
              <w:t>等</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E6E0EC" w:themeFill="accent4" w:themeFillTint="32"/>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企事业单位提供食材</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E6E0EC" w:themeFill="accent4" w:themeFillTint="32"/>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fill="E6E0EC" w:themeFill="accent4" w:themeFillTint="32"/>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18"/>
              </w:numPr>
              <w:suppressLineNumbers w:val="0"/>
              <w:shd w:val="clear" w:fill="E6E0EC" w:themeFill="accent4" w:themeFillTint="32"/>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18"/>
              </w:numPr>
              <w:suppressLineNumbers w:val="0"/>
              <w:shd w:val="clear" w:fill="E6E0EC" w:themeFill="accent4" w:themeFillTint="32"/>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18"/>
              </w:numPr>
              <w:suppressLineNumbers w:val="0"/>
              <w:shd w:val="clear" w:fill="E6E0EC" w:themeFill="accent4" w:themeFillTint="32"/>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18"/>
              </w:numPr>
              <w:suppressLineNumbers w:val="0"/>
              <w:shd w:val="clear" w:fill="E6E0EC" w:themeFill="accent4" w:themeFillTint="32"/>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18"/>
              </w:numPr>
              <w:suppressLineNumbers w:val="0"/>
              <w:shd w:val="clear" w:fill="E6E0EC" w:themeFill="accent4" w:themeFillTint="32"/>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18"/>
              </w:numPr>
              <w:suppressLineNumbers w:val="0"/>
              <w:shd w:val="clear" w:fill="E6E0EC" w:themeFill="accent4" w:themeFillTint="32"/>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18"/>
              </w:numPr>
              <w:suppressLineNumbers w:val="0"/>
              <w:shd w:val="clear" w:fill="E6E0EC" w:themeFill="accent4" w:themeFillTint="32"/>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18"/>
              </w:numPr>
              <w:suppressLineNumbers w:val="0"/>
              <w:shd w:val="clear" w:fill="E6E0EC" w:themeFill="accent4" w:themeFillTint="32"/>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E6E0EC" w:themeFill="accent4" w:themeFillTint="32"/>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shd w:val="clear"/>
              <w:autoSpaceDE w:val="0"/>
              <w:autoSpaceDN w:val="0"/>
              <w:adjustRightInd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r>
              <w:rPr>
                <w:rFonts w:hint="eastAsia" w:cs="Times New Roman"/>
                <w:color w:val="0000FF"/>
                <w:szCs w:val="21"/>
                <w:lang w:eastAsia="zh-CN"/>
              </w:rPr>
              <w:t>——</w:t>
            </w:r>
            <w:r>
              <w:rPr>
                <w:rFonts w:hint="eastAsia" w:cs="Times New Roman"/>
                <w:color w:val="0000FF"/>
                <w:szCs w:val="21"/>
                <w:lang w:val="en-US" w:eastAsia="zh-CN"/>
              </w:rPr>
              <w:t>审核周期内不涉及</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E6E0EC" w:themeFill="accent4" w:themeFillTint="32"/>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shd w:val="clear"/>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宋体" w:hAnsi="宋体" w:eastAsia="宋体" w:cs="Times New Roman"/>
                <w:szCs w:val="21"/>
              </w:rPr>
              <w:t>根据以下方面的因素，在分析了加工步骤中存在的生物、化学、物理危害，</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针对需考虑的所有危害，识别其在每个操作步骤中根据预期被引入、产生或增长的所有潜在危害及其原因。</w:t>
            </w:r>
          </w:p>
          <w:p>
            <w:pPr>
              <w:pStyle w:val="6"/>
              <w:rPr>
                <w:rFonts w:hint="eastAsia"/>
              </w:rPr>
            </w:pPr>
          </w:p>
          <w:p>
            <w:pPr>
              <w:keepNext w:val="0"/>
              <w:keepLines w:val="0"/>
              <w:suppressLineNumbers w:val="0"/>
              <w:shd w:val="clear"/>
              <w:spacing w:before="0" w:beforeAutospacing="0" w:after="0" w:afterAutospacing="0"/>
              <w:ind w:left="0" w:right="0"/>
              <w:rPr>
                <w:rFonts w:hint="eastAsia" w:ascii="宋体" w:hAnsi="宋体" w:cs="Times New Roman"/>
                <w:szCs w:val="21"/>
                <w:lang w:val="en-US" w:eastAsia="zh-CN"/>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宋体" w:hAnsi="宋体" w:eastAsia="宋体" w:cs="Times New Roman"/>
                <w:szCs w:val="21"/>
              </w:rPr>
              <w:t>重新进行危害识别。</w:t>
            </w:r>
            <w:r>
              <w:rPr>
                <w:rFonts w:hint="eastAsia" w:ascii="宋体" w:hAnsi="宋体" w:cs="Times New Roman"/>
                <w:szCs w:val="21"/>
                <w:lang w:eastAsia="zh-CN"/>
              </w:rPr>
              <w:t>——</w:t>
            </w:r>
            <w:r>
              <w:rPr>
                <w:rFonts w:hint="eastAsia" w:ascii="宋体" w:hAnsi="宋体" w:cs="Times New Roman"/>
                <w:szCs w:val="21"/>
                <w:lang w:val="en-US" w:eastAsia="zh-CN"/>
              </w:rPr>
              <w:t>审核周期内未发生</w:t>
            </w:r>
          </w:p>
          <w:p>
            <w:pPr>
              <w:pStyle w:val="6"/>
              <w:rPr>
                <w:rFonts w:hint="default"/>
                <w:lang w:val="en-US" w:eastAsia="zh-CN"/>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保持危害识别依据和结果的记录。</w:t>
            </w:r>
          </w:p>
          <w:p>
            <w:pPr>
              <w:pStyle w:val="6"/>
              <w:rPr>
                <w:rFonts w:hint="eastAsia"/>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1"/>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5" w:type="dxa"/>
                  <w:shd w:val="clear" w:color="auto" w:fill="auto"/>
                </w:tcPr>
                <w:p>
                  <w:pPr>
                    <w:jc w:val="center"/>
                    <w:rPr>
                      <w:bCs/>
                      <w:szCs w:val="21"/>
                      <w:lang w:val="en-GB"/>
                    </w:rPr>
                  </w:pPr>
                  <w:r>
                    <w:rPr>
                      <w:rFonts w:hint="eastAsia"/>
                      <w:bCs/>
                      <w:szCs w:val="21"/>
                    </w:rPr>
                    <w:t>主要原料名称</w:t>
                  </w:r>
                </w:p>
              </w:tc>
              <w:tc>
                <w:tcPr>
                  <w:tcW w:w="2905" w:type="dxa"/>
                  <w:shd w:val="clear" w:color="auto" w:fill="auto"/>
                </w:tcPr>
                <w:p>
                  <w:pPr>
                    <w:jc w:val="center"/>
                    <w:rPr>
                      <w:bCs/>
                      <w:szCs w:val="21"/>
                      <w:lang w:val="en-GB"/>
                    </w:rPr>
                  </w:pPr>
                  <w:r>
                    <w:rPr>
                      <w:rFonts w:hint="eastAsia"/>
                      <w:bCs/>
                      <w:szCs w:val="21"/>
                    </w:rPr>
                    <w:t>潜在危害</w:t>
                  </w:r>
                </w:p>
              </w:tc>
              <w:tc>
                <w:tcPr>
                  <w:tcW w:w="3665" w:type="dxa"/>
                  <w:shd w:val="clear" w:color="auto" w:fill="auto"/>
                </w:tcPr>
                <w:p>
                  <w:pPr>
                    <w:jc w:val="center"/>
                    <w:rPr>
                      <w:bCs/>
                      <w:szCs w:val="24"/>
                      <w:lang w:val="en-GB"/>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autoSpaceDE w:val="0"/>
                    <w:autoSpaceDN w:val="0"/>
                    <w:adjustRightInd w:val="0"/>
                    <w:jc w:val="left"/>
                    <w:rPr>
                      <w:rFonts w:hint="eastAsia" w:ascii="Times New Roman" w:hAnsi="Times New Roman" w:eastAsia="宋体" w:cs="Times New Roman"/>
                      <w:bCs/>
                      <w:kern w:val="2"/>
                      <w:sz w:val="21"/>
                      <w:szCs w:val="21"/>
                      <w:lang w:val="en-GB" w:eastAsia="zh-CN" w:bidi="ar-SA"/>
                    </w:rPr>
                  </w:pPr>
                  <w:r>
                    <w:rPr>
                      <w:rFonts w:hint="eastAsia"/>
                      <w:bCs/>
                      <w:szCs w:val="21"/>
                      <w:lang w:val="en-US" w:eastAsia="zh-CN"/>
                    </w:rPr>
                    <w:t>粮油类【（米、杂粮）、面粉、粮食制品、油脂】</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rFonts w:hint="eastAsia" w:ascii="Times New Roman" w:hAnsi="Times New Roman" w:eastAsia="宋体" w:cs="Times New Roman"/>
                      <w:kern w:val="2"/>
                      <w:sz w:val="21"/>
                      <w:szCs w:val="21"/>
                      <w:lang w:val="en-US" w:eastAsia="zh-CN" w:bidi="ar-SA"/>
                    </w:rPr>
                  </w:pPr>
                  <w:r>
                    <w:rPr>
                      <w:rFonts w:hint="eastAsia"/>
                      <w:szCs w:val="21"/>
                    </w:rPr>
                    <w:sym w:font="Wingdings" w:char="00FE"/>
                  </w:r>
                  <w:r>
                    <w:rPr>
                      <w:rFonts w:hint="eastAsia"/>
                      <w:szCs w:val="21"/>
                    </w:rPr>
                    <w:t xml:space="preserve">酸价  </w:t>
                  </w:r>
                  <w:r>
                    <w:rPr>
                      <w:rFonts w:hint="eastAsia"/>
                      <w:szCs w:val="21"/>
                    </w:rPr>
                    <w:sym w:font="Wingdings" w:char="00FE"/>
                  </w:r>
                  <w:r>
                    <w:rPr>
                      <w:rFonts w:hint="eastAsia"/>
                      <w:szCs w:val="21"/>
                    </w:rPr>
                    <w:t>过氧化值</w:t>
                  </w:r>
                </w:p>
              </w:tc>
              <w:tc>
                <w:tcPr>
                  <w:tcW w:w="3665" w:type="dxa"/>
                  <w:shd w:val="clear" w:color="auto" w:fill="auto"/>
                  <w:vAlign w:val="bottom"/>
                </w:tcPr>
                <w:p>
                  <w:pPr>
                    <w:rPr>
                      <w:bCs/>
                    </w:rPr>
                  </w:pPr>
                  <w:r>
                    <w:rPr>
                      <w:rFonts w:hint="eastAsia"/>
                      <w:bCs/>
                    </w:rPr>
                    <w:sym w:font="Wingdings" w:char="00FE"/>
                  </w:r>
                  <w:r>
                    <w:rPr>
                      <w:bCs/>
                    </w:rPr>
                    <w:t>OPRP</w:t>
                  </w:r>
                </w:p>
                <w:p>
                  <w:pPr>
                    <w:rPr>
                      <w:rFonts w:hint="eastAsia"/>
                      <w:bCs/>
                      <w:lang w:val="en-US" w:eastAsia="zh-CN"/>
                    </w:rPr>
                  </w:pPr>
                  <w:r>
                    <w:rPr>
                      <w:rFonts w:hint="eastAsia"/>
                    </w:rPr>
                    <w:sym w:font="Wingdings" w:char="00FE"/>
                  </w:r>
                  <w:r>
                    <w:rPr>
                      <w:rFonts w:hint="eastAsia"/>
                      <w:bCs/>
                    </w:rPr>
                    <w:t>作业指导书&amp;</w:t>
                  </w:r>
                  <w:r>
                    <w:rPr>
                      <w:rFonts w:hint="eastAsia"/>
                      <w:bCs/>
                      <w:lang w:val="en-US" w:eastAsia="zh-CN"/>
                    </w:rPr>
                    <w:t>GHP</w:t>
                  </w:r>
                </w:p>
                <w:p>
                  <w:pPr>
                    <w:rPr>
                      <w:bCs/>
                    </w:rPr>
                  </w:pPr>
                  <w:r>
                    <w:rPr>
                      <w:rFonts w:hint="eastAsia"/>
                      <w:bCs/>
                    </w:rPr>
                    <w:sym w:font="Wingdings" w:char="00A8"/>
                  </w:r>
                  <w:r>
                    <w:rPr>
                      <w:bCs/>
                    </w:rPr>
                    <w:t>CCPs</w:t>
                  </w:r>
                </w:p>
                <w:p>
                  <w:pPr>
                    <w:rPr>
                      <w:rFonts w:ascii="Times New Roman" w:hAnsi="Times New Roman" w:eastAsia="宋体" w:cs="Times New Roman"/>
                      <w:bCs/>
                      <w:kern w:val="2"/>
                      <w:sz w:val="21"/>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lang w:val="en-US" w:eastAsia="zh-CN"/>
                    </w:rPr>
                    <w:t>调料类（老抽、味精、食醋、酱油等）</w:t>
                  </w:r>
                </w:p>
              </w:tc>
              <w:tc>
                <w:tcPr>
                  <w:tcW w:w="2905" w:type="dxa"/>
                  <w:shd w:val="clear" w:color="auto" w:fill="auto"/>
                  <w:vAlign w:val="bottom"/>
                </w:tcPr>
                <w:p>
                  <w:pPr>
                    <w:rPr>
                      <w:szCs w:val="21"/>
                      <w:lang w:val="en-GB"/>
                    </w:rPr>
                  </w:pPr>
                  <w:r>
                    <w:rPr>
                      <w:rFonts w:hint="eastAsia"/>
                      <w:szCs w:val="21"/>
                    </w:rPr>
                    <w:sym w:font="Wingdings" w:char="00FE"/>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A8"/>
                  </w:r>
                  <w:r>
                    <w:rPr>
                      <w:rFonts w:hint="eastAsia"/>
                      <w:szCs w:val="21"/>
                      <w:lang w:val="en-GB"/>
                    </w:rPr>
                    <w:t>苯并芘</w:t>
                  </w:r>
                </w:p>
                <w:p>
                  <w:pPr>
                    <w:rPr>
                      <w:szCs w:val="21"/>
                      <w:lang w:val="en-GB"/>
                    </w:rPr>
                  </w:pPr>
                  <w:r>
                    <w:rPr>
                      <w:rFonts w:hint="eastAsia"/>
                      <w:szCs w:val="21"/>
                    </w:rPr>
                    <w:sym w:font="Wingdings" w:char="00A8"/>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rFonts w:hint="eastAsia" w:ascii="Times New Roman" w:hAnsi="Times New Roman" w:eastAsia="宋体" w:cs="Times New Roman"/>
                      <w:kern w:val="2"/>
                      <w:sz w:val="21"/>
                      <w:szCs w:val="21"/>
                      <w:lang w:val="en-GB" w:eastAsia="zh-CN" w:bidi="ar-SA"/>
                    </w:rPr>
                  </w:pPr>
                  <w:r>
                    <w:rPr>
                      <w:rFonts w:hint="eastAsia"/>
                      <w:szCs w:val="21"/>
                    </w:rPr>
                    <w:sym w:font="Wingdings" w:char="00A8"/>
                  </w:r>
                  <w:r>
                    <w:rPr>
                      <w:rFonts w:hint="eastAsia"/>
                      <w:szCs w:val="21"/>
                    </w:rPr>
                    <w:t xml:space="preserve">酸价  </w:t>
                  </w:r>
                  <w:r>
                    <w:rPr>
                      <w:rFonts w:hint="eastAsia"/>
                      <w:szCs w:val="21"/>
                    </w:rPr>
                    <w:sym w:font="Wingdings" w:char="00A8"/>
                  </w:r>
                  <w:r>
                    <w:rPr>
                      <w:rFonts w:hint="eastAsia"/>
                      <w:szCs w:val="21"/>
                    </w:rPr>
                    <w:t>过氧化值</w:t>
                  </w:r>
                </w:p>
              </w:tc>
              <w:tc>
                <w:tcPr>
                  <w:tcW w:w="3665" w:type="dxa"/>
                  <w:shd w:val="clear" w:color="auto" w:fill="auto"/>
                  <w:vAlign w:val="bottom"/>
                </w:tcPr>
                <w:p>
                  <w:pPr>
                    <w:rPr>
                      <w:bCs/>
                    </w:rPr>
                  </w:pPr>
                  <w:r>
                    <w:rPr>
                      <w:rFonts w:hint="eastAsia"/>
                      <w:bCs/>
                    </w:rPr>
                    <w:sym w:font="Wingdings" w:char="00FE"/>
                  </w:r>
                  <w:r>
                    <w:rPr>
                      <w:bCs/>
                    </w:rPr>
                    <w:t>OPRP</w:t>
                  </w:r>
                </w:p>
                <w:p>
                  <w:pPr>
                    <w:rPr>
                      <w:rFonts w:hint="eastAsia"/>
                      <w:bCs/>
                      <w:lang w:val="en-US" w:eastAsia="zh-CN"/>
                    </w:rPr>
                  </w:pPr>
                  <w:r>
                    <w:rPr>
                      <w:rFonts w:hint="eastAsia"/>
                    </w:rPr>
                    <w:sym w:font="Wingdings" w:char="00FE"/>
                  </w:r>
                  <w:r>
                    <w:rPr>
                      <w:rFonts w:hint="eastAsia"/>
                      <w:bCs/>
                    </w:rPr>
                    <w:t>作业指导书&amp;</w:t>
                  </w:r>
                  <w:r>
                    <w:rPr>
                      <w:rFonts w:hint="eastAsia"/>
                      <w:bCs/>
                      <w:lang w:val="en-US" w:eastAsia="zh-CN"/>
                    </w:rPr>
                    <w:t>GHP</w:t>
                  </w:r>
                </w:p>
                <w:p>
                  <w:pPr>
                    <w:rPr>
                      <w:bCs/>
                    </w:rPr>
                  </w:pPr>
                  <w:r>
                    <w:rPr>
                      <w:rFonts w:hint="eastAsia"/>
                      <w:bCs/>
                    </w:rPr>
                    <w:sym w:font="Wingdings" w:char="00A8"/>
                  </w:r>
                  <w:r>
                    <w:rPr>
                      <w:bCs/>
                    </w:rPr>
                    <w:t>CCPs</w:t>
                  </w:r>
                </w:p>
                <w:p>
                  <w:pPr>
                    <w:rPr>
                      <w:rFonts w:ascii="Times New Roman" w:hAnsi="Times New Roman" w:eastAsia="宋体" w:cs="Times New Roman"/>
                      <w:bCs/>
                      <w:kern w:val="2"/>
                      <w:sz w:val="21"/>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05" w:type="dxa"/>
                  <w:vAlign w:val="top"/>
                </w:tcPr>
                <w:p>
                  <w:pPr>
                    <w:autoSpaceDE w:val="0"/>
                    <w:autoSpaceDN w:val="0"/>
                    <w:adjustRightInd w:val="0"/>
                    <w:jc w:val="left"/>
                    <w:rPr>
                      <w:rFonts w:hint="default" w:ascii="Times New Roman" w:hAnsi="Times New Roman" w:eastAsia="宋体" w:cs="Times New Roman"/>
                      <w:bCs/>
                      <w:kern w:val="2"/>
                      <w:sz w:val="21"/>
                      <w:szCs w:val="21"/>
                      <w:lang w:val="en-GB" w:eastAsia="zh-CN" w:bidi="ar-SA"/>
                    </w:rPr>
                  </w:pPr>
                  <w:r>
                    <w:rPr>
                      <w:rFonts w:hint="eastAsia"/>
                      <w:bCs/>
                      <w:szCs w:val="21"/>
                      <w:lang w:val="en-US" w:eastAsia="zh-CN"/>
                    </w:rPr>
                    <w:t>非发酵豆制品类</w:t>
                  </w:r>
                </w:p>
              </w:tc>
              <w:tc>
                <w:tcPr>
                  <w:tcW w:w="2905" w:type="dxa"/>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GB" w:eastAsia="zh-CN" w:bidi="ar-SA"/>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665" w:type="dxa"/>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0" w:type="auto"/>
                  <w:vAlign w:val="top"/>
                </w:tcPr>
                <w:p>
                  <w:pPr>
                    <w:autoSpaceDE w:val="0"/>
                    <w:autoSpaceDN w:val="0"/>
                    <w:adjustRightInd w:val="0"/>
                    <w:jc w:val="left"/>
                    <w:rPr>
                      <w:rFonts w:hint="default" w:ascii="Times New Roman" w:hAnsi="Times New Roman" w:eastAsia="宋体" w:cs="Times New Roman"/>
                      <w:bCs/>
                      <w:kern w:val="2"/>
                      <w:sz w:val="21"/>
                      <w:szCs w:val="21"/>
                      <w:lang w:val="en-GB" w:eastAsia="zh-CN" w:bidi="ar-SA"/>
                    </w:rPr>
                  </w:pPr>
                  <w:r>
                    <w:rPr>
                      <w:rFonts w:hint="default" w:eastAsia="宋体"/>
                      <w:bCs/>
                      <w:szCs w:val="21"/>
                      <w:lang w:val="en-US" w:eastAsia="zh-CN"/>
                    </w:rPr>
                    <w:t>酒水及饮料类</w:t>
                  </w:r>
                </w:p>
              </w:tc>
              <w:tc>
                <w:tcPr>
                  <w:tcW w:w="0" w:type="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GB" w:eastAsia="zh-CN" w:bidi="ar-SA"/>
                    </w:rPr>
                  </w:pPr>
                  <w:r>
                    <w:rPr>
                      <w:rFonts w:hint="eastAsia"/>
                      <w:bCs/>
                      <w:szCs w:val="21"/>
                    </w:rPr>
                    <w:sym w:font="Wingdings" w:char="00FE"/>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A8"/>
                  </w:r>
                  <w:r>
                    <w:rPr>
                      <w:rFonts w:hint="eastAsia"/>
                      <w:bCs/>
                      <w:szCs w:val="21"/>
                      <w:lang w:val="en-US" w:eastAsia="zh-CN"/>
                    </w:rPr>
                    <w:t>疫病</w:t>
                  </w:r>
                </w:p>
              </w:tc>
              <w:tc>
                <w:tcPr>
                  <w:tcW w:w="0" w:type="auto"/>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rFonts w:hint="default"/>
                      <w:bCs/>
                      <w:lang w:val="en-US"/>
                    </w:rPr>
                  </w:pPr>
                  <w:r>
                    <w:rPr>
                      <w:rFonts w:hint="eastAsia"/>
                    </w:rPr>
                    <w:sym w:font="Wingdings" w:char="00FE"/>
                  </w:r>
                  <w:r>
                    <w:rPr>
                      <w:rFonts w:hint="eastAsia"/>
                      <w:bCs/>
                    </w:rPr>
                    <w:t>作业指导书&amp;</w:t>
                  </w:r>
                  <w:r>
                    <w:rPr>
                      <w:rFonts w:hint="eastAsia"/>
                      <w:bCs/>
                      <w:lang w:val="en-US" w:eastAsia="zh-CN"/>
                    </w:rPr>
                    <w:t>GHP/PRP</w:t>
                  </w:r>
                </w:p>
                <w:p>
                  <w:pPr>
                    <w:rPr>
                      <w:bCs/>
                    </w:rPr>
                  </w:pPr>
                  <w:r>
                    <w:rPr>
                      <w:rFonts w:hint="eastAsia"/>
                      <w:bCs/>
                    </w:rPr>
                    <w:sym w:font="Wingdings" w:char="00A8"/>
                  </w:r>
                  <w:r>
                    <w:rPr>
                      <w:bCs/>
                    </w:rPr>
                    <w:t>OPRP</w:t>
                  </w:r>
                  <w:r>
                    <w:rPr>
                      <w:rFonts w:hint="eastAsia"/>
                      <w:bCs/>
                    </w:rPr>
                    <w:t xml:space="preserve"> &amp;</w:t>
                  </w:r>
                  <w:r>
                    <w:rPr>
                      <w:bCs/>
                    </w:rPr>
                    <w:t>CCPs</w:t>
                  </w:r>
                </w:p>
              </w:tc>
            </w:tr>
          </w:tbl>
          <w:p>
            <w:pPr>
              <w:pStyle w:val="15"/>
              <w:rPr>
                <w:rFonts w:hint="eastAsia" w:ascii="Times New Roman" w:hAnsi="Times New Roman" w:eastAsia="宋体" w:cs="Times New Roman"/>
                <w:b/>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p>
            <w:pPr>
              <w:pStyle w:val="6"/>
              <w:rPr>
                <w:rFonts w:hint="eastAsia"/>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1"/>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2640"/>
              <w:gridCol w:w="3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202" w:type="dxa"/>
                  <w:shd w:val="clear" w:color="auto" w:fill="auto"/>
                </w:tcPr>
                <w:p>
                  <w:pPr>
                    <w:jc w:val="center"/>
                    <w:rPr>
                      <w:bCs/>
                      <w:szCs w:val="21"/>
                    </w:rPr>
                  </w:pPr>
                  <w:r>
                    <w:rPr>
                      <w:rFonts w:hint="eastAsia"/>
                      <w:bCs/>
                      <w:szCs w:val="21"/>
                    </w:rPr>
                    <w:t>主要原料名称</w:t>
                  </w:r>
                </w:p>
              </w:tc>
              <w:tc>
                <w:tcPr>
                  <w:tcW w:w="2640" w:type="dxa"/>
                  <w:shd w:val="clear" w:color="auto" w:fill="auto"/>
                </w:tcPr>
                <w:p>
                  <w:pPr>
                    <w:jc w:val="center"/>
                    <w:rPr>
                      <w:bCs/>
                      <w:szCs w:val="21"/>
                    </w:rPr>
                  </w:pPr>
                  <w:r>
                    <w:rPr>
                      <w:rFonts w:hint="eastAsia"/>
                      <w:bCs/>
                      <w:szCs w:val="21"/>
                    </w:rPr>
                    <w:t>潜在危害</w:t>
                  </w:r>
                </w:p>
              </w:tc>
              <w:tc>
                <w:tcPr>
                  <w:tcW w:w="3633" w:type="dxa"/>
                  <w:shd w:val="clear" w:color="auto" w:fill="auto"/>
                </w:tcPr>
                <w:p>
                  <w:pP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202" w:type="dxa"/>
                  <w:shd w:val="clear" w:color="auto" w:fill="auto"/>
                </w:tcPr>
                <w:p>
                  <w:pPr>
                    <w:autoSpaceDE w:val="0"/>
                    <w:autoSpaceDN w:val="0"/>
                    <w:adjustRightInd w:val="0"/>
                    <w:jc w:val="left"/>
                    <w:rPr>
                      <w:rFonts w:hint="eastAsia" w:eastAsia="宋体"/>
                      <w:bCs/>
                      <w:szCs w:val="21"/>
                      <w:lang w:val="en-GB" w:eastAsia="zh-CN"/>
                    </w:rPr>
                  </w:pPr>
                  <w:r>
                    <w:rPr>
                      <w:rFonts w:hint="eastAsia"/>
                      <w:bCs/>
                      <w:szCs w:val="21"/>
                      <w:lang w:val="en-US" w:eastAsia="zh-CN"/>
                    </w:rPr>
                    <w:t>粮油类【（米、杂粮）、面粉、粮食制品、油脂】</w:t>
                  </w:r>
                </w:p>
              </w:tc>
              <w:tc>
                <w:tcPr>
                  <w:tcW w:w="2640"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szCs w:val="21"/>
                    </w:rPr>
                  </w:pPr>
                  <w:r>
                    <w:rPr>
                      <w:rFonts w:hint="eastAsia"/>
                      <w:szCs w:val="21"/>
                    </w:rPr>
                    <w:sym w:font="Wingdings" w:char="00FE"/>
                  </w:r>
                  <w:r>
                    <w:rPr>
                      <w:rFonts w:hint="eastAsia"/>
                      <w:szCs w:val="21"/>
                    </w:rPr>
                    <w:t xml:space="preserve">酸价  </w:t>
                  </w:r>
                  <w:r>
                    <w:rPr>
                      <w:rFonts w:hint="eastAsia"/>
                      <w:szCs w:val="21"/>
                    </w:rPr>
                    <w:sym w:font="Wingdings" w:char="00FE"/>
                  </w:r>
                  <w:r>
                    <w:rPr>
                      <w:rFonts w:hint="eastAsia"/>
                      <w:szCs w:val="21"/>
                    </w:rPr>
                    <w:t>过氧化值</w:t>
                  </w:r>
                </w:p>
              </w:tc>
              <w:tc>
                <w:tcPr>
                  <w:tcW w:w="3633"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202" w:type="dxa"/>
                  <w:shd w:val="clear" w:color="auto" w:fill="auto"/>
                </w:tcPr>
                <w:p>
                  <w:pPr>
                    <w:autoSpaceDE w:val="0"/>
                    <w:autoSpaceDN w:val="0"/>
                    <w:adjustRightInd w:val="0"/>
                    <w:jc w:val="left"/>
                    <w:rPr>
                      <w:rFonts w:hint="default" w:eastAsia="宋体"/>
                      <w:bCs/>
                      <w:szCs w:val="21"/>
                      <w:lang w:val="en-US" w:eastAsia="zh-CN"/>
                    </w:rPr>
                  </w:pPr>
                  <w:r>
                    <w:rPr>
                      <w:rFonts w:hint="eastAsia"/>
                      <w:bCs/>
                      <w:szCs w:val="21"/>
                      <w:lang w:val="en-US" w:eastAsia="zh-CN"/>
                    </w:rPr>
                    <w:t>调料类（老抽、味精、食醋、酱油等）</w:t>
                  </w:r>
                </w:p>
              </w:tc>
              <w:tc>
                <w:tcPr>
                  <w:tcW w:w="2640" w:type="dxa"/>
                  <w:shd w:val="clear" w:color="auto" w:fill="auto"/>
                  <w:vAlign w:val="bottom"/>
                </w:tcPr>
                <w:p>
                  <w:pPr>
                    <w:rPr>
                      <w:szCs w:val="21"/>
                      <w:lang w:val="en-GB"/>
                    </w:rPr>
                  </w:pPr>
                  <w:r>
                    <w:rPr>
                      <w:rFonts w:hint="eastAsia"/>
                      <w:szCs w:val="21"/>
                    </w:rPr>
                    <w:sym w:font="Wingdings" w:char="00FE"/>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A8"/>
                  </w:r>
                  <w:r>
                    <w:rPr>
                      <w:rFonts w:hint="eastAsia"/>
                      <w:szCs w:val="21"/>
                      <w:lang w:val="en-GB"/>
                    </w:rPr>
                    <w:t>苯并芘</w:t>
                  </w:r>
                </w:p>
                <w:p>
                  <w:pPr>
                    <w:rPr>
                      <w:szCs w:val="21"/>
                      <w:lang w:val="en-GB"/>
                    </w:rPr>
                  </w:pPr>
                  <w:r>
                    <w:rPr>
                      <w:rFonts w:hint="eastAsia"/>
                      <w:szCs w:val="21"/>
                    </w:rPr>
                    <w:sym w:font="Wingdings" w:char="00A8"/>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rFonts w:hint="eastAsia" w:ascii="Times New Roman" w:hAnsi="Times New Roman" w:eastAsia="宋体" w:cs="Times New Roman"/>
                      <w:kern w:val="2"/>
                      <w:sz w:val="21"/>
                      <w:szCs w:val="21"/>
                      <w:lang w:val="en-US" w:eastAsia="zh-CN" w:bidi="ar-SA"/>
                    </w:rPr>
                  </w:pPr>
                  <w:r>
                    <w:rPr>
                      <w:rFonts w:hint="eastAsia"/>
                      <w:szCs w:val="21"/>
                    </w:rPr>
                    <w:sym w:font="Wingdings" w:char="00A8"/>
                  </w:r>
                  <w:r>
                    <w:rPr>
                      <w:rFonts w:hint="eastAsia"/>
                      <w:szCs w:val="21"/>
                    </w:rPr>
                    <w:t xml:space="preserve">酸价  </w:t>
                  </w:r>
                  <w:r>
                    <w:rPr>
                      <w:rFonts w:hint="eastAsia"/>
                      <w:szCs w:val="21"/>
                    </w:rPr>
                    <w:sym w:font="Wingdings" w:char="00A8"/>
                  </w:r>
                  <w:r>
                    <w:rPr>
                      <w:rFonts w:hint="eastAsia"/>
                      <w:szCs w:val="21"/>
                    </w:rPr>
                    <w:t>过氧化值</w:t>
                  </w:r>
                </w:p>
              </w:tc>
              <w:tc>
                <w:tcPr>
                  <w:tcW w:w="3633"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202" w:type="dxa"/>
                  <w:shd w:val="clear" w:color="auto" w:fill="auto"/>
                </w:tcPr>
                <w:p>
                  <w:pPr>
                    <w:autoSpaceDE w:val="0"/>
                    <w:autoSpaceDN w:val="0"/>
                    <w:adjustRightInd w:val="0"/>
                    <w:jc w:val="left"/>
                    <w:rPr>
                      <w:rFonts w:hint="default" w:eastAsia="宋体"/>
                      <w:bCs/>
                      <w:szCs w:val="21"/>
                      <w:lang w:val="en-US" w:eastAsia="zh-CN"/>
                    </w:rPr>
                  </w:pPr>
                  <w:r>
                    <w:rPr>
                      <w:rFonts w:hint="eastAsia"/>
                      <w:bCs/>
                      <w:szCs w:val="21"/>
                      <w:lang w:val="en-US" w:eastAsia="zh-CN"/>
                    </w:rPr>
                    <w:t>非发酵豆制品类</w:t>
                  </w:r>
                </w:p>
              </w:tc>
              <w:tc>
                <w:tcPr>
                  <w:tcW w:w="2640"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633" w:type="dxa"/>
                  <w:shd w:val="clear" w:color="auto" w:fill="auto"/>
                </w:tcPr>
                <w:p>
                  <w:pPr>
                    <w:autoSpaceDE w:val="0"/>
                    <w:autoSpaceDN w:val="0"/>
                    <w:adjustRightInd w:val="0"/>
                    <w:jc w:val="left"/>
                    <w:rPr>
                      <w:rFonts w:hint="eastAsia"/>
                      <w:bCs/>
                      <w:szCs w:val="21"/>
                      <w:lang w:val="en-US" w:eastAsia="zh-CN"/>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202" w:type="dxa"/>
                  <w:shd w:val="clear" w:color="auto" w:fill="auto"/>
                </w:tcPr>
                <w:p>
                  <w:pPr>
                    <w:autoSpaceDE w:val="0"/>
                    <w:autoSpaceDN w:val="0"/>
                    <w:adjustRightInd w:val="0"/>
                    <w:jc w:val="left"/>
                    <w:rPr>
                      <w:rFonts w:hint="default" w:eastAsia="宋体"/>
                      <w:bCs/>
                      <w:szCs w:val="21"/>
                      <w:lang w:val="en-US" w:eastAsia="zh-CN"/>
                    </w:rPr>
                  </w:pPr>
                  <w:r>
                    <w:rPr>
                      <w:rFonts w:hint="default" w:eastAsia="宋体"/>
                      <w:bCs/>
                      <w:szCs w:val="21"/>
                      <w:lang w:val="en-US" w:eastAsia="zh-CN"/>
                    </w:rPr>
                    <w:t>酒水及饮料类</w:t>
                  </w:r>
                </w:p>
              </w:tc>
              <w:tc>
                <w:tcPr>
                  <w:tcW w:w="2640"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eastAsia="宋体"/>
                      <w:bCs/>
                      <w:szCs w:val="21"/>
                      <w:lang w:val="en-US" w:eastAsia="zh-CN"/>
                    </w:rPr>
                  </w:pPr>
                  <w:r>
                    <w:rPr>
                      <w:rFonts w:hint="eastAsia"/>
                      <w:bCs/>
                      <w:szCs w:val="21"/>
                    </w:rPr>
                    <w:sym w:font="Wingdings" w:char="00A8"/>
                  </w:r>
                  <w:r>
                    <w:rPr>
                      <w:rFonts w:hint="eastAsia"/>
                      <w:bCs/>
                      <w:szCs w:val="21"/>
                      <w:lang w:val="en-US" w:eastAsia="zh-CN"/>
                    </w:rPr>
                    <w:t>兽药</w:t>
                  </w:r>
                  <w:r>
                    <w:rPr>
                      <w:rFonts w:hint="eastAsia"/>
                      <w:bCs/>
                      <w:szCs w:val="21"/>
                      <w:lang w:val="en-GB"/>
                    </w:rPr>
                    <w:t>残留</w:t>
                  </w:r>
                  <w:r>
                    <w:rPr>
                      <w:rFonts w:hint="eastAsia"/>
                      <w:bCs/>
                      <w:szCs w:val="21"/>
                    </w:rPr>
                    <w:t xml:space="preserve">  </w:t>
                  </w:r>
                  <w:r>
                    <w:rPr>
                      <w:rFonts w:hint="eastAsia"/>
                      <w:szCs w:val="21"/>
                    </w:rPr>
                    <w:sym w:font="Wingdings" w:char="00FE"/>
                  </w:r>
                  <w:r>
                    <w:rPr>
                      <w:rFonts w:hint="eastAsia"/>
                      <w:szCs w:val="21"/>
                      <w:lang w:val="en-US" w:eastAsia="zh-CN"/>
                    </w:rPr>
                    <w:t>塑化剂</w:t>
                  </w:r>
                </w:p>
              </w:tc>
              <w:tc>
                <w:tcPr>
                  <w:tcW w:w="3633"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202" w:type="dxa"/>
                  <w:shd w:val="clear" w:color="auto" w:fill="auto"/>
                </w:tcPr>
                <w:p>
                  <w:pPr>
                    <w:autoSpaceDE w:val="0"/>
                    <w:autoSpaceDN w:val="0"/>
                    <w:adjustRightInd w:val="0"/>
                    <w:jc w:val="left"/>
                    <w:rPr>
                      <w:rFonts w:hint="default" w:eastAsia="宋体"/>
                      <w:bCs/>
                      <w:szCs w:val="21"/>
                      <w:lang w:val="en-US" w:eastAsia="zh-CN"/>
                    </w:rPr>
                  </w:pPr>
                  <w:r>
                    <w:rPr>
                      <w:rFonts w:hint="eastAsia"/>
                      <w:bCs/>
                      <w:szCs w:val="21"/>
                      <w:lang w:val="en-US" w:eastAsia="zh-CN"/>
                    </w:rPr>
                    <w:t>生产加工用水</w:t>
                  </w:r>
                </w:p>
              </w:tc>
              <w:tc>
                <w:tcPr>
                  <w:tcW w:w="2640"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633" w:type="dxa"/>
                  <w:shd w:val="clear" w:color="auto" w:fill="auto"/>
                </w:tcPr>
                <w:p>
                  <w:pPr>
                    <w:autoSpaceDE w:val="0"/>
                    <w:autoSpaceDN w:val="0"/>
                    <w:adjustRightInd w:val="0"/>
                    <w:jc w:val="left"/>
                    <w:rPr>
                      <w:rFonts w:hint="eastAsia" w:eastAsia="宋体"/>
                      <w:bCs/>
                      <w:szCs w:val="21"/>
                      <w:lang w:eastAsia="zh-CN"/>
                    </w:rPr>
                  </w:pPr>
                  <w:r>
                    <w:rPr>
                      <w:rFonts w:hint="eastAsia"/>
                      <w:szCs w:val="21"/>
                    </w:rPr>
                    <w:sym w:font="Wingdings" w:char="00FE"/>
                  </w:r>
                  <w:r>
                    <w:rPr>
                      <w:rFonts w:hint="eastAsia"/>
                      <w:bCs/>
                      <w:szCs w:val="21"/>
                    </w:rPr>
                    <w:t>向供方索取检测报告</w:t>
                  </w:r>
                  <w:r>
                    <w:rPr>
                      <w:rFonts w:hint="eastAsia"/>
                      <w:bCs/>
                      <w:szCs w:val="21"/>
                      <w:lang w:eastAsia="zh-CN"/>
                    </w:rPr>
                    <w:t>（</w:t>
                  </w:r>
                  <w:r>
                    <w:rPr>
                      <w:rFonts w:hint="eastAsia"/>
                      <w:bCs/>
                      <w:szCs w:val="21"/>
                      <w:lang w:val="en-US" w:eastAsia="zh-CN"/>
                    </w:rPr>
                    <w:t>定期查询余杭区水务局官方发布的水质监测报告</w:t>
                  </w:r>
                  <w:r>
                    <w:rPr>
                      <w:rFonts w:hint="eastAsia"/>
                      <w:bCs/>
                      <w:szCs w:val="21"/>
                      <w:lang w:eastAsia="zh-CN"/>
                    </w:rPr>
                    <w:t>）</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default" w:eastAsia="宋体"/>
                      <w:bCs/>
                      <w:szCs w:val="21"/>
                      <w:lang w:val="en-US" w:eastAsia="zh-CN"/>
                    </w:rPr>
                  </w:pPr>
                  <w:r>
                    <w:rPr>
                      <w:rFonts w:hint="eastAsia"/>
                      <w:bCs/>
                      <w:szCs w:val="21"/>
                    </w:rPr>
                    <w:sym w:font="Wingdings" w:char="00A8"/>
                  </w:r>
                  <w:r>
                    <w:rPr>
                      <w:rFonts w:hint="eastAsia"/>
                      <w:bCs/>
                      <w:szCs w:val="21"/>
                    </w:rPr>
                    <w:t>第三方检测报告</w:t>
                  </w:r>
                  <w:r>
                    <w:rPr>
                      <w:rFonts w:hint="eastAsia"/>
                      <w:bCs/>
                      <w:szCs w:val="21"/>
                      <w:lang w:eastAsia="zh-CN"/>
                    </w:rPr>
                    <w:t>（</w:t>
                  </w:r>
                  <w:r>
                    <w:rPr>
                      <w:rFonts w:hint="eastAsia"/>
                      <w:bCs/>
                      <w:szCs w:val="21"/>
                      <w:lang w:val="en-US" w:eastAsia="zh-CN"/>
                    </w:rPr>
                    <w:t>每年委托检验）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202" w:type="dxa"/>
                  <w:shd w:val="clear" w:color="auto" w:fill="auto"/>
                </w:tcPr>
                <w:p>
                  <w:pPr>
                    <w:autoSpaceDE w:val="0"/>
                    <w:autoSpaceDN w:val="0"/>
                    <w:adjustRightInd w:val="0"/>
                    <w:jc w:val="left"/>
                    <w:rPr>
                      <w:rFonts w:hint="default" w:eastAsia="宋体"/>
                      <w:bCs/>
                      <w:color w:val="auto"/>
                      <w:szCs w:val="21"/>
                      <w:lang w:val="en-US" w:eastAsia="zh-CN"/>
                    </w:rPr>
                  </w:pPr>
                  <w:r>
                    <w:rPr>
                      <w:rFonts w:hint="eastAsia"/>
                      <w:bCs/>
                      <w:color w:val="auto"/>
                      <w:szCs w:val="21"/>
                      <w:lang w:val="en-US" w:eastAsia="zh-CN"/>
                    </w:rPr>
                    <w:t>清洁消毒剂</w:t>
                  </w:r>
                </w:p>
              </w:tc>
              <w:tc>
                <w:tcPr>
                  <w:tcW w:w="2640"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633"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r>
                    <w:rPr>
                      <w:rFonts w:hint="eastAsia"/>
                      <w:bCs/>
                      <w:szCs w:val="21"/>
                      <w:lang w:eastAsia="zh-CN"/>
                    </w:rPr>
                    <w:t>（</w:t>
                  </w:r>
                  <w:r>
                    <w:rPr>
                      <w:rFonts w:hint="eastAsia"/>
                      <w:bCs/>
                      <w:szCs w:val="21"/>
                      <w:lang w:val="en-US" w:eastAsia="zh-CN"/>
                    </w:rPr>
                    <w:t>每年委托检验）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202" w:type="dxa"/>
                  <w:shd w:val="clear" w:color="auto" w:fill="auto"/>
                </w:tcPr>
                <w:p>
                  <w:pPr>
                    <w:spacing w:before="156" w:beforeLines="50" w:line="280" w:lineRule="exact"/>
                    <w:rPr>
                      <w:rFonts w:hint="default" w:ascii="宋体" w:hAnsi="宋体" w:eastAsia="宋体"/>
                      <w:szCs w:val="21"/>
                      <w:lang w:val="en-US" w:eastAsia="zh-CN"/>
                    </w:rPr>
                  </w:pPr>
                </w:p>
              </w:tc>
              <w:tc>
                <w:tcPr>
                  <w:tcW w:w="2640" w:type="dxa"/>
                  <w:shd w:val="clear" w:color="auto" w:fill="auto"/>
                  <w:vAlign w:val="bottom"/>
                </w:tcPr>
                <w:p>
                  <w:pPr>
                    <w:rPr>
                      <w:bCs/>
                      <w:szCs w:val="21"/>
                    </w:rPr>
                  </w:pPr>
                </w:p>
              </w:tc>
              <w:tc>
                <w:tcPr>
                  <w:tcW w:w="3633" w:type="dxa"/>
                  <w:shd w:val="clear" w:color="auto" w:fill="auto"/>
                </w:tcPr>
                <w:p>
                  <w:pPr>
                    <w:pStyle w:val="6"/>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202" w:type="dxa"/>
                  <w:shd w:val="clear" w:color="auto" w:fill="auto"/>
                </w:tcPr>
                <w:p>
                  <w:pPr>
                    <w:autoSpaceDE w:val="0"/>
                    <w:autoSpaceDN w:val="0"/>
                    <w:adjustRightInd w:val="0"/>
                    <w:jc w:val="left"/>
                    <w:rPr>
                      <w:rFonts w:asciiTheme="minorEastAsia" w:hAnsiTheme="minorEastAsia" w:eastAsiaTheme="minorEastAsia"/>
                      <w:szCs w:val="21"/>
                    </w:rPr>
                  </w:pPr>
                </w:p>
              </w:tc>
              <w:tc>
                <w:tcPr>
                  <w:tcW w:w="2640" w:type="dxa"/>
                  <w:shd w:val="clear" w:color="auto" w:fill="auto"/>
                  <w:vAlign w:val="bottom"/>
                </w:tcPr>
                <w:p>
                  <w:pPr>
                    <w:rPr>
                      <w:bCs/>
                      <w:szCs w:val="21"/>
                    </w:rPr>
                  </w:pPr>
                </w:p>
              </w:tc>
              <w:tc>
                <w:tcPr>
                  <w:tcW w:w="3633" w:type="dxa"/>
                  <w:shd w:val="clear" w:color="auto" w:fill="auto"/>
                </w:tcPr>
                <w:p>
                  <w:pPr>
                    <w:autoSpaceDE w:val="0"/>
                    <w:autoSpaceDN w:val="0"/>
                    <w:adjustRightInd w:val="0"/>
                    <w:jc w:val="left"/>
                    <w:rPr>
                      <w:szCs w:val="21"/>
                    </w:rPr>
                  </w:pPr>
                </w:p>
              </w:tc>
            </w:tr>
          </w:tbl>
          <w:p>
            <w:pPr>
              <w:pStyle w:val="6"/>
              <w:shd w:val="clear"/>
              <w:rPr>
                <w:rFonts w:hint="eastAsia" w:ascii="Times New Roman" w:hAnsi="Times New Roman" w:eastAsia="宋体" w:cs="Times New Roman"/>
                <w:b/>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E6E0EC" w:themeFill="accent4" w:themeFillTint="32"/>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fill="E6E0EC" w:themeFill="accent4" w:themeFillTint="32"/>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p>
          <w:p>
            <w:pPr>
              <w:pStyle w:val="15"/>
              <w:shd w:val="clear" w:fill="E6E0EC" w:themeFill="accent4" w:themeFillTint="32"/>
              <w:rPr>
                <w:rFonts w:hint="eastAsia"/>
              </w:rPr>
            </w:pP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保持了危害评估依据和结果的记录。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shd w:val="clear" w:color="auto" w:fill="E6E0EC" w:themeFill="accent4" w:themeFillTint="32"/>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keepNext w:val="0"/>
              <w:keepLines w:val="0"/>
              <w:suppressLineNumbers w:val="0"/>
              <w:shd w:val="clear" w:fill="E6E0EC" w:themeFill="accent4" w:themeFillTint="32"/>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szCs w:val="21"/>
              </w:rPr>
              <w:t>当这些措施涉及操作的改变时，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r>
              <w:rPr>
                <w:rFonts w:hint="eastAsia" w:cs="Times New Roman"/>
                <w:color w:val="0000FF"/>
                <w:szCs w:val="21"/>
                <w:lang w:eastAsia="zh-CN"/>
              </w:rPr>
              <w:t>——</w:t>
            </w:r>
            <w:r>
              <w:rPr>
                <w:rFonts w:hint="eastAsia" w:cs="Times New Roman"/>
                <w:color w:val="0000FF"/>
                <w:szCs w:val="21"/>
                <w:lang w:val="en-US" w:eastAsia="zh-CN"/>
              </w:rPr>
              <w:t>审核周期内未发生</w:t>
            </w:r>
          </w:p>
          <w:p>
            <w:pPr>
              <w:keepNext w:val="0"/>
              <w:keepLines w:val="0"/>
              <w:suppressLineNumbers w:val="0"/>
              <w:shd w:val="clear" w:fill="E6E0EC" w:themeFill="accent4" w:themeFillTint="32"/>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r>
              <w:rPr>
                <w:rFonts w:hint="eastAsia" w:cs="Times New Roman"/>
                <w:color w:val="0000FF"/>
                <w:szCs w:val="21"/>
                <w:lang w:eastAsia="zh-CN"/>
              </w:rPr>
              <w:t>——</w:t>
            </w:r>
            <w:r>
              <w:rPr>
                <w:rFonts w:hint="eastAsia" w:cs="Times New Roman"/>
                <w:color w:val="0000FF"/>
                <w:szCs w:val="21"/>
                <w:lang w:val="en-US" w:eastAsia="zh-CN"/>
              </w:rPr>
              <w:t>审核周期内未发生</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当控制措施有效性受到影响时，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r>
              <w:rPr>
                <w:rFonts w:hint="eastAsia" w:cs="Times New Roman"/>
                <w:color w:val="0000FF"/>
                <w:szCs w:val="21"/>
                <w:lang w:eastAsia="zh-CN"/>
              </w:rPr>
              <w:t>——</w:t>
            </w:r>
            <w:r>
              <w:rPr>
                <w:rFonts w:hint="eastAsia" w:cs="Times New Roman"/>
                <w:color w:val="0000FF"/>
                <w:szCs w:val="21"/>
                <w:lang w:val="en-US" w:eastAsia="zh-CN"/>
              </w:rPr>
              <w:t>审核周期内未发生</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是否保持控制措施的制定依据和控制措施文件。</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E6E0EC" w:themeFill="accent4" w:themeFillTint="32"/>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fill="E6E0EC" w:themeFill="accent4" w:themeFillTint="32"/>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shd w:val="clear" w:fill="E6E0EC" w:themeFill="accent4" w:themeFillTint="32"/>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E6E0EC" w:themeFill="accent4" w:themeFillTint="32"/>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hd w:val="clear" w:fill="E6E0EC" w:themeFill="accent4" w:themeFillTint="32"/>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r>
              <w:rPr>
                <w:rFonts w:hint="eastAsia" w:cs="Times New Roman"/>
                <w:szCs w:val="21"/>
                <w:lang w:val="en-US" w:eastAsia="zh-CN"/>
              </w:rPr>
              <w:t>基本符合</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r>
              <w:rPr>
                <w:rFonts w:hint="eastAsia" w:cs="Times New Roman"/>
                <w:color w:val="0000FF"/>
                <w:szCs w:val="21"/>
                <w:lang w:eastAsia="zh-CN"/>
              </w:rPr>
              <w:t>——</w:t>
            </w:r>
            <w:r>
              <w:rPr>
                <w:rFonts w:hint="eastAsia" w:cs="Times New Roman"/>
                <w:color w:val="0000FF"/>
                <w:szCs w:val="21"/>
                <w:lang w:val="en-US" w:eastAsia="zh-CN"/>
              </w:rPr>
              <w:t>审核周期内未发生</w:t>
            </w:r>
          </w:p>
          <w:p>
            <w:pPr>
              <w:keepNext w:val="0"/>
              <w:keepLines w:val="0"/>
              <w:suppressLineNumbers w:val="0"/>
              <w:shd w:val="clear" w:fill="E6E0EC" w:themeFill="accent4" w:themeFillTint="32"/>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shd w:val="clear" w:fill="E6E0EC" w:themeFill="accent4" w:themeFillTint="32"/>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hd w:val="clear" w:fill="E6E0EC" w:themeFill="accent4" w:themeFillTint="32"/>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E6E0EC" w:themeFill="accent4" w:themeFillTint="32"/>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hd w:val="clear" w:fill="E6E0EC" w:themeFill="accent4" w:themeFillTint="32"/>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基本符合</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对于基于感知的关键限值，</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ascii="Times New Roman" w:hAnsi="Times New Roman" w:eastAsia="宋体" w:cs="Times New Roman"/>
                <w:color w:val="0000FF"/>
                <w:szCs w:val="21"/>
                <w:lang w:eastAsia="zh-CN"/>
              </w:rPr>
              <w:t>——</w:t>
            </w:r>
            <w:r>
              <w:rPr>
                <w:rFonts w:hint="eastAsia" w:cs="Times New Roman"/>
                <w:color w:val="0000FF"/>
                <w:szCs w:val="21"/>
                <w:lang w:val="en-US" w:eastAsia="zh-CN"/>
              </w:rPr>
              <w:t>不适用</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E6E0EC" w:themeFill="accent4" w:themeFillTint="32"/>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hd w:val="clear" w:fill="E6E0EC" w:themeFill="accent4" w:themeFillTint="32"/>
              <w:spacing w:before="0" w:beforeAutospacing="0" w:after="0" w:afterAutospacing="0"/>
              <w:ind w:left="0" w:right="0"/>
              <w:rPr>
                <w:rFonts w:hint="default" w:ascii="Times New Roman" w:hAnsi="宋体" w:eastAsia="宋体" w:cs="Times New Roman"/>
                <w:color w:val="0000FF"/>
                <w:szCs w:val="21"/>
                <w:lang w:val="en-US" w:eastAsia="zh-CN"/>
              </w:rPr>
            </w:pPr>
            <w:r>
              <w:rPr>
                <w:rFonts w:hint="eastAsia" w:ascii="Times New Roman" w:hAnsi="宋体"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基本符合</w:t>
            </w:r>
          </w:p>
          <w:p>
            <w:pPr>
              <w:keepNext w:val="0"/>
              <w:keepLines w:val="0"/>
              <w:suppressLineNumbers w:val="0"/>
              <w:shd w:val="clear" w:fill="E6E0EC" w:themeFill="accent4" w:themeFillTint="32"/>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hd w:val="clear" w:fill="E6E0EC" w:themeFill="accent4" w:themeFillTint="32"/>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hd w:val="clear" w:fill="E6E0EC" w:themeFill="accent4" w:themeFillTint="32"/>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hd w:val="clear" w:fill="E6E0EC" w:themeFill="accent4" w:themeFillTint="32"/>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hd w:val="clear" w:fill="E6E0EC" w:themeFill="accent4" w:themeFillTint="32"/>
              <w:spacing w:before="0" w:beforeAutospacing="0" w:after="0" w:afterAutospacing="0"/>
              <w:ind w:left="0" w:right="0"/>
              <w:rPr>
                <w:rFonts w:hint="default" w:ascii="Times New Roman" w:hAnsi="宋体" w:eastAsia="宋体" w:cs="Times New Roman"/>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r>
              <w:rPr>
                <w:rFonts w:hint="eastAsia" w:ascii="Times New Roman" w:hAnsi="宋体" w:eastAsia="宋体" w:cs="Times New Roman"/>
                <w:szCs w:val="21"/>
                <w:lang w:eastAsia="zh-CN"/>
              </w:rPr>
              <w:t>——</w:t>
            </w:r>
            <w:r>
              <w:rPr>
                <w:rFonts w:hint="eastAsia" w:ascii="Times New Roman" w:hAnsi="宋体" w:eastAsia="宋体" w:cs="Times New Roman"/>
                <w:szCs w:val="21"/>
                <w:lang w:val="en-US" w:eastAsia="zh-CN"/>
              </w:rPr>
              <w:t>审核周期内未发生</w:t>
            </w:r>
          </w:p>
          <w:p>
            <w:pPr>
              <w:keepNext w:val="0"/>
              <w:keepLines w:val="0"/>
              <w:suppressLineNumbers w:val="0"/>
              <w:shd w:val="clear" w:fill="E6E0EC" w:themeFill="accent4" w:themeFillTint="32"/>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E6E0EC" w:themeFill="accent4" w:themeFillTint="32"/>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E6E0EC" w:themeFill="accent4" w:themeFillTint="32"/>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3</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30</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hd w:val="clear" w:fill="E6E0EC" w:themeFill="accent4" w:themeFillTint="32"/>
              <w:spacing w:before="0" w:beforeAutospacing="0" w:after="0" w:afterAutospacing="0"/>
              <w:ind w:left="0" w:right="0"/>
              <w:jc w:val="left"/>
              <w:rPr>
                <w:rFonts w:hint="eastAsia" w:cs="Times New Roman"/>
                <w:b/>
                <w:szCs w:val="21"/>
                <w:lang w:val="en-US" w:eastAsia="zh-CN"/>
              </w:rPr>
            </w:pPr>
            <w:r>
              <w:rPr>
                <w:rFonts w:hint="eastAsia" w:ascii="Times New Roman" w:hAnsi="Times New Roman" w:eastAsia="宋体" w:cs="Times New Roman"/>
                <w:b/>
                <w:szCs w:val="21"/>
              </w:rPr>
              <w:t>其他方面的的验证</w:t>
            </w:r>
            <w:r>
              <w:rPr>
                <w:rFonts w:hint="eastAsia" w:cs="Times New Roman"/>
                <w:b/>
                <w:color w:val="0000FF"/>
                <w:szCs w:val="21"/>
                <w:lang w:eastAsia="zh-CN"/>
              </w:rPr>
              <w:t>——</w:t>
            </w:r>
            <w:r>
              <w:rPr>
                <w:rFonts w:hint="eastAsia" w:cs="Times New Roman"/>
                <w:b/>
                <w:color w:val="0000FF"/>
                <w:szCs w:val="21"/>
                <w:lang w:val="en-US" w:eastAsia="zh-CN"/>
              </w:rPr>
              <w:t>不涉及</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hd w:val="clear" w:fill="E6E0EC" w:themeFill="accent4" w:themeFillTint="32"/>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hd w:val="clear" w:fill="E6E0EC" w:themeFill="accent4" w:themeFillTint="32"/>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E6E0EC" w:themeFill="accent4" w:themeFillTint="32"/>
            <w:vAlign w:val="center"/>
          </w:tcPr>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hd w:val="clear" w:fill="E6E0EC" w:themeFill="accent4" w:themeFillTint="32"/>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814" w:hRule="atLeast"/>
        </w:trPr>
        <w:tc>
          <w:tcPr>
            <w:tcW w:w="1440" w:type="dxa"/>
            <w:vMerge w:val="restart"/>
            <w:tcBorders>
              <w:top w:val="single" w:color="auto" w:sz="4" w:space="0"/>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cs="Times New Roman"/>
                <w:color w:val="0000FF"/>
                <w:szCs w:val="21"/>
                <w:u w:val="single"/>
                <w:lang w:val="en-US" w:eastAsia="zh-CN"/>
              </w:rPr>
              <w:t xml:space="preserve">        </w:t>
            </w:r>
            <w:r>
              <w:rPr>
                <w:rFonts w:hint="eastAsia" w:ascii="宋体" w:hAnsi="宋体" w:eastAsia="宋体" w:cs="Times New Roman"/>
                <w:color w:val="0000FF"/>
                <w:szCs w:val="21"/>
                <w:u w:val="single"/>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2</w:t>
            </w:r>
            <w:r>
              <w:rPr>
                <w:rFonts w:hint="eastAsia"/>
                <w:color w:val="1D41D5"/>
                <w:u w:val="single"/>
              </w:rPr>
              <w:t>年</w:t>
            </w:r>
            <w:r>
              <w:rPr>
                <w:rFonts w:hint="eastAsia"/>
                <w:color w:val="1D41D5"/>
                <w:u w:val="single"/>
                <w:lang w:val="en-US" w:eastAsia="zh-CN"/>
              </w:rPr>
              <w:t xml:space="preserve"> 4</w:t>
            </w:r>
            <w:r>
              <w:rPr>
                <w:rFonts w:hint="eastAsia"/>
                <w:color w:val="1D41D5"/>
                <w:u w:val="single"/>
              </w:rPr>
              <w:t>月</w:t>
            </w:r>
            <w:r>
              <w:rPr>
                <w:rFonts w:hint="eastAsia"/>
                <w:color w:val="1D41D5"/>
                <w:u w:val="single"/>
                <w:lang w:val="en-US" w:eastAsia="zh-CN"/>
              </w:rPr>
              <w:t xml:space="preserve">2-3 </w:t>
            </w:r>
            <w:r>
              <w:rPr>
                <w:rFonts w:hint="eastAsia"/>
                <w:color w:val="1D41D5"/>
                <w:u w:val="single"/>
              </w:rPr>
              <w:t>日，</w:t>
            </w:r>
            <w:r>
              <w:rPr>
                <w:rFonts w:hint="eastAsia"/>
                <w:color w:val="1D41D5"/>
                <w:u w:val="single"/>
                <w:lang w:val="en-US" w:eastAsia="zh-CN"/>
              </w:rPr>
              <w:t xml:space="preserve">2 </w:t>
            </w:r>
            <w:r>
              <w:rPr>
                <w:rFonts w:hint="eastAsia"/>
                <w:color w:val="1D41D5"/>
                <w:u w:val="single"/>
              </w:rPr>
              <w:t>个</w:t>
            </w:r>
            <w:r>
              <w:rPr>
                <w:rFonts w:hint="eastAsia"/>
              </w:rPr>
              <w:t>不符合项已经关闭</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2</w:t>
            </w:r>
            <w:r>
              <w:rPr>
                <w:rFonts w:hint="eastAsia" w:ascii="宋体" w:hAnsi="宋体"/>
                <w:color w:val="0000FF"/>
                <w:u w:val="single"/>
              </w:rPr>
              <w:t>年</w:t>
            </w:r>
            <w:r>
              <w:rPr>
                <w:rFonts w:hint="eastAsia"/>
                <w:color w:val="0000FF"/>
                <w:u w:val="single"/>
                <w:lang w:val="en-US" w:eastAsia="zh-CN"/>
              </w:rPr>
              <w:t>4</w:t>
            </w:r>
            <w:r>
              <w:rPr>
                <w:rFonts w:hint="eastAsia" w:ascii="宋体" w:hAnsi="宋体"/>
                <w:color w:val="0000FF"/>
                <w:u w:val="single"/>
              </w:rPr>
              <w:t>月</w:t>
            </w:r>
            <w:r>
              <w:rPr>
                <w:rFonts w:hint="eastAsia"/>
                <w:color w:val="0000FF"/>
                <w:u w:val="single"/>
                <w:lang w:val="en-US" w:eastAsia="zh-CN"/>
              </w:rPr>
              <w:t xml:space="preserve">22 </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shd w:val="clear"/>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keepNext w:val="0"/>
              <w:keepLines w:val="0"/>
              <w:numPr>
                <w:ilvl w:val="0"/>
                <w:numId w:val="0"/>
              </w:numPr>
              <w:suppressLineNumbers w:val="0"/>
              <w:shd w:val="clear"/>
              <w:spacing w:before="0" w:beforeAutospacing="0" w:after="0" w:afterAutospacing="0"/>
              <w:ind w:right="0" w:rightChars="0"/>
              <w:rPr>
                <w:rFonts w:hint="eastAsia" w:ascii="Times New Roman" w:hAnsi="Times New Roman" w:eastAsia="宋体" w:cs="Times New Roman"/>
                <w:color w:val="0000FF"/>
                <w:szCs w:val="21"/>
                <w:highlight w:val="yellow"/>
              </w:rPr>
            </w:pPr>
            <w:r>
              <w:rPr>
                <w:rFonts w:hint="eastAsia"/>
                <w:color w:val="0000FF"/>
              </w:rPr>
              <w:t>加强公司人员的新版 HACCP 体系的培训,提高管理水平；</w:t>
            </w:r>
            <w:r>
              <w:rPr>
                <w:rFonts w:hint="eastAsia" w:ascii="宋体" w:hAnsi="宋体" w:cs="宋体"/>
                <w:color w:val="0000FF"/>
                <w:kern w:val="0"/>
                <w:szCs w:val="21"/>
              </w:rPr>
              <w:t>责任人：高飞；整改期限：20</w:t>
            </w:r>
            <w:r>
              <w:rPr>
                <w:rFonts w:ascii="宋体" w:hAnsi="宋体" w:cs="宋体"/>
                <w:color w:val="0000FF"/>
                <w:kern w:val="0"/>
                <w:szCs w:val="21"/>
              </w:rPr>
              <w:t>2</w:t>
            </w:r>
            <w:r>
              <w:rPr>
                <w:rFonts w:hint="eastAsia" w:ascii="宋体" w:hAnsi="宋体" w:cs="宋体"/>
                <w:color w:val="0000FF"/>
                <w:kern w:val="0"/>
                <w:szCs w:val="21"/>
              </w:rPr>
              <w:t>2.08月底</w:t>
            </w:r>
            <w:r>
              <w:rPr>
                <w:rFonts w:hint="eastAsia" w:ascii="宋体" w:hAnsi="宋体" w:cs="宋体"/>
                <w:color w:val="0000FF"/>
                <w:kern w:val="0"/>
                <w:szCs w:val="21"/>
                <w:lang w:val="en-US" w:eastAsia="zh-CN"/>
              </w:rPr>
              <w:t>前</w:t>
            </w:r>
            <w:r>
              <w:rPr>
                <w:rFonts w:hint="eastAsia" w:ascii="宋体" w:hAnsi="宋体" w:cs="宋体"/>
                <w:color w:val="0000FF"/>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Cs w:val="21"/>
                <w:highlight w:val="yellow"/>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lang w:val="en-US" w:eastAsia="zh-CN"/>
              </w:rPr>
              <w:t>目标考核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hd w:val="clear"/>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hd w:val="clear"/>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hd w:val="clear"/>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hd w:val="clear"/>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清洁区——不涉及</w:t>
            </w:r>
          </w:p>
          <w:p>
            <w:pPr>
              <w:keepNext w:val="0"/>
              <w:keepLines w:val="0"/>
              <w:suppressLineNumbers w:val="0"/>
              <w:shd w:val="clear"/>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准清洁区——不涉及</w:t>
            </w:r>
          </w:p>
          <w:p>
            <w:pPr>
              <w:keepNext w:val="0"/>
              <w:keepLines w:val="0"/>
              <w:suppressLineNumbers w:val="0"/>
              <w:shd w:val="clear"/>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cs="Times New Roman"/>
                <w:color w:val="0000FF"/>
                <w:szCs w:val="21"/>
                <w:lang w:val="en-US" w:eastAsia="zh-CN"/>
              </w:rPr>
              <w:t>分拣区/仓库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19"/>
              </w:numPr>
              <w:suppressLineNumbers w:val="0"/>
              <w:shd w:val="clear"/>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检测报告：——</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u w:val="single"/>
                <w:lang w:val="en-US" w:eastAsia="zh-CN"/>
              </w:rPr>
              <w:t>主要用于场地、车辆清洁用水，提供有余杭区水务集团官网监测水质报告，日期：2022-05-30日</w:t>
            </w:r>
          </w:p>
          <w:p>
            <w:pPr>
              <w:pStyle w:val="15"/>
              <w:shd w:val="clear"/>
              <w:rPr>
                <w:rFonts w:hint="eastAsia"/>
                <w:lang w:val="en-US" w:eastAsia="zh-CN"/>
              </w:rPr>
            </w:pP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hd w:val="clear"/>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城市官网用水</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color w:val="0000FF"/>
                <w:szCs w:val="21"/>
                <w:lang w:val="en-US" w:eastAsia="zh-CN"/>
              </w:rPr>
              <w:t>不涉及</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lang w:val="en-US" w:eastAsia="zh-CN"/>
              </w:rPr>
              <w:t>不涉及</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19"/>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eastAsia="宋体" w:cs="Times New Roman"/>
                <w:color w:val="0000FF"/>
                <w:szCs w:val="21"/>
                <w:u w:val="single"/>
                <w:lang w:val="en-US" w:eastAsia="zh-CN"/>
              </w:rPr>
              <w:t>——</w:t>
            </w:r>
            <w:r>
              <w:rPr>
                <w:rFonts w:hint="eastAsia" w:ascii="宋体" w:hAnsi="宋体" w:cs="Times New Roman"/>
                <w:color w:val="0000FF"/>
                <w:szCs w:val="21"/>
                <w:u w:val="single"/>
                <w:lang w:val="en-US" w:eastAsia="zh-CN"/>
              </w:rPr>
              <w:t>不涉及</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eastAsia="宋体"/>
                <w:color w:val="auto"/>
                <w:highlight w:val="none"/>
                <w:u w:val="single"/>
                <w:lang w:eastAsia="zh-CN"/>
              </w:rPr>
              <w:t>——</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使用的气体为：——不涉及</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 xml:space="preserve">预包装类原包装进行销售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19"/>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A3"/>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不涉及生产用水</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A3"/>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主要少量地面清洁用水</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w:t>
            </w:r>
            <w:r>
              <w:rPr>
                <w:rFonts w:hint="eastAsia" w:ascii="宋体" w:hAnsi="宋体" w:cs="Times New Roman"/>
                <w:color w:val="0000FF"/>
                <w:szCs w:val="21"/>
                <w:highlight w:val="none"/>
                <w:u w:val="single"/>
                <w:lang w:val="en-US" w:eastAsia="zh-CN"/>
              </w:rPr>
              <w:t>2022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lang w:val="en-US" w:eastAsia="zh-CN"/>
              </w:rPr>
              <w:t xml:space="preserve">车辆 </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20"/>
              </w:numPr>
              <w:suppressLineNumbers w:val="0"/>
              <w:shd w:val="clear"/>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eastAsia="zh-CN"/>
              </w:rPr>
              <w:t>《</w:t>
            </w:r>
            <w:r>
              <w:rPr>
                <w:rFonts w:hint="eastAsia" w:ascii="宋体" w:hAnsi="宋体" w:cs="Times New Roman"/>
                <w:color w:val="0000FF"/>
                <w:szCs w:val="21"/>
                <w:highlight w:val="none"/>
                <w:lang w:val="en-US" w:eastAsia="zh-CN"/>
              </w:rPr>
              <w:t>车辆管理台账</w:t>
            </w:r>
            <w:r>
              <w:rPr>
                <w:rFonts w:hint="eastAsia" w:ascii="宋体" w:hAnsi="宋体" w:cs="Times New Roman"/>
                <w:color w:val="0000FF"/>
                <w:szCs w:val="21"/>
                <w:highlight w:val="none"/>
                <w:lang w:eastAsia="zh-CN"/>
              </w:rPr>
              <w:t>》</w:t>
            </w:r>
          </w:p>
          <w:p>
            <w:pPr>
              <w:keepNext w:val="0"/>
              <w:keepLines w:val="0"/>
              <w:numPr>
                <w:ilvl w:val="0"/>
                <w:numId w:val="20"/>
              </w:numPr>
              <w:suppressLineNumbers w:val="0"/>
              <w:shd w:val="clear"/>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numPr>
                <w:ilvl w:val="0"/>
                <w:numId w:val="20"/>
              </w:numPr>
              <w:suppressLineNumbers w:val="0"/>
              <w:shd w:val="clear"/>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highlight w:val="yellow"/>
                <w:lang w:val="en-US" w:eastAsia="zh-CN"/>
              </w:rPr>
            </w:pPr>
            <w:r>
              <w:rPr>
                <w:rFonts w:hint="eastAsia" w:ascii="宋体" w:hAnsi="宋体" w:eastAsia="宋体" w:cs="Times New Roman"/>
                <w:color w:val="0000FF"/>
                <w:szCs w:val="21"/>
                <w:highlight w:val="none"/>
                <w:lang w:val="en-US" w:eastAsia="zh-CN"/>
              </w:rPr>
              <w:t>化学污染控制措施——</w:t>
            </w:r>
            <w:r>
              <w:rPr>
                <w:rFonts w:hint="eastAsia" w:ascii="宋体" w:hAnsi="宋体" w:eastAsia="宋体" w:cs="Times New Roman"/>
                <w:color w:val="0000FF"/>
                <w:szCs w:val="21"/>
                <w:highlight w:val="none"/>
                <w:lang w:eastAsia="zh-CN"/>
              </w:rPr>
              <w:sym w:font="Wingdings 2" w:char="0052"/>
            </w:r>
            <w:r>
              <w:rPr>
                <w:rFonts w:hint="eastAsia" w:ascii="宋体" w:hAnsi="宋体" w:eastAsia="宋体" w:cs="Times New Roman"/>
                <w:color w:val="0000FF"/>
                <w:szCs w:val="21"/>
                <w:highlight w:val="none"/>
                <w:lang w:val="en-US" w:eastAsia="zh-CN"/>
              </w:rPr>
              <w:t xml:space="preserve">专人管理 </w:t>
            </w:r>
            <w:r>
              <w:rPr>
                <w:rFonts w:hint="eastAsia" w:ascii="宋体" w:hAnsi="宋体" w:eastAsia="宋体" w:cs="Times New Roman"/>
                <w:color w:val="0000FF"/>
                <w:szCs w:val="21"/>
                <w:highlight w:val="none"/>
                <w:lang w:eastAsia="zh-CN"/>
              </w:rPr>
              <w:sym w:font="Wingdings 2" w:char="00A3"/>
            </w:r>
            <w:r>
              <w:rPr>
                <w:rFonts w:hint="eastAsia" w:ascii="宋体" w:hAnsi="宋体" w:eastAsia="宋体" w:cs="Times New Roman"/>
                <w:color w:val="0000FF"/>
                <w:szCs w:val="21"/>
                <w:highlight w:val="none"/>
                <w:lang w:val="en-US" w:eastAsia="zh-CN"/>
              </w:rPr>
              <w:t xml:space="preserve">专库存放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 xml:space="preserve">专柜存放 </w:t>
            </w:r>
            <w:r>
              <w:rPr>
                <w:rFonts w:hint="eastAsia" w:ascii="宋体" w:hAnsi="宋体" w:eastAsia="宋体" w:cs="Times New Roman"/>
                <w:color w:val="0000FF"/>
                <w:szCs w:val="21"/>
                <w:highlight w:val="none"/>
                <w:lang w:eastAsia="zh-CN"/>
              </w:rPr>
              <w:sym w:font="Wingdings 2" w:char="0052"/>
            </w:r>
            <w:r>
              <w:rPr>
                <w:rFonts w:hint="eastAsia" w:ascii="宋体" w:hAnsi="宋体" w:eastAsia="宋体" w:cs="Times New Roman"/>
                <w:color w:val="0000FF"/>
                <w:szCs w:val="21"/>
                <w:highlight w:val="none"/>
                <w:lang w:val="en-US" w:eastAsia="zh-CN"/>
              </w:rPr>
              <w:t>按量领用</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lang w:eastAsia="zh-CN"/>
              </w:rPr>
              <w:sym w:font="Wingdings 2" w:char="0052"/>
            </w:r>
            <w:r>
              <w:rPr>
                <w:rFonts w:hint="eastAsia" w:ascii="宋体" w:hAnsi="宋体" w:cs="Times New Roman"/>
                <w:color w:val="0000FF"/>
                <w:szCs w:val="21"/>
                <w:highlight w:val="none"/>
                <w:lang w:val="en-US" w:eastAsia="zh-CN"/>
              </w:rPr>
              <w:t>专区存放</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21"/>
              </w:numPr>
              <w:suppressLineNumbers w:val="0"/>
              <w:shd w:val="clear"/>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134"/>
              <w:gridCol w:w="1276"/>
              <w:gridCol w:w="196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shd w:val="clear"/>
                    <w:rPr>
                      <w:rFonts w:ascii="宋体" w:hAnsi="宋体"/>
                      <w:szCs w:val="21"/>
                      <w:highlight w:val="none"/>
                    </w:rPr>
                  </w:pPr>
                  <w:r>
                    <w:rPr>
                      <w:rFonts w:hint="eastAsia" w:ascii="宋体" w:hAnsi="宋体"/>
                      <w:szCs w:val="21"/>
                      <w:highlight w:val="none"/>
                    </w:rPr>
                    <w:t>部位</w:t>
                  </w:r>
                </w:p>
              </w:tc>
              <w:tc>
                <w:tcPr>
                  <w:tcW w:w="851" w:type="dxa"/>
                </w:tcPr>
                <w:p>
                  <w:pPr>
                    <w:shd w:val="clear"/>
                    <w:rPr>
                      <w:rFonts w:ascii="宋体" w:hAnsi="宋体"/>
                      <w:szCs w:val="21"/>
                      <w:highlight w:val="none"/>
                    </w:rPr>
                  </w:pPr>
                  <w:r>
                    <w:rPr>
                      <w:rFonts w:hint="eastAsia" w:ascii="宋体" w:hAnsi="宋体"/>
                      <w:szCs w:val="21"/>
                      <w:highlight w:val="none"/>
                    </w:rPr>
                    <w:t>水温</w:t>
                  </w:r>
                </w:p>
              </w:tc>
              <w:tc>
                <w:tcPr>
                  <w:tcW w:w="850" w:type="dxa"/>
                </w:tcPr>
                <w:p>
                  <w:pPr>
                    <w:shd w:val="clear"/>
                    <w:rPr>
                      <w:rFonts w:ascii="宋体" w:hAnsi="宋体"/>
                      <w:szCs w:val="21"/>
                      <w:highlight w:val="none"/>
                    </w:rPr>
                  </w:pPr>
                  <w:r>
                    <w:rPr>
                      <w:rFonts w:hint="eastAsia" w:ascii="宋体" w:hAnsi="宋体"/>
                      <w:szCs w:val="21"/>
                      <w:highlight w:val="none"/>
                    </w:rPr>
                    <w:t>清洗剂</w:t>
                  </w:r>
                </w:p>
              </w:tc>
              <w:tc>
                <w:tcPr>
                  <w:tcW w:w="1134" w:type="dxa"/>
                </w:tcPr>
                <w:p>
                  <w:pPr>
                    <w:shd w:val="clear"/>
                    <w:rPr>
                      <w:rFonts w:ascii="宋体" w:hAnsi="宋体"/>
                      <w:szCs w:val="21"/>
                      <w:highlight w:val="none"/>
                    </w:rPr>
                  </w:pPr>
                  <w:r>
                    <w:rPr>
                      <w:rFonts w:hint="eastAsia" w:ascii="宋体" w:hAnsi="宋体"/>
                      <w:szCs w:val="21"/>
                      <w:highlight w:val="none"/>
                    </w:rPr>
                    <w:t>消毒剂</w:t>
                  </w:r>
                </w:p>
              </w:tc>
              <w:tc>
                <w:tcPr>
                  <w:tcW w:w="1276" w:type="dxa"/>
                </w:tcPr>
                <w:p>
                  <w:pPr>
                    <w:shd w:val="clear"/>
                    <w:rPr>
                      <w:rFonts w:ascii="宋体" w:hAnsi="宋体"/>
                      <w:szCs w:val="21"/>
                      <w:highlight w:val="none"/>
                    </w:rPr>
                  </w:pPr>
                  <w:r>
                    <w:rPr>
                      <w:rFonts w:hint="eastAsia" w:ascii="宋体" w:hAnsi="宋体"/>
                      <w:szCs w:val="21"/>
                      <w:highlight w:val="none"/>
                    </w:rPr>
                    <w:t>消毒剂浓度</w:t>
                  </w:r>
                </w:p>
              </w:tc>
              <w:tc>
                <w:tcPr>
                  <w:tcW w:w="1961" w:type="dxa"/>
                </w:tcPr>
                <w:p>
                  <w:pPr>
                    <w:shd w:val="clear"/>
                    <w:rPr>
                      <w:rFonts w:ascii="宋体" w:hAnsi="宋体"/>
                      <w:szCs w:val="21"/>
                      <w:highlight w:val="none"/>
                    </w:rPr>
                  </w:pPr>
                  <w:r>
                    <w:rPr>
                      <w:rFonts w:hint="eastAsia" w:ascii="宋体" w:hAnsi="宋体"/>
                      <w:szCs w:val="21"/>
                      <w:highlight w:val="none"/>
                    </w:rPr>
                    <w:t>消毒时间</w:t>
                  </w:r>
                </w:p>
              </w:tc>
              <w:tc>
                <w:tcPr>
                  <w:tcW w:w="1090" w:type="dxa"/>
                </w:tcPr>
                <w:p>
                  <w:pPr>
                    <w:shd w:val="clear"/>
                    <w:rPr>
                      <w:rFonts w:ascii="宋体" w:hAnsi="宋体"/>
                      <w:szCs w:val="21"/>
                      <w:highlight w:val="none"/>
                    </w:rPr>
                  </w:pPr>
                  <w:r>
                    <w:rPr>
                      <w:rFonts w:hint="eastAsia" w:ascii="宋体" w:hAnsi="宋体"/>
                      <w:szCs w:val="21"/>
                      <w:highlight w:val="none"/>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手</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ascii="宋体" w:hAnsi="宋体" w:eastAsia="宋体" w:cs="Times New Roman"/>
                      <w:kern w:val="2"/>
                      <w:sz w:val="21"/>
                      <w:szCs w:val="21"/>
                      <w:lang w:val="en-US" w:eastAsia="zh-CN" w:bidi="ar-SA"/>
                    </w:rPr>
                  </w:pPr>
                  <w:r>
                    <w:rPr>
                      <w:rFonts w:hint="eastAsia" w:ascii="宋体" w:hAnsi="宋体"/>
                      <w:szCs w:val="21"/>
                    </w:rPr>
                    <w:t>洗手液</w:t>
                  </w:r>
                </w:p>
              </w:tc>
              <w:tc>
                <w:tcPr>
                  <w:tcW w:w="1134" w:type="dxa"/>
                  <w:vAlign w:val="top"/>
                </w:tcPr>
                <w:p>
                  <w:pPr>
                    <w:rPr>
                      <w:rFonts w:ascii="宋体" w:hAnsi="宋体" w:eastAsia="宋体" w:cs="Times New Roman"/>
                      <w:kern w:val="2"/>
                      <w:sz w:val="21"/>
                      <w:szCs w:val="21"/>
                      <w:lang w:val="en-US" w:eastAsia="zh-CN" w:bidi="ar-SA"/>
                    </w:rPr>
                  </w:pPr>
                  <w:r>
                    <w:rPr>
                      <w:rFonts w:hint="eastAsia" w:ascii="宋体" w:hAnsi="宋体"/>
                      <w:szCs w:val="21"/>
                    </w:rPr>
                    <w:t>酒精</w:t>
                  </w:r>
                </w:p>
              </w:tc>
              <w:tc>
                <w:tcPr>
                  <w:tcW w:w="1276" w:type="dxa"/>
                  <w:vAlign w:val="top"/>
                </w:tcPr>
                <w:p>
                  <w:pPr>
                    <w:rPr>
                      <w:rFonts w:ascii="宋体" w:hAnsi="宋体" w:eastAsia="宋体" w:cs="Times New Roman"/>
                      <w:kern w:val="2"/>
                      <w:sz w:val="21"/>
                      <w:szCs w:val="21"/>
                      <w:lang w:val="en-US" w:eastAsia="zh-CN" w:bidi="ar-SA"/>
                    </w:rPr>
                  </w:pPr>
                  <w:r>
                    <w:rPr>
                      <w:rFonts w:hint="eastAsia" w:ascii="宋体" w:hAnsi="宋体"/>
                      <w:szCs w:val="21"/>
                    </w:rPr>
                    <w:t>7</w:t>
                  </w:r>
                  <w:r>
                    <w:rPr>
                      <w:rFonts w:ascii="宋体" w:hAnsi="宋体"/>
                      <w:szCs w:val="21"/>
                    </w:rPr>
                    <w:t>5</w:t>
                  </w:r>
                  <w:r>
                    <w:rPr>
                      <w:rFonts w:hint="eastAsia" w:ascii="宋体" w:hAnsi="宋体"/>
                      <w:szCs w:val="21"/>
                    </w:rPr>
                    <w:t>%</w:t>
                  </w:r>
                </w:p>
              </w:tc>
              <w:tc>
                <w:tcPr>
                  <w:tcW w:w="1961" w:type="dxa"/>
                  <w:vAlign w:val="top"/>
                </w:tcPr>
                <w:p>
                  <w:pPr>
                    <w:rPr>
                      <w:rFonts w:ascii="宋体" w:hAnsi="宋体" w:eastAsia="宋体" w:cs="Times New Roman"/>
                      <w:kern w:val="2"/>
                      <w:sz w:val="21"/>
                      <w:szCs w:val="21"/>
                      <w:lang w:val="en-US" w:eastAsia="zh-CN" w:bidi="ar-SA"/>
                    </w:rPr>
                  </w:pPr>
                  <w:r>
                    <w:rPr>
                      <w:rFonts w:hint="eastAsia" w:ascii="宋体" w:hAnsi="宋体"/>
                      <w:szCs w:val="21"/>
                    </w:rPr>
                    <w:t>每班次上岗前</w:t>
                  </w:r>
                </w:p>
              </w:tc>
              <w:tc>
                <w:tcPr>
                  <w:tcW w:w="1090"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hint="default" w:ascii="宋体" w:hAnsi="宋体" w:eastAsia="宋体" w:cs="Times New Roman"/>
                      <w:kern w:val="2"/>
                      <w:sz w:val="21"/>
                      <w:szCs w:val="21"/>
                      <w:lang w:val="en-US" w:eastAsia="zh-CN" w:bidi="ar-SA"/>
                    </w:rPr>
                  </w:pPr>
                  <w:r>
                    <w:rPr>
                      <w:rFonts w:hint="eastAsia" w:ascii="宋体" w:hAnsi="宋体"/>
                      <w:szCs w:val="21"/>
                    </w:rPr>
                    <w:t>工器具</w:t>
                  </w:r>
                  <w:r>
                    <w:rPr>
                      <w:rFonts w:hint="eastAsia" w:ascii="宋体" w:hAnsi="宋体"/>
                      <w:szCs w:val="21"/>
                      <w:lang w:val="en-US" w:eastAsia="zh-CN"/>
                    </w:rPr>
                    <w:t>-主要是车辆</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hint="default" w:ascii="宋体" w:hAnsi="宋体" w:eastAsia="宋体" w:cs="Times New Roman"/>
                      <w:kern w:val="2"/>
                      <w:sz w:val="21"/>
                      <w:szCs w:val="21"/>
                      <w:lang w:val="en-US" w:eastAsia="zh-CN" w:bidi="ar-SA"/>
                    </w:rPr>
                  </w:pPr>
                  <w:r>
                    <w:rPr>
                      <w:rFonts w:hint="eastAsia" w:ascii="宋体" w:hAnsi="宋体"/>
                      <w:szCs w:val="21"/>
                    </w:rPr>
                    <w:t>——</w:t>
                  </w:r>
                </w:p>
              </w:tc>
              <w:tc>
                <w:tcPr>
                  <w:tcW w:w="1134" w:type="dxa"/>
                  <w:vAlign w:val="top"/>
                </w:tcPr>
                <w:p>
                  <w:pPr>
                    <w:rPr>
                      <w:rFonts w:hint="default" w:ascii="宋体" w:hAnsi="宋体" w:eastAsia="宋体" w:cs="Times New Roman"/>
                      <w:kern w:val="2"/>
                      <w:sz w:val="21"/>
                      <w:szCs w:val="21"/>
                      <w:lang w:val="en-US" w:eastAsia="zh-CN" w:bidi="ar-SA"/>
                    </w:rPr>
                  </w:pPr>
                  <w:r>
                    <w:rPr>
                      <w:rFonts w:hint="eastAsia" w:ascii="宋体" w:hAnsi="宋体"/>
                      <w:szCs w:val="21"/>
                      <w:lang w:val="en-US" w:eastAsia="zh-CN"/>
                    </w:rPr>
                    <w:t>84消毒液</w:t>
                  </w:r>
                </w:p>
              </w:tc>
              <w:tc>
                <w:tcPr>
                  <w:tcW w:w="1276" w:type="dxa"/>
                  <w:vAlign w:val="top"/>
                </w:tcPr>
                <w:p>
                  <w:pPr>
                    <w:rPr>
                      <w:rFonts w:hint="default" w:ascii="宋体" w:hAnsi="宋体" w:eastAsia="宋体" w:cs="Times New Roman"/>
                      <w:kern w:val="2"/>
                      <w:sz w:val="21"/>
                      <w:szCs w:val="21"/>
                      <w:lang w:val="en-US" w:eastAsia="zh-CN" w:bidi="ar-SA"/>
                    </w:rPr>
                  </w:pPr>
                  <w:r>
                    <w:rPr>
                      <w:rFonts w:hint="eastAsia" w:ascii="宋体" w:hAnsi="宋体"/>
                      <w:szCs w:val="21"/>
                      <w:lang w:val="en-US" w:eastAsia="zh-CN"/>
                    </w:rPr>
                    <w:t>按比例进行配置，未明确浓度已现场沟通</w:t>
                  </w:r>
                </w:p>
              </w:tc>
              <w:tc>
                <w:tcPr>
                  <w:tcW w:w="1961" w:type="dxa"/>
                  <w:vAlign w:val="top"/>
                </w:tcPr>
                <w:p>
                  <w:pPr>
                    <w:rPr>
                      <w:rFonts w:hint="default" w:ascii="宋体" w:hAnsi="宋体" w:eastAsia="宋体" w:cs="Times New Roman"/>
                      <w:kern w:val="2"/>
                      <w:sz w:val="21"/>
                      <w:szCs w:val="21"/>
                      <w:lang w:val="en-US" w:eastAsia="zh-CN" w:bidi="ar-SA"/>
                    </w:rPr>
                  </w:pPr>
                  <w:r>
                    <w:rPr>
                      <w:rFonts w:hint="eastAsia" w:ascii="宋体" w:hAnsi="宋体"/>
                      <w:szCs w:val="21"/>
                    </w:rPr>
                    <w:t>每班次结束后</w:t>
                  </w:r>
                </w:p>
              </w:tc>
              <w:tc>
                <w:tcPr>
                  <w:tcW w:w="109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靴底</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134" w:type="dxa"/>
                  <w:vAlign w:val="top"/>
                </w:tcPr>
                <w:p>
                  <w:pPr>
                    <w:rPr>
                      <w:rFonts w:ascii="宋体" w:hAnsi="宋体" w:eastAsia="宋体" w:cs="Times New Roman"/>
                      <w:kern w:val="2"/>
                      <w:sz w:val="21"/>
                      <w:szCs w:val="21"/>
                      <w:lang w:val="en-US" w:eastAsia="zh-CN" w:bidi="ar-SA"/>
                    </w:rPr>
                  </w:pPr>
                </w:p>
              </w:tc>
              <w:tc>
                <w:tcPr>
                  <w:tcW w:w="1276" w:type="dxa"/>
                  <w:vAlign w:val="top"/>
                </w:tcPr>
                <w:p>
                  <w:pPr>
                    <w:rPr>
                      <w:rFonts w:ascii="宋体" w:hAnsi="宋体" w:eastAsia="宋体" w:cs="Times New Roman"/>
                      <w:kern w:val="2"/>
                      <w:sz w:val="21"/>
                      <w:szCs w:val="21"/>
                      <w:lang w:val="en-US" w:eastAsia="zh-CN" w:bidi="ar-SA"/>
                    </w:rPr>
                  </w:pPr>
                </w:p>
              </w:tc>
              <w:tc>
                <w:tcPr>
                  <w:tcW w:w="1961" w:type="dxa"/>
                  <w:vAlign w:val="top"/>
                </w:tcPr>
                <w:p>
                  <w:pPr>
                    <w:rPr>
                      <w:rFonts w:ascii="宋体" w:hAnsi="宋体" w:eastAsia="宋体" w:cs="Times New Roman"/>
                      <w:kern w:val="2"/>
                      <w:sz w:val="21"/>
                      <w:szCs w:val="21"/>
                      <w:lang w:val="en-US" w:eastAsia="zh-CN" w:bidi="ar-SA"/>
                    </w:rPr>
                  </w:pPr>
                </w:p>
              </w:tc>
              <w:tc>
                <w:tcPr>
                  <w:tcW w:w="1090"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hint="default" w:ascii="宋体" w:hAnsi="宋体" w:eastAsia="宋体" w:cs="Times New Roman"/>
                      <w:kern w:val="2"/>
                      <w:sz w:val="21"/>
                      <w:szCs w:val="21"/>
                      <w:lang w:val="en-US" w:eastAsia="zh-CN" w:bidi="ar-SA"/>
                    </w:rPr>
                  </w:pPr>
                  <w:r>
                    <w:rPr>
                      <w:rFonts w:hint="eastAsia" w:ascii="宋体" w:hAnsi="宋体"/>
                      <w:szCs w:val="21"/>
                    </w:rPr>
                    <w:t>操作台</w:t>
                  </w:r>
                </w:p>
              </w:tc>
              <w:tc>
                <w:tcPr>
                  <w:tcW w:w="851"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1134" w:type="dxa"/>
                  <w:vAlign w:val="top"/>
                </w:tcPr>
                <w:p>
                  <w:pPr>
                    <w:rPr>
                      <w:rFonts w:hint="eastAsia" w:ascii="宋体" w:hAnsi="宋体" w:eastAsia="宋体" w:cs="Times New Roman"/>
                      <w:kern w:val="2"/>
                      <w:sz w:val="21"/>
                      <w:szCs w:val="21"/>
                      <w:lang w:val="en-US" w:eastAsia="zh-CN" w:bidi="ar-SA"/>
                    </w:rPr>
                  </w:pPr>
                </w:p>
              </w:tc>
              <w:tc>
                <w:tcPr>
                  <w:tcW w:w="1276" w:type="dxa"/>
                  <w:vAlign w:val="top"/>
                </w:tcPr>
                <w:p>
                  <w:pPr>
                    <w:rPr>
                      <w:rFonts w:hint="default" w:ascii="宋体" w:hAnsi="宋体" w:eastAsia="宋体" w:cs="Times New Roman"/>
                      <w:kern w:val="2"/>
                      <w:sz w:val="21"/>
                      <w:szCs w:val="21"/>
                      <w:lang w:val="en-US" w:eastAsia="zh-CN" w:bidi="ar-SA"/>
                    </w:rPr>
                  </w:pPr>
                </w:p>
              </w:tc>
              <w:tc>
                <w:tcPr>
                  <w:tcW w:w="1961" w:type="dxa"/>
                  <w:vAlign w:val="top"/>
                </w:tcPr>
                <w:p>
                  <w:pPr>
                    <w:rPr>
                      <w:rFonts w:hint="eastAsia" w:ascii="宋体" w:hAnsi="宋体" w:eastAsia="宋体" w:cs="Times New Roman"/>
                      <w:kern w:val="2"/>
                      <w:sz w:val="21"/>
                      <w:szCs w:val="21"/>
                      <w:lang w:val="en-US" w:eastAsia="zh-CN" w:bidi="ar-SA"/>
                    </w:rPr>
                  </w:pPr>
                </w:p>
              </w:tc>
              <w:tc>
                <w:tcPr>
                  <w:tcW w:w="1090" w:type="dxa"/>
                  <w:vAlign w:val="top"/>
                </w:tcPr>
                <w:p>
                  <w:pP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default" w:ascii="宋体" w:hAnsi="宋体" w:eastAsia="宋体" w:cs="Times New Roman"/>
                      <w:kern w:val="2"/>
                      <w:sz w:val="21"/>
                      <w:szCs w:val="21"/>
                      <w:lang w:val="en-US" w:eastAsia="zh-CN" w:bidi="ar-SA"/>
                    </w:rPr>
                  </w:pPr>
                  <w:r>
                    <w:rPr>
                      <w:rFonts w:hint="eastAsia" w:ascii="宋体" w:hAnsi="宋体"/>
                      <w:szCs w:val="21"/>
                    </w:rPr>
                    <w:t>设备-传送带</w:t>
                  </w:r>
                </w:p>
              </w:tc>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0" w:type="auto"/>
                  <w:vAlign w:val="top"/>
                </w:tcPr>
                <w:p>
                  <w:pPr>
                    <w:rPr>
                      <w:rFonts w:hint="eastAsia" w:ascii="宋体" w:hAnsi="宋体" w:eastAsia="宋体" w:cs="Times New Roman"/>
                      <w:kern w:val="2"/>
                      <w:sz w:val="21"/>
                      <w:szCs w:val="21"/>
                      <w:lang w:val="en-US" w:eastAsia="zh-CN" w:bidi="ar-SA"/>
                    </w:rPr>
                  </w:pPr>
                </w:p>
              </w:tc>
              <w:tc>
                <w:tcPr>
                  <w:tcW w:w="0" w:type="auto"/>
                  <w:vAlign w:val="top"/>
                </w:tcPr>
                <w:p>
                  <w:pPr>
                    <w:rPr>
                      <w:rFonts w:hint="default" w:ascii="宋体" w:hAnsi="宋体" w:eastAsia="宋体" w:cs="Times New Roman"/>
                      <w:kern w:val="2"/>
                      <w:sz w:val="21"/>
                      <w:szCs w:val="21"/>
                      <w:lang w:val="en-US" w:eastAsia="zh-CN" w:bidi="ar-SA"/>
                    </w:rPr>
                  </w:pPr>
                </w:p>
              </w:tc>
              <w:tc>
                <w:tcPr>
                  <w:tcW w:w="0" w:type="auto"/>
                  <w:vAlign w:val="top"/>
                </w:tcPr>
                <w:p>
                  <w:pPr>
                    <w:rPr>
                      <w:rFonts w:hint="eastAsia" w:ascii="宋体" w:hAnsi="宋体" w:eastAsia="宋体" w:cs="Times New Roman"/>
                      <w:kern w:val="2"/>
                      <w:sz w:val="21"/>
                      <w:szCs w:val="21"/>
                      <w:lang w:val="en-US" w:eastAsia="zh-CN" w:bidi="ar-SA"/>
                    </w:rPr>
                  </w:pPr>
                </w:p>
              </w:tc>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default" w:ascii="宋体" w:hAnsi="宋体" w:eastAsia="宋体" w:cs="Times New Roman"/>
                      <w:kern w:val="2"/>
                      <w:sz w:val="21"/>
                      <w:szCs w:val="21"/>
                      <w:lang w:val="en-US" w:eastAsia="zh-CN" w:bidi="ar-SA"/>
                    </w:rPr>
                  </w:pPr>
                  <w:r>
                    <w:rPr>
                      <w:rFonts w:hint="eastAsia" w:ascii="宋体" w:hAnsi="宋体"/>
                      <w:szCs w:val="21"/>
                      <w:lang w:val="en-US" w:eastAsia="zh-CN"/>
                    </w:rPr>
                    <w:t>地面</w:t>
                  </w:r>
                </w:p>
              </w:tc>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eastAsia="zh-CN"/>
                    </w:rPr>
                    <w:t>——</w:t>
                  </w:r>
                </w:p>
              </w:tc>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eastAsia="zh-CN"/>
                    </w:rPr>
                    <w:t>——</w:t>
                  </w:r>
                </w:p>
              </w:tc>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84消毒液</w:t>
                  </w:r>
                </w:p>
              </w:tc>
              <w:tc>
                <w:tcPr>
                  <w:tcW w:w="0" w:type="auto"/>
                  <w:vAlign w:val="top"/>
                </w:tcPr>
                <w:p>
                  <w:pPr>
                    <w:rPr>
                      <w:rFonts w:hint="default" w:ascii="宋体" w:hAnsi="宋体" w:eastAsia="宋体" w:cs="Times New Roman"/>
                      <w:kern w:val="2"/>
                      <w:sz w:val="21"/>
                      <w:szCs w:val="21"/>
                      <w:lang w:val="en-US" w:eastAsia="zh-CN" w:bidi="ar-SA"/>
                    </w:rPr>
                  </w:pPr>
                  <w:r>
                    <w:rPr>
                      <w:rFonts w:hint="eastAsia" w:ascii="宋体" w:hAnsi="宋体"/>
                      <w:szCs w:val="21"/>
                      <w:lang w:val="en-US" w:eastAsia="zh-CN"/>
                    </w:rPr>
                    <w:t>按比例进行配置，未明确浓度已现场沟通</w:t>
                  </w:r>
                </w:p>
              </w:tc>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班次结束后</w:t>
                  </w:r>
                </w:p>
              </w:tc>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每周1次</w:t>
                  </w:r>
                </w:p>
              </w:tc>
            </w:tr>
          </w:tbl>
          <w:p>
            <w:pPr>
              <w:pStyle w:val="15"/>
              <w:shd w:val="clear"/>
              <w:rPr>
                <w:rFonts w:hint="default"/>
                <w:lang w:val="en-US" w:eastAsia="zh-CN"/>
              </w:rPr>
            </w:pP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21"/>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虫害防治</w:t>
            </w:r>
          </w:p>
          <w:tbl>
            <w:tblPr>
              <w:tblStyle w:val="12"/>
              <w:tblW w:w="8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3837"/>
              <w:gridCol w:w="1080"/>
              <w:gridCol w:w="1100"/>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63" w:type="dxa"/>
                </w:tcPr>
                <w:p>
                  <w:pPr>
                    <w:shd w:val="clear"/>
                    <w:rPr>
                      <w:rFonts w:ascii="宋体" w:hAnsi="宋体"/>
                      <w:szCs w:val="21"/>
                      <w:highlight w:val="none"/>
                    </w:rPr>
                  </w:pPr>
                  <w:r>
                    <w:rPr>
                      <w:rFonts w:hint="eastAsia" w:ascii="宋体" w:hAnsi="宋体"/>
                      <w:szCs w:val="21"/>
                      <w:highlight w:val="none"/>
                    </w:rPr>
                    <w:t>虫害</w:t>
                  </w:r>
                </w:p>
              </w:tc>
              <w:tc>
                <w:tcPr>
                  <w:tcW w:w="3837" w:type="dxa"/>
                </w:tcPr>
                <w:p>
                  <w:pPr>
                    <w:shd w:val="clear"/>
                    <w:rPr>
                      <w:rFonts w:ascii="宋体" w:hAnsi="宋体"/>
                      <w:szCs w:val="21"/>
                      <w:highlight w:val="none"/>
                    </w:rPr>
                  </w:pPr>
                  <w:r>
                    <w:rPr>
                      <w:rFonts w:hint="eastAsia" w:ascii="宋体" w:hAnsi="宋体"/>
                      <w:szCs w:val="21"/>
                      <w:highlight w:val="none"/>
                    </w:rPr>
                    <w:t>灭虫措施</w:t>
                  </w:r>
                </w:p>
              </w:tc>
              <w:tc>
                <w:tcPr>
                  <w:tcW w:w="1080" w:type="dxa"/>
                </w:tcPr>
                <w:p>
                  <w:pPr>
                    <w:shd w:val="clear"/>
                    <w:rPr>
                      <w:rFonts w:ascii="宋体" w:hAnsi="宋体"/>
                      <w:szCs w:val="21"/>
                      <w:highlight w:val="none"/>
                    </w:rPr>
                  </w:pPr>
                  <w:r>
                    <w:rPr>
                      <w:rFonts w:hint="eastAsia" w:ascii="宋体" w:hAnsi="宋体"/>
                      <w:szCs w:val="21"/>
                      <w:highlight w:val="none"/>
                    </w:rPr>
                    <w:t>投放频次</w:t>
                  </w:r>
                </w:p>
              </w:tc>
              <w:tc>
                <w:tcPr>
                  <w:tcW w:w="1100" w:type="dxa"/>
                </w:tcPr>
                <w:p>
                  <w:pPr>
                    <w:shd w:val="clear"/>
                    <w:rPr>
                      <w:rFonts w:ascii="宋体" w:hAnsi="宋体"/>
                      <w:szCs w:val="21"/>
                      <w:highlight w:val="none"/>
                    </w:rPr>
                  </w:pPr>
                  <w:r>
                    <w:rPr>
                      <w:rFonts w:hint="eastAsia" w:ascii="宋体" w:hAnsi="宋体"/>
                      <w:szCs w:val="21"/>
                      <w:highlight w:val="none"/>
                    </w:rPr>
                    <w:t>检查频次</w:t>
                  </w:r>
                </w:p>
              </w:tc>
              <w:tc>
                <w:tcPr>
                  <w:tcW w:w="1517" w:type="dxa"/>
                </w:tcPr>
                <w:p>
                  <w:pPr>
                    <w:shd w:val="clear"/>
                    <w:rPr>
                      <w:rFonts w:ascii="宋体" w:hAnsi="宋体"/>
                      <w:szCs w:val="21"/>
                      <w:highlight w:val="none"/>
                    </w:rPr>
                  </w:pPr>
                  <w:r>
                    <w:rPr>
                      <w:rFonts w:hint="eastAsia" w:ascii="宋体" w:hAnsi="宋体"/>
                      <w:szCs w:val="21"/>
                      <w:highlight w:val="none"/>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63" w:type="dxa"/>
                </w:tcPr>
                <w:p>
                  <w:pPr>
                    <w:shd w:val="clear"/>
                    <w:rPr>
                      <w:rFonts w:ascii="宋体" w:hAnsi="宋体"/>
                      <w:szCs w:val="21"/>
                      <w:highlight w:val="none"/>
                    </w:rPr>
                  </w:pPr>
                  <w:r>
                    <w:rPr>
                      <w:rFonts w:hint="eastAsia" w:ascii="宋体" w:hAnsi="宋体"/>
                      <w:szCs w:val="21"/>
                      <w:highlight w:val="none"/>
                    </w:rPr>
                    <w:t>蚊</w:t>
                  </w:r>
                </w:p>
              </w:tc>
              <w:tc>
                <w:tcPr>
                  <w:tcW w:w="3837" w:type="dxa"/>
                  <w:vAlign w:val="top"/>
                </w:tcPr>
                <w:p>
                  <w:pPr>
                    <w:rPr>
                      <w:rFonts w:ascii="宋体" w:hAnsi="宋体" w:eastAsia="宋体" w:cs="Times New Roman"/>
                      <w:kern w:val="2"/>
                      <w:sz w:val="21"/>
                      <w:szCs w:val="21"/>
                      <w:highlight w:val="none"/>
                      <w:lang w:val="en-US" w:eastAsia="zh-CN" w:bidi="ar-SA"/>
                    </w:rPr>
                  </w:pPr>
                  <w:r>
                    <w:rPr>
                      <w:rFonts w:hint="eastAsia"/>
                      <w:highlight w:val="none"/>
                    </w:rPr>
                    <w:sym w:font="Wingdings" w:char="00A8"/>
                  </w:r>
                  <w:r>
                    <w:rPr>
                      <w:rFonts w:hint="eastAsia" w:ascii="宋体" w:hAnsi="宋体"/>
                      <w:szCs w:val="21"/>
                      <w:highlight w:val="none"/>
                    </w:rPr>
                    <w:t>纱帘、</w:t>
                  </w:r>
                  <w:r>
                    <w:rPr>
                      <w:rFonts w:hint="eastAsia"/>
                      <w:highlight w:val="none"/>
                    </w:rPr>
                    <w:sym w:font="Wingdings" w:char="00A8"/>
                  </w:r>
                  <w:r>
                    <w:rPr>
                      <w:rFonts w:hint="eastAsia" w:ascii="宋体" w:hAnsi="宋体"/>
                      <w:szCs w:val="21"/>
                      <w:highlight w:val="none"/>
                    </w:rPr>
                    <w:t>纱网、</w:t>
                  </w:r>
                  <w:r>
                    <w:rPr>
                      <w:rFonts w:hint="eastAsia"/>
                      <w:highlight w:val="none"/>
                    </w:rPr>
                    <w:sym w:font="Wingdings" w:char="00A8"/>
                  </w:r>
                  <w:r>
                    <w:rPr>
                      <w:rFonts w:hint="eastAsia" w:ascii="宋体" w:hAnsi="宋体"/>
                      <w:szCs w:val="21"/>
                      <w:highlight w:val="none"/>
                    </w:rPr>
                    <w:t>防蝇灯、</w:t>
                  </w:r>
                  <w:r>
                    <w:rPr>
                      <w:rFonts w:hint="eastAsia"/>
                      <w:highlight w:val="none"/>
                    </w:rPr>
                    <w:sym w:font="Wingdings" w:char="00A8"/>
                  </w:r>
                  <w:r>
                    <w:rPr>
                      <w:rFonts w:hint="eastAsia" w:ascii="宋体" w:hAnsi="宋体"/>
                      <w:szCs w:val="21"/>
                      <w:highlight w:val="none"/>
                    </w:rPr>
                    <w:t>风幕</w:t>
                  </w:r>
                </w:p>
              </w:tc>
              <w:tc>
                <w:tcPr>
                  <w:tcW w:w="1080"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1100"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每天</w:t>
                  </w:r>
                </w:p>
              </w:tc>
              <w:tc>
                <w:tcPr>
                  <w:tcW w:w="1517"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63" w:type="dxa"/>
                </w:tcPr>
                <w:p>
                  <w:pPr>
                    <w:shd w:val="clear"/>
                    <w:rPr>
                      <w:rFonts w:ascii="宋体" w:hAnsi="宋体"/>
                      <w:szCs w:val="21"/>
                      <w:highlight w:val="none"/>
                    </w:rPr>
                  </w:pPr>
                  <w:r>
                    <w:rPr>
                      <w:rFonts w:hint="eastAsia" w:ascii="宋体" w:hAnsi="宋体"/>
                      <w:szCs w:val="21"/>
                      <w:highlight w:val="none"/>
                    </w:rPr>
                    <w:t>蝇</w:t>
                  </w:r>
                </w:p>
              </w:tc>
              <w:tc>
                <w:tcPr>
                  <w:tcW w:w="3837" w:type="dxa"/>
                  <w:vAlign w:val="top"/>
                </w:tcPr>
                <w:p>
                  <w:pPr>
                    <w:rPr>
                      <w:rFonts w:ascii="宋体" w:hAnsi="宋体" w:eastAsia="宋体" w:cs="Times New Roman"/>
                      <w:kern w:val="2"/>
                      <w:sz w:val="21"/>
                      <w:szCs w:val="21"/>
                      <w:highlight w:val="none"/>
                      <w:lang w:val="en-US" w:eastAsia="zh-CN" w:bidi="ar-SA"/>
                    </w:rPr>
                  </w:pPr>
                  <w:r>
                    <w:rPr>
                      <w:rFonts w:hint="eastAsia"/>
                      <w:highlight w:val="none"/>
                    </w:rPr>
                    <w:sym w:font="Wingdings" w:char="00A8"/>
                  </w:r>
                  <w:r>
                    <w:rPr>
                      <w:rFonts w:hint="eastAsia" w:ascii="宋体" w:hAnsi="宋体"/>
                      <w:szCs w:val="21"/>
                      <w:highlight w:val="none"/>
                    </w:rPr>
                    <w:t>纱帘、</w:t>
                  </w:r>
                  <w:r>
                    <w:rPr>
                      <w:rFonts w:hint="eastAsia"/>
                      <w:highlight w:val="none"/>
                    </w:rPr>
                    <w:sym w:font="Wingdings" w:char="00A8"/>
                  </w:r>
                  <w:r>
                    <w:rPr>
                      <w:rFonts w:hint="eastAsia" w:ascii="宋体" w:hAnsi="宋体"/>
                      <w:szCs w:val="21"/>
                      <w:highlight w:val="none"/>
                    </w:rPr>
                    <w:t>纱网、</w:t>
                  </w:r>
                  <w:r>
                    <w:rPr>
                      <w:rFonts w:hint="eastAsia"/>
                      <w:highlight w:val="none"/>
                    </w:rPr>
                    <w:sym w:font="Wingdings" w:char="00A8"/>
                  </w:r>
                  <w:r>
                    <w:rPr>
                      <w:rFonts w:hint="eastAsia" w:ascii="宋体" w:hAnsi="宋体"/>
                      <w:szCs w:val="21"/>
                      <w:highlight w:val="none"/>
                    </w:rPr>
                    <w:t>防蝇灯、</w:t>
                  </w:r>
                  <w:r>
                    <w:rPr>
                      <w:rFonts w:hint="eastAsia"/>
                      <w:highlight w:val="none"/>
                    </w:rPr>
                    <w:sym w:font="Wingdings" w:char="00A8"/>
                  </w:r>
                  <w:r>
                    <w:rPr>
                      <w:rFonts w:hint="eastAsia" w:ascii="宋体" w:hAnsi="宋体"/>
                      <w:szCs w:val="21"/>
                      <w:highlight w:val="none"/>
                    </w:rPr>
                    <w:t>风幕</w:t>
                  </w:r>
                </w:p>
              </w:tc>
              <w:tc>
                <w:tcPr>
                  <w:tcW w:w="1080"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1100"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每天</w:t>
                  </w:r>
                </w:p>
              </w:tc>
              <w:tc>
                <w:tcPr>
                  <w:tcW w:w="1517"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963" w:type="dxa"/>
                </w:tcPr>
                <w:p>
                  <w:pPr>
                    <w:shd w:val="clear"/>
                    <w:rPr>
                      <w:rFonts w:ascii="宋体" w:hAnsi="宋体"/>
                      <w:szCs w:val="21"/>
                      <w:highlight w:val="none"/>
                    </w:rPr>
                  </w:pPr>
                  <w:r>
                    <w:rPr>
                      <w:rFonts w:hint="eastAsia" w:ascii="宋体" w:hAnsi="宋体"/>
                      <w:szCs w:val="21"/>
                      <w:highlight w:val="none"/>
                    </w:rPr>
                    <w:t>鼠</w:t>
                  </w:r>
                </w:p>
              </w:tc>
              <w:tc>
                <w:tcPr>
                  <w:tcW w:w="3837" w:type="dxa"/>
                  <w:vAlign w:val="top"/>
                </w:tcPr>
                <w:p>
                  <w:pPr>
                    <w:rPr>
                      <w:rFonts w:ascii="宋体" w:hAnsi="宋体" w:eastAsia="宋体" w:cs="Times New Roman"/>
                      <w:kern w:val="2"/>
                      <w:sz w:val="21"/>
                      <w:szCs w:val="21"/>
                      <w:highlight w:val="none"/>
                      <w:lang w:val="en-US" w:eastAsia="zh-CN" w:bidi="ar-SA"/>
                    </w:rPr>
                  </w:pPr>
                  <w:r>
                    <w:rPr>
                      <w:rFonts w:hint="eastAsia"/>
                      <w:highlight w:val="none"/>
                    </w:rPr>
                    <w:sym w:font="Wingdings" w:char="00A8"/>
                  </w:r>
                  <w:r>
                    <w:rPr>
                      <w:rFonts w:hint="eastAsia" w:ascii="宋体" w:hAnsi="宋体"/>
                      <w:szCs w:val="21"/>
                      <w:highlight w:val="none"/>
                    </w:rPr>
                    <w:t>防鼠板、</w:t>
                  </w:r>
                  <w:r>
                    <w:rPr>
                      <w:rFonts w:hint="eastAsia"/>
                      <w:highlight w:val="none"/>
                    </w:rPr>
                    <w:sym w:font="Wingdings" w:char="00A8"/>
                  </w:r>
                  <w:r>
                    <w:rPr>
                      <w:rFonts w:hint="eastAsia" w:ascii="宋体" w:hAnsi="宋体"/>
                      <w:szCs w:val="21"/>
                      <w:highlight w:val="none"/>
                    </w:rPr>
                    <w:t>捕鼠器、</w:t>
                  </w:r>
                  <w:r>
                    <w:rPr>
                      <w:rFonts w:hint="eastAsia"/>
                      <w:highlight w:val="none"/>
                    </w:rPr>
                    <w:sym w:font="Wingdings" w:char="00FE"/>
                  </w:r>
                  <w:r>
                    <w:rPr>
                      <w:rFonts w:hint="eastAsia" w:ascii="宋体" w:hAnsi="宋体"/>
                      <w:szCs w:val="21"/>
                      <w:highlight w:val="none"/>
                    </w:rPr>
                    <w:t>粘鼠板、</w:t>
                  </w:r>
                  <w:r>
                    <w:rPr>
                      <w:rFonts w:hint="eastAsia"/>
                      <w:highlight w:val="none"/>
                    </w:rPr>
                    <w:sym w:font="Wingdings" w:char="00A8"/>
                  </w:r>
                  <w:r>
                    <w:rPr>
                      <w:rFonts w:hint="eastAsia" w:ascii="宋体" w:hAnsi="宋体"/>
                      <w:szCs w:val="21"/>
                      <w:highlight w:val="none"/>
                    </w:rPr>
                    <w:t>生化信息素捕杀装置、</w:t>
                  </w:r>
                  <w:r>
                    <w:rPr>
                      <w:rFonts w:hint="eastAsia"/>
                      <w:highlight w:val="none"/>
                    </w:rPr>
                    <w:sym w:font="Wingdings" w:char="00A8"/>
                  </w:r>
                  <w:r>
                    <w:rPr>
                      <w:rFonts w:hint="eastAsia" w:ascii="宋体" w:hAnsi="宋体"/>
                      <w:szCs w:val="21"/>
                      <w:highlight w:val="none"/>
                    </w:rPr>
                    <w:t>室外诱饵投放点</w:t>
                  </w:r>
                </w:p>
              </w:tc>
              <w:tc>
                <w:tcPr>
                  <w:tcW w:w="1080" w:type="dxa"/>
                  <w:vAlign w:val="top"/>
                </w:tcPr>
                <w:p>
                  <w:pPr>
                    <w:pStyle w:val="15"/>
                    <w:rPr>
                      <w:rFonts w:ascii="Times New Roman" w:hAnsi="Times New Roman" w:eastAsia="宋体" w:cs="Times New Roman"/>
                      <w:bCs/>
                      <w:spacing w:val="10"/>
                      <w:kern w:val="2"/>
                      <w:sz w:val="21"/>
                      <w:szCs w:val="24"/>
                      <w:highlight w:val="none"/>
                      <w:lang w:val="en-US" w:eastAsia="zh-CN" w:bidi="ar-SA"/>
                    </w:rPr>
                  </w:pPr>
                  <w:r>
                    <w:rPr>
                      <w:rFonts w:hint="eastAsia"/>
                      <w:bCs w:val="0"/>
                      <w:spacing w:val="0"/>
                      <w:highlight w:val="none"/>
                    </w:rPr>
                    <w:t>基本符合</w:t>
                  </w:r>
                </w:p>
              </w:tc>
              <w:tc>
                <w:tcPr>
                  <w:tcW w:w="1100"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每天</w:t>
                  </w:r>
                </w:p>
              </w:tc>
              <w:tc>
                <w:tcPr>
                  <w:tcW w:w="1517"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63" w:type="dxa"/>
                </w:tcPr>
                <w:p>
                  <w:pPr>
                    <w:shd w:val="clear"/>
                    <w:rPr>
                      <w:rFonts w:ascii="宋体" w:hAnsi="宋体"/>
                      <w:szCs w:val="21"/>
                      <w:highlight w:val="none"/>
                    </w:rPr>
                  </w:pPr>
                  <w:r>
                    <w:rPr>
                      <w:rFonts w:hint="eastAsia" w:ascii="宋体" w:hAnsi="宋体"/>
                      <w:szCs w:val="21"/>
                      <w:highlight w:val="none"/>
                    </w:rPr>
                    <w:t>蟑螂</w:t>
                  </w:r>
                </w:p>
              </w:tc>
              <w:tc>
                <w:tcPr>
                  <w:tcW w:w="3837" w:type="dxa"/>
                </w:tcPr>
                <w:p>
                  <w:pPr>
                    <w:shd w:val="clear"/>
                    <w:rPr>
                      <w:rFonts w:ascii="宋体" w:hAnsi="宋体"/>
                      <w:szCs w:val="21"/>
                      <w:highlight w:val="none"/>
                    </w:rPr>
                  </w:pPr>
                  <w:r>
                    <w:rPr>
                      <w:rFonts w:hint="eastAsia" w:ascii="宋体" w:hAnsi="宋体"/>
                      <w:szCs w:val="21"/>
                      <w:highlight w:val="none"/>
                    </w:rPr>
                    <w:t>——</w:t>
                  </w:r>
                </w:p>
              </w:tc>
              <w:tc>
                <w:tcPr>
                  <w:tcW w:w="1080" w:type="dxa"/>
                </w:tcPr>
                <w:p>
                  <w:pPr>
                    <w:shd w:val="clear"/>
                    <w:rPr>
                      <w:rFonts w:ascii="宋体" w:hAnsi="宋体"/>
                      <w:szCs w:val="21"/>
                      <w:highlight w:val="none"/>
                    </w:rPr>
                  </w:pPr>
                </w:p>
              </w:tc>
              <w:tc>
                <w:tcPr>
                  <w:tcW w:w="1100" w:type="dxa"/>
                </w:tcPr>
                <w:p>
                  <w:pPr>
                    <w:shd w:val="clear"/>
                    <w:rPr>
                      <w:rFonts w:ascii="宋体" w:hAnsi="宋体"/>
                      <w:szCs w:val="21"/>
                      <w:highlight w:val="none"/>
                    </w:rPr>
                  </w:pPr>
                </w:p>
              </w:tc>
              <w:tc>
                <w:tcPr>
                  <w:tcW w:w="1517" w:type="dxa"/>
                </w:tcPr>
                <w:p>
                  <w:pPr>
                    <w:shd w:val="clea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63" w:type="dxa"/>
                </w:tcPr>
                <w:p>
                  <w:pPr>
                    <w:shd w:val="clear"/>
                    <w:rPr>
                      <w:rFonts w:ascii="宋体" w:hAnsi="宋体"/>
                      <w:szCs w:val="21"/>
                      <w:highlight w:val="none"/>
                    </w:rPr>
                  </w:pPr>
                  <w:r>
                    <w:rPr>
                      <w:rFonts w:hint="eastAsia" w:ascii="宋体" w:hAnsi="宋体"/>
                      <w:szCs w:val="21"/>
                      <w:highlight w:val="none"/>
                    </w:rPr>
                    <w:t>鸟类</w:t>
                  </w:r>
                </w:p>
              </w:tc>
              <w:tc>
                <w:tcPr>
                  <w:tcW w:w="3837" w:type="dxa"/>
                </w:tcPr>
                <w:p>
                  <w:pPr>
                    <w:shd w:val="clear"/>
                    <w:rPr>
                      <w:rFonts w:ascii="宋体" w:hAnsi="宋体"/>
                      <w:szCs w:val="21"/>
                      <w:highlight w:val="none"/>
                    </w:rPr>
                  </w:pPr>
                  <w:r>
                    <w:rPr>
                      <w:rFonts w:hint="eastAsia" w:ascii="宋体" w:hAnsi="宋体"/>
                      <w:szCs w:val="21"/>
                      <w:highlight w:val="none"/>
                    </w:rPr>
                    <w:t>——</w:t>
                  </w:r>
                </w:p>
              </w:tc>
              <w:tc>
                <w:tcPr>
                  <w:tcW w:w="1080" w:type="dxa"/>
                </w:tcPr>
                <w:p>
                  <w:pPr>
                    <w:shd w:val="clear"/>
                    <w:rPr>
                      <w:rFonts w:ascii="宋体" w:hAnsi="宋体"/>
                      <w:szCs w:val="21"/>
                      <w:highlight w:val="none"/>
                    </w:rPr>
                  </w:pPr>
                </w:p>
              </w:tc>
              <w:tc>
                <w:tcPr>
                  <w:tcW w:w="1100" w:type="dxa"/>
                </w:tcPr>
                <w:p>
                  <w:pPr>
                    <w:shd w:val="clear"/>
                    <w:rPr>
                      <w:rFonts w:ascii="宋体" w:hAnsi="宋体"/>
                      <w:szCs w:val="21"/>
                      <w:highlight w:val="none"/>
                    </w:rPr>
                  </w:pPr>
                </w:p>
              </w:tc>
              <w:tc>
                <w:tcPr>
                  <w:tcW w:w="1517" w:type="dxa"/>
                </w:tcPr>
                <w:p>
                  <w:pPr>
                    <w:shd w:val="clear"/>
                    <w:rPr>
                      <w:rFonts w:ascii="宋体" w:hAnsi="宋体"/>
                      <w:szCs w:val="21"/>
                      <w:highlight w:val="none"/>
                    </w:rPr>
                  </w:pP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虫害控制采取外包方式，</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sym w:font="Wingdings 2" w:char="0052"/>
            </w:r>
            <w:r>
              <w:rPr>
                <w:rFonts w:hint="eastAsia" w:ascii="宋体" w:hAnsi="宋体" w:eastAsia="宋体" w:cs="Times New Roman"/>
                <w:color w:val="0000FF"/>
                <w:szCs w:val="21"/>
                <w:highlight w:val="none"/>
                <w:lang w:val="en-US" w:eastAsia="zh-CN"/>
              </w:rPr>
              <w:t>否，</w:t>
            </w:r>
            <w:r>
              <w:rPr>
                <w:rFonts w:hint="eastAsia" w:ascii="宋体" w:hAnsi="宋体" w:eastAsia="宋体" w:cs="Times New Roman"/>
                <w:color w:val="0000FF"/>
                <w:szCs w:val="21"/>
                <w:highlight w:val="none"/>
                <w:lang w:eastAsia="zh-CN"/>
              </w:rPr>
              <w:sym w:font="Wingdings 2" w:char="00A3"/>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21"/>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更衣室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简易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pStyle w:val="6"/>
              <w:rPr>
                <w:rFonts w:hint="eastAsia"/>
              </w:rPr>
            </w:pP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u w:val="single"/>
                <w:lang w:val="en-US" w:eastAsia="zh-CN"/>
              </w:rPr>
              <w:t>配送企业、洗手主要在卫生间，消毒通过75%酒精喷洒消毒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21"/>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工作服管理</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员工</w:t>
            </w:r>
            <w:r>
              <w:rPr>
                <w:rFonts w:hint="eastAsia" w:ascii="宋体" w:hAnsi="宋体" w:eastAsia="宋体" w:cs="Times New Roman"/>
                <w:color w:val="0000FF"/>
                <w:szCs w:val="21"/>
              </w:rPr>
              <w:t>工作服及配套用品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包括：</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口罩、</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帽子、</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发网、</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衣、</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裤、</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鞋靴、</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围裙、</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套袖、</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手套</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清洁：</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集中清洁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员工自理</w:t>
            </w:r>
          </w:p>
          <w:p>
            <w:pPr>
              <w:keepNext w:val="0"/>
              <w:keepLines w:val="0"/>
              <w:numPr>
                <w:ilvl w:val="0"/>
                <w:numId w:val="0"/>
              </w:numPr>
              <w:suppressLineNumbers w:val="0"/>
              <w:shd w:val="clear"/>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消毒：</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无需消毒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热力消毒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紫外消毒（无特别强调）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臭氧消毒 </w:t>
            </w:r>
            <w:r>
              <w:rPr>
                <w:rFonts w:hint="eastAsia" w:ascii="宋体" w:hAnsi="宋体" w:eastAsia="宋体" w:cs="Times New Roman"/>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3238"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21"/>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883"/>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eastAsia="黑体"/>
                    </w:rPr>
                  </w:pPr>
                  <w:r>
                    <w:rPr>
                      <w:rFonts w:hint="eastAsia"/>
                    </w:rPr>
                    <w:t>人员类型</w:t>
                  </w:r>
                </w:p>
              </w:tc>
              <w:tc>
                <w:tcPr>
                  <w:tcW w:w="883" w:type="dxa"/>
                </w:tcPr>
                <w:p>
                  <w:r>
                    <w:rPr>
                      <w:rFonts w:hint="eastAsia"/>
                    </w:rPr>
                    <w:t>姓名</w:t>
                  </w:r>
                </w:p>
              </w:tc>
              <w:tc>
                <w:tcPr>
                  <w:tcW w:w="1984"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eastAsia="黑体"/>
                    </w:rPr>
                  </w:pPr>
                  <w:r>
                    <w:rPr>
                      <w:rFonts w:hint="eastAsia" w:eastAsia="黑体"/>
                    </w:rPr>
                    <w:t>食品安全小组组长</w:t>
                  </w:r>
                </w:p>
              </w:tc>
              <w:tc>
                <w:tcPr>
                  <w:tcW w:w="883" w:type="dxa"/>
                </w:tcPr>
                <w:p>
                  <w:pPr>
                    <w:rPr>
                      <w:rFonts w:hint="eastAsia" w:eastAsia="黑体"/>
                      <w:lang w:eastAsia="zh-CN"/>
                    </w:rPr>
                  </w:pPr>
                  <w:r>
                    <w:rPr>
                      <w:rFonts w:hint="eastAsia" w:eastAsia="黑体"/>
                      <w:lang w:val="en-US" w:eastAsia="zh-CN"/>
                    </w:rPr>
                    <w:t>高飞</w:t>
                  </w:r>
                </w:p>
              </w:tc>
              <w:tc>
                <w:tcPr>
                  <w:tcW w:w="1984" w:type="dxa"/>
                </w:tcPr>
                <w:p>
                  <w:pPr>
                    <w:rPr>
                      <w:rFonts w:hint="default" w:eastAsia="黑体"/>
                      <w:lang w:val="en-US" w:eastAsia="zh-CN"/>
                    </w:rPr>
                  </w:pPr>
                  <w:r>
                    <w:rPr>
                      <w:rFonts w:hint="eastAsia" w:eastAsia="黑体"/>
                      <w:lang w:val="en-US" w:eastAsia="zh-CN"/>
                    </w:rPr>
                    <w:t>001m01220612003</w:t>
                  </w:r>
                </w:p>
              </w:tc>
              <w:tc>
                <w:tcPr>
                  <w:tcW w:w="2097" w:type="dxa"/>
                </w:tcPr>
                <w:p>
                  <w:r>
                    <w:rPr>
                      <w:rFonts w:hint="eastAsia"/>
                    </w:rPr>
                    <w:t>202</w:t>
                  </w:r>
                  <w:r>
                    <w:rPr>
                      <w:rFonts w:hint="eastAsia"/>
                      <w:lang w:val="en-US" w:eastAsia="zh-CN"/>
                    </w:rPr>
                    <w:t>3</w:t>
                  </w:r>
                  <w:r>
                    <w:rPr>
                      <w:rFonts w:hint="eastAsia"/>
                    </w:rPr>
                    <w:t>年</w:t>
                  </w:r>
                  <w:r>
                    <w:t>6</w:t>
                  </w:r>
                  <w:r>
                    <w:rPr>
                      <w:rFonts w:hint="eastAsia"/>
                    </w:rPr>
                    <w:t>月</w:t>
                  </w:r>
                  <w:r>
                    <w:rPr>
                      <w:rFonts w:hint="eastAsia"/>
                      <w:lang w:val="en-US" w:eastAsia="zh-CN"/>
                    </w:rPr>
                    <w:t>11</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hint="eastAsia" w:eastAsia="黑体"/>
                      <w:lang w:eastAsia="zh-CN"/>
                    </w:rPr>
                  </w:pPr>
                  <w:r>
                    <w:rPr>
                      <w:rFonts w:hint="eastAsia" w:eastAsia="黑体"/>
                      <w:lang w:val="en-US" w:eastAsia="zh-CN"/>
                    </w:rPr>
                    <w:t>物流配送部</w:t>
                  </w:r>
                </w:p>
              </w:tc>
              <w:tc>
                <w:tcPr>
                  <w:tcW w:w="883" w:type="dxa"/>
                </w:tcPr>
                <w:p>
                  <w:pPr>
                    <w:rPr>
                      <w:rFonts w:hint="eastAsia" w:eastAsia="黑体"/>
                      <w:lang w:eastAsia="zh-CN"/>
                    </w:rPr>
                  </w:pPr>
                  <w:r>
                    <w:rPr>
                      <w:rFonts w:hint="eastAsia" w:eastAsia="黑体"/>
                      <w:lang w:val="en-US" w:eastAsia="zh-CN"/>
                    </w:rPr>
                    <w:t>陈栋</w:t>
                  </w:r>
                </w:p>
              </w:tc>
              <w:tc>
                <w:tcPr>
                  <w:tcW w:w="1984" w:type="dxa"/>
                </w:tcPr>
                <w:p>
                  <w:pPr>
                    <w:rPr>
                      <w:rFonts w:hint="default" w:eastAsia="黑体"/>
                      <w:lang w:val="en-US" w:eastAsia="zh-CN"/>
                    </w:rPr>
                  </w:pPr>
                  <w:r>
                    <w:rPr>
                      <w:rFonts w:hint="eastAsia" w:eastAsia="黑体"/>
                      <w:lang w:val="en-US" w:eastAsia="zh-CN"/>
                    </w:rPr>
                    <w:t>001m01220612001</w:t>
                  </w:r>
                </w:p>
              </w:tc>
              <w:tc>
                <w:tcPr>
                  <w:tcW w:w="2097" w:type="dxa"/>
                </w:tcPr>
                <w:p>
                  <w:pPr>
                    <w:rPr>
                      <w:rFonts w:eastAsia="黑体"/>
                    </w:rPr>
                  </w:pPr>
                  <w:r>
                    <w:rPr>
                      <w:rFonts w:hint="eastAsia"/>
                    </w:rPr>
                    <w:t>202</w:t>
                  </w:r>
                  <w:r>
                    <w:rPr>
                      <w:rFonts w:hint="eastAsia"/>
                      <w:lang w:val="en-US" w:eastAsia="zh-CN"/>
                    </w:rPr>
                    <w:t>3</w:t>
                  </w:r>
                  <w:r>
                    <w:rPr>
                      <w:rFonts w:hint="eastAsia"/>
                    </w:rPr>
                    <w:t>年</w:t>
                  </w:r>
                  <w:r>
                    <w:t>6</w:t>
                  </w:r>
                  <w:r>
                    <w:rPr>
                      <w:rFonts w:hint="eastAsia"/>
                    </w:rPr>
                    <w:t>月</w:t>
                  </w:r>
                  <w:r>
                    <w:rPr>
                      <w:rFonts w:hint="eastAsia"/>
                      <w:lang w:val="en-US" w:eastAsia="zh-CN"/>
                    </w:rPr>
                    <w:t>11</w:t>
                  </w:r>
                  <w:r>
                    <w:rPr>
                      <w:rFonts w:hint="eastAsia"/>
                    </w:rPr>
                    <w:t>日</w:t>
                  </w:r>
                </w:p>
              </w:tc>
              <w:tc>
                <w:tcPr>
                  <w:tcW w:w="196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hint="eastAsia" w:eastAsia="黑体"/>
                      <w:lang w:eastAsia="zh-CN"/>
                    </w:rPr>
                  </w:pPr>
                  <w:r>
                    <w:rPr>
                      <w:rFonts w:hint="eastAsia" w:eastAsia="黑体"/>
                      <w:lang w:val="en-US" w:eastAsia="zh-CN"/>
                    </w:rPr>
                    <w:t>物流配送部</w:t>
                  </w:r>
                </w:p>
              </w:tc>
              <w:tc>
                <w:tcPr>
                  <w:tcW w:w="883" w:type="dxa"/>
                </w:tcPr>
                <w:p>
                  <w:pPr>
                    <w:rPr>
                      <w:rFonts w:hint="eastAsia" w:eastAsia="宋体"/>
                      <w:lang w:eastAsia="zh-CN"/>
                    </w:rPr>
                  </w:pPr>
                  <w:r>
                    <w:rPr>
                      <w:rFonts w:hint="eastAsia" w:eastAsia="黑体"/>
                      <w:lang w:val="en-US" w:eastAsia="zh-CN"/>
                    </w:rPr>
                    <w:t>贺彩平</w:t>
                  </w:r>
                </w:p>
              </w:tc>
              <w:tc>
                <w:tcPr>
                  <w:tcW w:w="1984" w:type="dxa"/>
                </w:tcPr>
                <w:p>
                  <w:pPr>
                    <w:rPr>
                      <w:rFonts w:hint="default" w:eastAsia="宋体"/>
                      <w:lang w:val="en-US" w:eastAsia="zh-CN"/>
                    </w:rPr>
                  </w:pPr>
                  <w:r>
                    <w:rPr>
                      <w:rFonts w:hint="eastAsia" w:eastAsia="黑体"/>
                      <w:lang w:val="en-US" w:eastAsia="zh-CN"/>
                    </w:rPr>
                    <w:t>1016013322003587</w:t>
                  </w:r>
                </w:p>
              </w:tc>
              <w:tc>
                <w:tcPr>
                  <w:tcW w:w="2097" w:type="dxa"/>
                </w:tcPr>
                <w:p>
                  <w:r>
                    <w:rPr>
                      <w:rFonts w:hint="eastAsia"/>
                    </w:rPr>
                    <w:t>2</w:t>
                  </w:r>
                  <w:r>
                    <w:t>02</w:t>
                  </w:r>
                  <w:r>
                    <w:rPr>
                      <w:rFonts w:hint="eastAsia"/>
                      <w:lang w:val="en-US" w:eastAsia="zh-CN"/>
                    </w:rPr>
                    <w:t>3</w:t>
                  </w:r>
                  <w:r>
                    <w:rPr>
                      <w:rFonts w:hint="eastAsia"/>
                    </w:rPr>
                    <w:t>年</w:t>
                  </w:r>
                  <w:r>
                    <w:rPr>
                      <w:rFonts w:hint="eastAsia"/>
                      <w:lang w:val="en-US" w:eastAsia="zh-CN"/>
                    </w:rPr>
                    <w:t>6</w:t>
                  </w:r>
                  <w:r>
                    <w:rPr>
                      <w:rFonts w:hint="eastAsia"/>
                    </w:rPr>
                    <w:t>月</w:t>
                  </w:r>
                  <w:r>
                    <w:rPr>
                      <w:rFonts w:hint="eastAsia"/>
                      <w:lang w:val="en-US" w:eastAsia="zh-CN"/>
                    </w:rPr>
                    <w:t>11</w:t>
                  </w:r>
                  <w:r>
                    <w:rPr>
                      <w:rFonts w:hint="eastAsia"/>
                    </w:rPr>
                    <w:t>日</w:t>
                  </w:r>
                </w:p>
              </w:tc>
              <w:tc>
                <w:tcPr>
                  <w:tcW w:w="1966" w:type="dxa"/>
                </w:tcPr>
                <w:p>
                  <w:pPr>
                    <w:rPr>
                      <w:rFonts w:ascii="宋体" w:hAnsi="宋体"/>
                      <w:color w:val="FF0000"/>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hint="default" w:eastAsia="黑体"/>
                      <w:lang w:val="en-US" w:eastAsia="zh-CN"/>
                    </w:rPr>
                  </w:pPr>
                  <w:r>
                    <w:rPr>
                      <w:rFonts w:hint="eastAsia" w:eastAsia="黑体"/>
                      <w:lang w:val="en-US" w:eastAsia="zh-CN"/>
                    </w:rPr>
                    <w:t>物流配送部-仓管</w:t>
                  </w:r>
                </w:p>
              </w:tc>
              <w:tc>
                <w:tcPr>
                  <w:tcW w:w="883" w:type="dxa"/>
                </w:tcPr>
                <w:p>
                  <w:pPr>
                    <w:rPr>
                      <w:rFonts w:hint="eastAsia" w:eastAsia="宋体"/>
                      <w:lang w:eastAsia="zh-CN"/>
                    </w:rPr>
                  </w:pPr>
                  <w:r>
                    <w:rPr>
                      <w:rFonts w:hint="eastAsia"/>
                      <w:lang w:val="en-US" w:eastAsia="zh-CN"/>
                    </w:rPr>
                    <w:t>周丰收</w:t>
                  </w:r>
                </w:p>
              </w:tc>
              <w:tc>
                <w:tcPr>
                  <w:tcW w:w="1984" w:type="dxa"/>
                </w:tcPr>
                <w:p>
                  <w:pPr>
                    <w:rPr>
                      <w:rFonts w:hint="default" w:eastAsia="宋体"/>
                      <w:lang w:val="en-US" w:eastAsia="zh-CN"/>
                    </w:rPr>
                  </w:pPr>
                  <w:r>
                    <w:rPr>
                      <w:rFonts w:hint="eastAsia"/>
                      <w:lang w:val="en-US" w:eastAsia="zh-CN"/>
                    </w:rPr>
                    <w:t>1016013322003552</w:t>
                  </w:r>
                </w:p>
              </w:tc>
              <w:tc>
                <w:tcPr>
                  <w:tcW w:w="2097" w:type="dxa"/>
                </w:tcPr>
                <w:p>
                  <w:r>
                    <w:rPr>
                      <w:rFonts w:hint="eastAsia"/>
                    </w:rPr>
                    <w:t>2</w:t>
                  </w:r>
                  <w:r>
                    <w:t>02</w:t>
                  </w:r>
                  <w:r>
                    <w:rPr>
                      <w:rFonts w:hint="eastAsia"/>
                      <w:lang w:val="en-US" w:eastAsia="zh-CN"/>
                    </w:rPr>
                    <w:t>3</w:t>
                  </w:r>
                  <w:r>
                    <w:rPr>
                      <w:rFonts w:hint="eastAsia"/>
                    </w:rPr>
                    <w:t>年</w:t>
                  </w:r>
                  <w:r>
                    <w:rPr>
                      <w:rFonts w:hint="eastAsia"/>
                      <w:lang w:val="en-US" w:eastAsia="zh-CN"/>
                    </w:rPr>
                    <w:t>6</w:t>
                  </w:r>
                  <w:r>
                    <w:rPr>
                      <w:rFonts w:hint="eastAsia"/>
                    </w:rPr>
                    <w:t>月</w:t>
                  </w:r>
                  <w:r>
                    <w:rPr>
                      <w:rFonts w:hint="eastAsia"/>
                      <w:lang w:val="en-US" w:eastAsia="zh-CN"/>
                    </w:rPr>
                    <w:t>11</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tc>
              <w:tc>
                <w:tcPr>
                  <w:tcW w:w="883" w:type="dxa"/>
                </w:tcPr>
                <w:p/>
              </w:tc>
              <w:tc>
                <w:tcPr>
                  <w:tcW w:w="1984" w:type="dxa"/>
                </w:tcPr>
                <w:p/>
              </w:tc>
              <w:tc>
                <w:tcPr>
                  <w:tcW w:w="2097" w:type="dxa"/>
                </w:tcPr>
                <w:p/>
              </w:tc>
              <w:tc>
                <w:tcPr>
                  <w:tcW w:w="1966" w:type="dxa"/>
                </w:tcPr>
                <w:p>
                  <w:pPr>
                    <w:rPr>
                      <w:rFonts w:ascii="宋体" w:hAnsi="宋体"/>
                    </w:rPr>
                  </w:pP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21"/>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rPr>
                  </w:pPr>
                </w:p>
              </w:tc>
              <w:tc>
                <w:tcPr>
                  <w:tcW w:w="2137"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巡检频次</w:t>
                  </w:r>
                </w:p>
              </w:tc>
              <w:tc>
                <w:tcPr>
                  <w:tcW w:w="213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巡检方法</w:t>
                  </w:r>
                </w:p>
              </w:tc>
              <w:tc>
                <w:tcPr>
                  <w:tcW w:w="213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人员</w:t>
                  </w:r>
                </w:p>
              </w:tc>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每天</w:t>
                  </w:r>
                </w:p>
              </w:tc>
              <w:tc>
                <w:tcPr>
                  <w:tcW w:w="213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目视</w:t>
                  </w:r>
                </w:p>
              </w:tc>
              <w:tc>
                <w:tcPr>
                  <w:tcW w:w="213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物流配送部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环境</w:t>
                  </w:r>
                </w:p>
              </w:tc>
              <w:tc>
                <w:tcPr>
                  <w:tcW w:w="2137"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每天</w:t>
                  </w:r>
                </w:p>
              </w:tc>
              <w:tc>
                <w:tcPr>
                  <w:tcW w:w="213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目视</w:t>
                  </w:r>
                </w:p>
              </w:tc>
              <w:tc>
                <w:tcPr>
                  <w:tcW w:w="213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物流配送部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设备</w:t>
                  </w:r>
                </w:p>
              </w:tc>
              <w:tc>
                <w:tcPr>
                  <w:tcW w:w="2137"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每天</w:t>
                  </w:r>
                </w:p>
              </w:tc>
              <w:tc>
                <w:tcPr>
                  <w:tcW w:w="213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目视</w:t>
                  </w:r>
                </w:p>
              </w:tc>
              <w:tc>
                <w:tcPr>
                  <w:tcW w:w="213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物流配送部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设施</w:t>
                  </w:r>
                </w:p>
              </w:tc>
              <w:tc>
                <w:tcPr>
                  <w:tcW w:w="2137"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每天</w:t>
                  </w:r>
                </w:p>
              </w:tc>
              <w:tc>
                <w:tcPr>
                  <w:tcW w:w="213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目视</w:t>
                  </w:r>
                </w:p>
              </w:tc>
              <w:tc>
                <w:tcPr>
                  <w:tcW w:w="213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物流配送部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yellow"/>
                      <w:vertAlign w:val="baseline"/>
                      <w:lang w:val="en-US" w:eastAsia="zh-CN"/>
                    </w:rPr>
                  </w:pPr>
                </w:p>
              </w:tc>
              <w:tc>
                <w:tcPr>
                  <w:tcW w:w="2137"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cs="Times New Roman"/>
                      <w:color w:val="0000FF"/>
                      <w:szCs w:val="21"/>
                      <w:highlight w:val="yellow"/>
                      <w:vertAlign w:val="baseline"/>
                      <w:lang w:val="en-US" w:eastAsia="zh-CN"/>
                    </w:rPr>
                  </w:pPr>
                </w:p>
              </w:tc>
              <w:tc>
                <w:tcPr>
                  <w:tcW w:w="213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cs="Times New Roman"/>
                      <w:color w:val="0000FF"/>
                      <w:szCs w:val="21"/>
                      <w:highlight w:val="yellow"/>
                      <w:vertAlign w:val="baseline"/>
                      <w:lang w:val="en-US" w:eastAsia="zh-CN"/>
                    </w:rPr>
                  </w:pPr>
                </w:p>
              </w:tc>
              <w:tc>
                <w:tcPr>
                  <w:tcW w:w="2138" w:type="dxa"/>
                </w:tcPr>
                <w:p>
                  <w:pPr>
                    <w:keepNext w:val="0"/>
                    <w:keepLines w:val="0"/>
                    <w:numPr>
                      <w:ilvl w:val="0"/>
                      <w:numId w:val="0"/>
                    </w:numPr>
                    <w:suppressLineNumbers w:val="0"/>
                    <w:shd w:val="clear"/>
                    <w:spacing w:before="0" w:beforeAutospacing="0" w:after="0" w:afterAutospacing="0"/>
                    <w:ind w:left="0" w:right="0"/>
                    <w:rPr>
                      <w:rFonts w:hint="eastAsia" w:ascii="宋体" w:hAnsi="宋体" w:cs="Times New Roman"/>
                      <w:color w:val="0000FF"/>
                      <w:szCs w:val="21"/>
                      <w:highlight w:val="yellow"/>
                      <w:vertAlign w:val="baseline"/>
                      <w:lang w:val="en-US" w:eastAsia="zh-CN"/>
                    </w:rPr>
                  </w:pP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21"/>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审核周期内未发生</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21"/>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264"/>
              <w:gridCol w:w="1228"/>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rPr>
                  </w:pPr>
                </w:p>
              </w:tc>
              <w:tc>
                <w:tcPr>
                  <w:tcW w:w="2264"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清洁频次</w:t>
                  </w:r>
                </w:p>
              </w:tc>
              <w:tc>
                <w:tcPr>
                  <w:tcW w:w="1228" w:type="dxa"/>
                  <w:vAlign w:val="top"/>
                </w:tcPr>
                <w:p>
                  <w:pPr>
                    <w:keepNext w:val="0"/>
                    <w:keepLines w:val="0"/>
                    <w:numPr>
                      <w:ilvl w:val="0"/>
                      <w:numId w:val="0"/>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eastAsia="宋体" w:cs="Times New Roman"/>
                      <w:color w:val="0000FF"/>
                      <w:szCs w:val="21"/>
                      <w:highlight w:val="none"/>
                      <w:vertAlign w:val="baseline"/>
                      <w:lang w:val="en-US" w:eastAsia="zh-CN"/>
                    </w:rPr>
                    <w:t>清洁方法</w:t>
                  </w:r>
                </w:p>
              </w:tc>
              <w:tc>
                <w:tcPr>
                  <w:tcW w:w="1064"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温度要求</w:t>
                  </w:r>
                </w:p>
              </w:tc>
              <w:tc>
                <w:tcPr>
                  <w:tcW w:w="1400"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湿度要求</w:t>
                  </w:r>
                </w:p>
              </w:tc>
              <w:tc>
                <w:tcPr>
                  <w:tcW w:w="1448"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rPr>
                    <w:t>容器</w:t>
                  </w:r>
                </w:p>
              </w:tc>
              <w:tc>
                <w:tcPr>
                  <w:tcW w:w="2264"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228"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064" w:type="dxa"/>
                  <w:vAlign w:val="top"/>
                </w:tcPr>
                <w:p>
                  <w:pPr>
                    <w:keepNext w:val="0"/>
                    <w:keepLines w:val="0"/>
                    <w:suppressLineNumbers w:val="0"/>
                    <w:shd w:val="clear"/>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p>
              </w:tc>
              <w:tc>
                <w:tcPr>
                  <w:tcW w:w="1400"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448"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rPr>
                    <w:t>工器具</w:t>
                  </w:r>
                </w:p>
              </w:tc>
              <w:tc>
                <w:tcPr>
                  <w:tcW w:w="2264"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228"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064" w:type="dxa"/>
                  <w:vAlign w:val="top"/>
                </w:tcPr>
                <w:p>
                  <w:pPr>
                    <w:keepNext w:val="0"/>
                    <w:keepLines w:val="0"/>
                    <w:suppressLineNumbers w:val="0"/>
                    <w:shd w:val="clear"/>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p>
              </w:tc>
              <w:tc>
                <w:tcPr>
                  <w:tcW w:w="1400"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44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设备</w:t>
                  </w:r>
                </w:p>
              </w:tc>
              <w:tc>
                <w:tcPr>
                  <w:tcW w:w="2264"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228"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064" w:type="dxa"/>
                  <w:vAlign w:val="top"/>
                </w:tcPr>
                <w:p>
                  <w:pPr>
                    <w:keepNext w:val="0"/>
                    <w:keepLines w:val="0"/>
                    <w:suppressLineNumbers w:val="0"/>
                    <w:shd w:val="clear"/>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p>
              </w:tc>
              <w:tc>
                <w:tcPr>
                  <w:tcW w:w="1400"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44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rPr>
                    <w:t>车辆</w:t>
                  </w:r>
                </w:p>
              </w:tc>
              <w:tc>
                <w:tcPr>
                  <w:tcW w:w="2264"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每天配送结束后进行清洁</w:t>
                  </w:r>
                </w:p>
              </w:tc>
              <w:tc>
                <w:tcPr>
                  <w:tcW w:w="1228"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水洗</w:t>
                  </w:r>
                </w:p>
              </w:tc>
              <w:tc>
                <w:tcPr>
                  <w:tcW w:w="1064" w:type="dxa"/>
                  <w:vAlign w:val="top"/>
                </w:tcPr>
                <w:p>
                  <w:pPr>
                    <w:rPr>
                      <w:rFonts w:hint="eastAsia" w:ascii="Calibri" w:hAnsi="Calibri" w:eastAsia="宋体" w:cs="Times New Roman"/>
                      <w:kern w:val="2"/>
                      <w:sz w:val="21"/>
                      <w:szCs w:val="24"/>
                      <w:highlight w:val="none"/>
                      <w:lang w:val="en-US" w:eastAsia="zh-CN" w:bidi="ar-SA"/>
                    </w:rPr>
                  </w:pPr>
                  <w:r>
                    <w:rPr>
                      <w:rFonts w:hint="eastAsia" w:ascii="Calibri" w:hAnsi="Calibri"/>
                      <w:highlight w:val="none"/>
                    </w:rPr>
                    <w:t>每天</w:t>
                  </w:r>
                </w:p>
              </w:tc>
              <w:tc>
                <w:tcPr>
                  <w:tcW w:w="1400" w:type="dxa"/>
                  <w:vAlign w:val="top"/>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目视</w:t>
                  </w: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21"/>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来访者</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被允许进入食品生产/经营场所的来访者，在进入时遵守和食品生产/经营人员同样的卫生要求。</w:t>
            </w:r>
          </w:p>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lang w:eastAsia="zh-CN"/>
              </w:rPr>
              <w:sym w:font="Wingdings 2" w:char="00A3"/>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sym w:font="Wingdings 2" w:char="0052"/>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FF0000"/>
                <w:szCs w:val="21"/>
                <w:highlight w:val="none"/>
                <w:u w:val="single"/>
                <w:lang w:val="en-US" w:eastAsia="zh-CN"/>
              </w:rPr>
              <w:t>查外来人员管理时，未提供外来人员健康管理证据。</w:t>
            </w:r>
            <w:r>
              <w:rPr>
                <w:rFonts w:hint="eastAsia" w:ascii="宋体" w:hAnsi="宋体" w:cs="Times New Roman"/>
                <w:color w:val="FF0000"/>
                <w:szCs w:val="21"/>
                <w:highlight w:val="none"/>
                <w:u w:val="single"/>
                <w:lang w:val="en-US" w:eastAsia="zh-CN"/>
              </w:rPr>
              <w:t>见不符合项报告01</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yellow"/>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numPr>
                <w:ilvl w:val="0"/>
                <w:numId w:val="21"/>
              </w:numPr>
              <w:suppressLineNumbers w:val="0"/>
              <w:shd w:val="clear"/>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培训</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466"/>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137"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466"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1810"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2137"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466"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2022-03-15</w:t>
                  </w:r>
                </w:p>
              </w:tc>
              <w:tc>
                <w:tcPr>
                  <w:tcW w:w="1810"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466"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2022-05-15</w:t>
                  </w:r>
                </w:p>
              </w:tc>
              <w:tc>
                <w:tcPr>
                  <w:tcW w:w="1810"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2137"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466" w:type="dxa"/>
                </w:tcPr>
                <w:p>
                  <w:pPr>
                    <w:keepNext w:val="0"/>
                    <w:keepLines w:val="0"/>
                    <w:numPr>
                      <w:ilvl w:val="0"/>
                      <w:numId w:val="0"/>
                    </w:numPr>
                    <w:suppressLineNumbers w:val="0"/>
                    <w:shd w:val="clear"/>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2022-04-20</w:t>
                  </w:r>
                </w:p>
              </w:tc>
              <w:tc>
                <w:tcPr>
                  <w:tcW w:w="1810" w:type="dxa"/>
                </w:tcPr>
                <w:p>
                  <w:pPr>
                    <w:keepNext w:val="0"/>
                    <w:keepLines w:val="0"/>
                    <w:numPr>
                      <w:ilvl w:val="0"/>
                      <w:numId w:val="0"/>
                    </w:numPr>
                    <w:suppressLineNumbers w:val="0"/>
                    <w:shd w:val="clear"/>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2137"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2022年度</w:t>
                  </w:r>
                </w:p>
              </w:tc>
              <w:tc>
                <w:tcPr>
                  <w:tcW w:w="2466" w:type="dxa"/>
                  <w:vAlign w:val="top"/>
                </w:tcPr>
                <w:p>
                  <w:pPr>
                    <w:keepNext w:val="0"/>
                    <w:keepLines w:val="0"/>
                    <w:numPr>
                      <w:ilvl w:val="0"/>
                      <w:numId w:val="0"/>
                    </w:numPr>
                    <w:suppressLineNumbers w:val="0"/>
                    <w:shd w:val="clear"/>
                    <w:spacing w:before="0" w:beforeAutospacing="0" w:after="0" w:afterAutospacing="0"/>
                    <w:ind w:left="0" w:leftChars="0" w:right="0" w:rightChars="0" w:firstLine="0" w:firstLineChars="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暂未实施，</w:t>
                  </w:r>
                </w:p>
              </w:tc>
              <w:tc>
                <w:tcPr>
                  <w:tcW w:w="1810" w:type="dxa"/>
                </w:tcPr>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cs="Times New Roman"/>
                      <w:color w:val="0000FF"/>
                      <w:szCs w:val="21"/>
                      <w:highlight w:val="none"/>
                      <w:vertAlign w:val="baseline"/>
                      <w:lang w:eastAsia="zh-CN"/>
                    </w:rPr>
                    <w:t>——</w:t>
                  </w:r>
                </w:p>
              </w:tc>
            </w:tr>
          </w:tbl>
          <w:p>
            <w:pPr>
              <w:keepNext w:val="0"/>
              <w:keepLines w:val="0"/>
              <w:numPr>
                <w:ilvl w:val="0"/>
                <w:numId w:val="0"/>
              </w:numPr>
              <w:suppressLineNumbers w:val="0"/>
              <w:shd w:val="clear"/>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853" w:type="dxa"/>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eastAsia="zh-CN"/>
              </w:rPr>
              <w:t>——</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cs="Times New Roman"/>
                <w:color w:val="0000FF"/>
                <w:szCs w:val="21"/>
                <w:highlight w:val="none"/>
                <w:u w:val="single"/>
                <w:lang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eastAsia="zh-CN"/>
              </w:rPr>
              <w:t>——</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rPr>
              <w:t xml:space="preserve">        </w:t>
            </w:r>
          </w:p>
          <w:p>
            <w:pPr>
              <w:pStyle w:val="15"/>
              <w:keepNext w:val="0"/>
              <w:keepLines w:val="0"/>
              <w:suppressLineNumbers w:val="0"/>
              <w:shd w:val="clear"/>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hint="eastAsia" w:cs="Times New Roman"/>
                <w:color w:val="auto"/>
                <w:szCs w:val="21"/>
                <w:highlight w:val="none"/>
                <w:u w:val="single"/>
                <w:lang w:val="en-US" w:eastAsia="zh-CN"/>
              </w:rPr>
              <w:t>——</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hd w:val="clear"/>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eastAsia="zh-CN"/>
              </w:rPr>
              <w:t>——</w:t>
            </w:r>
            <w:r>
              <w:rPr>
                <w:rFonts w:hint="eastAsia" w:ascii="宋体" w:hAnsi="宋体" w:eastAsia="宋体" w:cs="Times New Roman"/>
                <w:color w:val="0000FF"/>
                <w:szCs w:val="21"/>
                <w:highlight w:val="none"/>
                <w:u w:val="single"/>
              </w:rPr>
              <w:t xml:space="preserve">     </w:t>
            </w:r>
          </w:p>
          <w:p>
            <w:pPr>
              <w:pStyle w:val="6"/>
              <w:shd w:val="clear"/>
              <w:rPr>
                <w:rFonts w:hint="eastAsia" w:ascii="宋体" w:hAnsi="宋体" w:eastAsia="宋体" w:cs="Times New Roman"/>
                <w:color w:val="0000FF"/>
                <w:szCs w:val="21"/>
                <w:highlight w:val="none"/>
                <w:u w:val="single"/>
              </w:rPr>
            </w:pPr>
          </w:p>
          <w:p>
            <w:pPr>
              <w:pStyle w:val="6"/>
              <w:shd w:val="clear"/>
              <w:rPr>
                <w:rFonts w:hint="eastAsia" w:ascii="宋体" w:hAnsi="宋体" w:cs="Times New Roman"/>
                <w:color w:val="0000FF"/>
                <w:szCs w:val="21"/>
                <w:highlight w:val="none"/>
                <w:u w:val="single"/>
                <w:lang w:val="en-US" w:eastAsia="zh-CN"/>
              </w:rPr>
            </w:pPr>
            <w:r>
              <w:rPr>
                <w:rFonts w:hint="eastAsia" w:ascii="宋体" w:hAnsi="宋体" w:cs="Times New Roman"/>
                <w:color w:val="0000FF"/>
                <w:szCs w:val="21"/>
                <w:highlight w:val="none"/>
                <w:u w:val="single"/>
                <w:lang w:val="en-US" w:eastAsia="zh-CN"/>
              </w:rPr>
              <w:t>主要通过验证供方提供的产品三方检测报告；已收集产品报告，见收集材料</w:t>
            </w:r>
          </w:p>
          <w:p>
            <w:pPr>
              <w:pStyle w:val="6"/>
              <w:shd w:val="clear"/>
              <w:rPr>
                <w:rFonts w:hint="default" w:ascii="宋体" w:hAnsi="宋体" w:cs="Times New Roman"/>
                <w:color w:val="0000FF"/>
                <w:szCs w:val="21"/>
                <w:highlight w:val="none"/>
                <w:u w:val="single"/>
                <w:lang w:val="en-US" w:eastAsia="zh-CN"/>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szCs w:val="21"/>
                <w:highlight w:val="none"/>
              </w:rPr>
              <w:t>检验机构</w:t>
            </w:r>
            <w:r>
              <w:rPr>
                <w:rFonts w:hint="eastAsia" w:ascii="Times New Roman" w:hAnsi="Times New Roman" w:eastAsia="宋体" w:cs="Times New Roman"/>
                <w:color w:val="000000"/>
                <w:szCs w:val="21"/>
                <w:highlight w:val="none"/>
              </w:rPr>
              <w:t xml:space="preserve">通过实验室认可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否</w:t>
            </w:r>
            <w:r>
              <w:rPr>
                <w:rFonts w:hint="eastAsia" w:cs="Times New Roman"/>
                <w:color w:val="0000FF"/>
                <w:szCs w:val="21"/>
                <w:highlight w:val="none"/>
                <w:lang w:eastAsia="zh-CN"/>
              </w:rPr>
              <w:t>——</w:t>
            </w:r>
            <w:r>
              <w:rPr>
                <w:rFonts w:hint="eastAsia" w:cs="Times New Roman"/>
                <w:color w:val="0000FF"/>
                <w:szCs w:val="21"/>
                <w:highlight w:val="none"/>
                <w:lang w:val="en-US" w:eastAsia="zh-CN"/>
              </w:rPr>
              <w:t>不涉及</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否</w:t>
            </w:r>
            <w:r>
              <w:rPr>
                <w:rFonts w:hint="eastAsia" w:cs="Times New Roman"/>
                <w:color w:val="0000FF"/>
                <w:szCs w:val="21"/>
                <w:highlight w:val="none"/>
                <w:lang w:eastAsia="zh-CN"/>
              </w:rPr>
              <w:t>——</w:t>
            </w:r>
            <w:r>
              <w:rPr>
                <w:rFonts w:hint="eastAsia" w:cs="Times New Roman"/>
                <w:color w:val="0000FF"/>
                <w:szCs w:val="21"/>
                <w:highlight w:val="none"/>
                <w:lang w:val="en-US" w:eastAsia="zh-CN"/>
              </w:rPr>
              <w:t>不涉及</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否</w:t>
            </w:r>
            <w:r>
              <w:rPr>
                <w:rFonts w:hint="eastAsia" w:cs="Times New Roman"/>
                <w:color w:val="0000FF"/>
                <w:szCs w:val="21"/>
                <w:highlight w:val="none"/>
                <w:lang w:eastAsia="zh-CN"/>
              </w:rPr>
              <w:t>——</w:t>
            </w:r>
            <w:r>
              <w:rPr>
                <w:rFonts w:hint="eastAsia" w:cs="Times New Roman"/>
                <w:color w:val="0000FF"/>
                <w:szCs w:val="21"/>
                <w:highlight w:val="none"/>
                <w:lang w:val="en-US" w:eastAsia="zh-CN"/>
              </w:rPr>
              <w:t>不涉及</w:t>
            </w:r>
          </w:p>
        </w:tc>
        <w:tc>
          <w:tcPr>
            <w:tcW w:w="1913" w:type="dxa"/>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widowControl/>
              <w:suppressLineNumbers w:val="0"/>
              <w:shd w:val="clear"/>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hd w:val="clear"/>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lang w:eastAsia="zh-CN"/>
              </w:rPr>
              <w:sym w:font="Wingdings 2" w:char="0052"/>
            </w:r>
            <w:r>
              <w:rPr>
                <w:rFonts w:hint="eastAsia" w:ascii="Times New Roman" w:hAnsi="Times New Roman" w:eastAsia="宋体" w:cs="Times New Roman"/>
                <w:color w:val="000000"/>
                <w:szCs w:val="21"/>
              </w:rPr>
              <w:t>不适用（因初审）</w:t>
            </w:r>
          </w:p>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sym w:font="Wingdings 2" w:char="00A3"/>
            </w:r>
            <w:r>
              <w:rPr>
                <w:rFonts w:hint="eastAsia" w:ascii="Times New Roman" w:hAnsi="Times New Roman" w:eastAsia="宋体" w:cs="Times New Roman"/>
                <w:color w:val="000000"/>
                <w:szCs w:val="21"/>
              </w:rPr>
              <w:t xml:space="preserve">上次审核中确定的不符合项采取的纠正和纠正措施继续有效。具体的信息：审核组对上次审核发现的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0EC" w:themeFill="accent4" w:themeFillTint="32"/>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E6E0EC" w:themeFill="accent4" w:themeFillTint="32"/>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lang w:eastAsia="zh-CN"/>
              </w:rPr>
              <w:sym w:font="Wingdings 2" w:char="0052"/>
            </w:r>
            <w:r>
              <w:rPr>
                <w:rFonts w:hint="eastAsia" w:ascii="Times New Roman" w:hAnsi="Times New Roman" w:eastAsia="宋体" w:cs="Times New Roman"/>
                <w:color w:val="000000"/>
                <w:szCs w:val="21"/>
              </w:rPr>
              <w:t>尚未取得。（仅适用于初审）</w:t>
            </w:r>
          </w:p>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sym w:font="Wingdings 2" w:char="00A3"/>
            </w:r>
            <w:r>
              <w:rPr>
                <w:rFonts w:hint="eastAsia" w:ascii="Times New Roman" w:hAnsi="Times New Roman" w:eastAsia="宋体" w:cs="Times New Roman"/>
                <w:color w:val="000000"/>
                <w:szCs w:val="21"/>
              </w:rPr>
              <w:t>依据相关规定使用标志和证书（如：名片、公司宣传册、网站等等）。具体使用信息 …..</w:t>
            </w:r>
          </w:p>
        </w:tc>
      </w:tr>
    </w:tbl>
    <w:p/>
    <w:p>
      <w:pPr>
        <w:pStyle w:val="10"/>
        <w:shd w:val="clear"/>
      </w:pPr>
    </w:p>
    <w:p>
      <w:pPr>
        <w:shd w:val="clear"/>
        <w:rPr>
          <w:rFonts w:hint="eastAsia" w:ascii="Times New Roman" w:hAnsi="Times New Roman" w:eastAsia="宋体" w:cs="Times New Roman"/>
          <w:szCs w:val="21"/>
          <w:highlight w:val="none"/>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highlight w:val="none"/>
              </w:rPr>
            </w:pPr>
            <w:r>
              <w:rPr>
                <w:rFonts w:hint="eastAsia" w:cs="Times New Roman"/>
                <w:color w:val="000000"/>
                <w:szCs w:val="21"/>
                <w:highlight w:val="none"/>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highlight w:val="none"/>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highlight w:val="none"/>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01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shd w:val="clear"/>
        <w:autoSpaceDE w:val="0"/>
        <w:autoSpaceDN w:val="0"/>
        <w:adjustRightInd w:val="0"/>
        <w:snapToGrid w:val="0"/>
        <w:spacing w:before="12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02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shd w:val="clear"/>
        <w:autoSpaceDE w:val="0"/>
        <w:autoSpaceDN w:val="0"/>
        <w:adjustRightInd w:val="0"/>
        <w:snapToGrid w:val="0"/>
        <w:spacing w:before="12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rPr>
            </w:pPr>
            <w:r>
              <w:rPr>
                <w:rFonts w:hint="eastAsia" w:ascii="Times New Roman" w:hAnsi="Times New Roman" w:cs="Times New Roman"/>
                <w:szCs w:val="21"/>
                <w:highlight w:val="none"/>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rPr>
            </w:pPr>
            <w:r>
              <w:rPr>
                <w:rFonts w:hint="eastAsia" w:ascii="Times New Roman" w:hAnsi="Times New Roman" w:cs="Times New Roman"/>
                <w:szCs w:val="21"/>
                <w:highlight w:val="none"/>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Cs w:val="21"/>
                <w:highlight w:val="none"/>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ascii="Times New Roman" w:hAnsi="Times New Roman"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pStyle w:val="15"/>
        <w:shd w:val="clear"/>
        <w:rPr>
          <w:rFonts w:ascii="Times New Roman" w:hAnsi="Times New Roman" w:eastAsia="宋体" w:cs="Times New Roman"/>
          <w:szCs w:val="21"/>
          <w:highlight w:val="none"/>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pStyle w:val="15"/>
        <w:shd w:val="clear"/>
        <w:rPr>
          <w:rFonts w:ascii="Times New Roman" w:hAnsi="Times New Roman" w:eastAsia="宋体" w:cs="Times New Roman"/>
          <w:szCs w:val="21"/>
          <w:highlight w:val="none"/>
        </w:rPr>
      </w:pPr>
    </w:p>
    <w:p>
      <w:pPr>
        <w:pStyle w:val="15"/>
        <w:shd w:val="clear"/>
        <w:rPr>
          <w:rFonts w:ascii="Times New Roman" w:hAnsi="Times New Roman" w:eastAsia="宋体" w:cs="Times New Roman"/>
          <w:szCs w:val="21"/>
          <w:highlight w:val="none"/>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shd w:val="clear"/>
        <w:autoSpaceDE w:val="0"/>
        <w:autoSpaceDN w:val="0"/>
        <w:adjustRightInd w:val="0"/>
        <w:snapToGrid w:val="0"/>
        <w:spacing w:before="120"/>
        <w:rPr>
          <w:rFonts w:hint="eastAsia" w:ascii="Times New Roman" w:hAnsi="Times New Roman" w:eastAsia="宋体" w:cs="Times New Roman"/>
          <w:szCs w:val="21"/>
          <w:highlight w:val="yellow"/>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yellow"/>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yellow"/>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yellow"/>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yellow"/>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yellow"/>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yellow"/>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yellow"/>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yellow"/>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yellow"/>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yellow"/>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yellow"/>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yellow"/>
              </w:rPr>
            </w:pPr>
          </w:p>
        </w:tc>
      </w:tr>
    </w:tbl>
    <w:p>
      <w:pPr>
        <w:shd w:val="clear"/>
        <w:jc w:val="left"/>
        <w:rPr>
          <w:rFonts w:ascii="Times New Roman" w:hAnsi="Times New Roman" w:eastAsia="宋体" w:cs="Times New Roman"/>
          <w:sz w:val="18"/>
          <w:szCs w:val="18"/>
        </w:rPr>
      </w:pPr>
      <w:r>
        <w:rPr>
          <w:rFonts w:ascii="Times New Roman" w:hAnsi="Times New Roman" w:eastAsia="宋体" w:cs="Times New Roman"/>
          <w:b/>
          <w:sz w:val="18"/>
          <w:szCs w:val="18"/>
        </w:rPr>
        <w:t xml:space="preserve">* </w:t>
      </w:r>
      <w:r>
        <w:rPr>
          <w:rFonts w:hint="eastAsia" w:ascii="宋体" w:hAnsi="宋体" w:eastAsia="宋体" w:cs="Times New Roman"/>
          <w:b/>
          <w:sz w:val="18"/>
          <w:szCs w:val="18"/>
        </w:rPr>
        <w:t>评价</w:t>
      </w:r>
      <w:r>
        <w:rPr>
          <w:rFonts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ascii="Times New Roman" w:hAnsi="Times New Roman" w:eastAsia="宋体" w:cs="Times New Roman"/>
          <w:sz w:val="18"/>
          <w:szCs w:val="18"/>
        </w:rPr>
        <w:t>1 =</w:t>
      </w:r>
      <w:r>
        <w:rPr>
          <w:rFonts w:hint="eastAsia" w:ascii="宋体" w:hAnsi="宋体" w:eastAsia="宋体" w:cs="Times New Roman"/>
          <w:sz w:val="18"/>
          <w:szCs w:val="18"/>
        </w:rPr>
        <w:t>完成</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shd w:val="clear"/>
        <w:jc w:val="left"/>
        <w:rPr>
          <w:rFonts w:ascii="Times New Roman" w:hAnsi="Times New Roman" w:eastAsia="宋体" w:cs="Times New Roman"/>
          <w:sz w:val="18"/>
          <w:szCs w:val="18"/>
        </w:rPr>
      </w:pPr>
      <w:r>
        <w:rPr>
          <w:rFonts w:ascii="Times New Roman" w:hAnsi="Times New Roman" w:eastAsia="宋体" w:cs="Times New Roman"/>
          <w:sz w:val="18"/>
          <w:szCs w:val="18"/>
        </w:rPr>
        <w:t>2 =</w:t>
      </w:r>
      <w:r>
        <w:rPr>
          <w:rFonts w:hint="eastAsia" w:ascii="宋体" w:hAnsi="宋体" w:eastAsia="宋体" w:cs="Times New Roman"/>
          <w:sz w:val="18"/>
          <w:szCs w:val="18"/>
        </w:rPr>
        <w:t>完成，但有潜在改进项</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w:t>
      </w:r>
    </w:p>
    <w:p>
      <w:pPr>
        <w:shd w:val="clear"/>
        <w:jc w:val="left"/>
        <w:rPr>
          <w:rFonts w:ascii="Times New Roman" w:hAnsi="Times New Roman" w:eastAsia="宋体" w:cs="Times New Roman"/>
          <w:sz w:val="18"/>
          <w:szCs w:val="18"/>
        </w:rPr>
      </w:pPr>
      <w:r>
        <w:rPr>
          <w:rFonts w:ascii="Times New Roman" w:hAnsi="Times New Roman" w:eastAsia="宋体" w:cs="Times New Roman"/>
          <w:sz w:val="18"/>
          <w:szCs w:val="18"/>
        </w:rPr>
        <w:t>3 =</w:t>
      </w:r>
      <w:r>
        <w:rPr>
          <w:rFonts w:hint="eastAsia" w:ascii="宋体" w:hAnsi="宋体" w:eastAsia="宋体" w:cs="Times New Roman"/>
          <w:sz w:val="18"/>
          <w:szCs w:val="18"/>
        </w:rPr>
        <w:t>未完成</w:t>
      </w:r>
      <w:r>
        <w:rPr>
          <w:rFonts w:ascii="Times New Roman" w:hAnsi="Times New Roman" w:eastAsia="宋体" w:cs="Times New Roman"/>
          <w:sz w:val="18"/>
          <w:szCs w:val="18"/>
        </w:rPr>
        <w:t>/</w:t>
      </w:r>
      <w:r>
        <w:rPr>
          <w:rFonts w:hint="eastAsia" w:ascii="宋体" w:hAnsi="宋体" w:eastAsia="宋体" w:cs="Times New Roman"/>
          <w:sz w:val="18"/>
          <w:szCs w:val="18"/>
        </w:rPr>
        <w:t>有不符合</w:t>
      </w:r>
      <w:r>
        <w:rPr>
          <w:rFonts w:ascii="Times New Roman" w:hAnsi="Times New Roman" w:eastAsia="宋体" w:cs="Times New Roman"/>
          <w:sz w:val="18"/>
          <w:szCs w:val="18"/>
        </w:rPr>
        <w:t>(</w:t>
      </w:r>
      <w:r>
        <w:rPr>
          <w:rFonts w:hint="eastAsia" w:ascii="宋体" w:hAnsi="宋体" w:eastAsia="宋体" w:cs="Times New Roman"/>
          <w:sz w:val="18"/>
          <w:szCs w:val="18"/>
        </w:rPr>
        <w:t>参见不符合报告</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shd w:val="clear"/>
        <w:jc w:val="left"/>
        <w:rPr>
          <w:rFonts w:ascii="Times New Roman" w:hAnsi="Times New Roman" w:eastAsia="宋体" w:cs="Times New Roman"/>
          <w:sz w:val="18"/>
          <w:szCs w:val="18"/>
        </w:rPr>
      </w:pPr>
      <w:r>
        <w:rPr>
          <w:rFonts w:ascii="Times New Roman" w:hAnsi="Times New Roman" w:eastAsia="宋体" w:cs="Times New Roman"/>
          <w:sz w:val="18"/>
          <w:szCs w:val="18"/>
        </w:rPr>
        <w:t>4 =</w:t>
      </w:r>
      <w:r>
        <w:rPr>
          <w:rFonts w:hint="eastAsia" w:ascii="宋体" w:hAnsi="宋体" w:eastAsia="宋体" w:cs="Times New Roman"/>
          <w:sz w:val="18"/>
          <w:szCs w:val="18"/>
        </w:rPr>
        <w:t>这次审核没审</w:t>
      </w:r>
    </w:p>
    <w:p>
      <w:pPr>
        <w:shd w:val="clear"/>
        <w:rPr>
          <w:rFonts w:ascii="Times New Roman" w:hAnsi="Times New Roman" w:eastAsia="宋体" w:cs="Times New Roman"/>
          <w:szCs w:val="21"/>
        </w:rPr>
      </w:pPr>
      <w:r>
        <w:rPr>
          <w:rFonts w:ascii="Times New Roman" w:hAnsi="Times New Roman" w:eastAsia="宋体" w:cs="Times New Roman"/>
          <w:szCs w:val="21"/>
        </w:rPr>
        <w:t xml:space="preserve"> </w:t>
      </w:r>
    </w:p>
    <w:p>
      <w:pPr>
        <w:shd w:val="clear"/>
        <w:rPr>
          <w:rFonts w:ascii="Times New Roman" w:hAnsi="Times New Roman" w:eastAsia="宋体" w:cs="Times New Roman"/>
          <w:szCs w:val="21"/>
        </w:rPr>
      </w:pPr>
      <w:r>
        <w:rPr>
          <w:rFonts w:ascii="Times New Roman" w:hAnsi="Times New Roman" w:eastAsia="宋体" w:cs="Times New Roman"/>
          <w:szCs w:val="21"/>
        </w:rPr>
        <w:t xml:space="preserve"> </w:t>
      </w:r>
    </w:p>
    <w:p>
      <w:pPr>
        <w:shd w:val="clear"/>
        <w:rPr>
          <w:rFonts w:ascii="Times New Roman" w:hAnsi="Times New Roman" w:eastAsia="宋体" w:cs="Times New Roman"/>
          <w:szCs w:val="21"/>
        </w:rPr>
      </w:pPr>
      <w:r>
        <w:rPr>
          <w:rFonts w:hint="eastAsia" w:ascii="宋体" w:hAnsi="宋体" w:eastAsia="宋体" w:cs="Times New Roman"/>
          <w:szCs w:val="21"/>
        </w:rPr>
        <w:t>附件：</w:t>
      </w:r>
    </w:p>
    <w:p>
      <w:pPr>
        <w:widowControl/>
        <w:numPr>
          <w:ilvl w:val="0"/>
          <w:numId w:val="22"/>
        </w:numPr>
        <w:shd w:val="clear"/>
        <w:spacing w:before="40" w:after="40"/>
        <w:rPr>
          <w:rFonts w:ascii="Times New Roman" w:hAnsi="Times New Roman" w:eastAsia="宋体" w:cs="Times New Roman"/>
          <w:szCs w:val="21"/>
        </w:rPr>
      </w:pPr>
      <w:r>
        <w:rPr>
          <w:rFonts w:hint="eastAsia" w:ascii="宋体" w:hAnsi="宋体" w:eastAsia="宋体" w:cs="Times New Roman"/>
          <w:szCs w:val="21"/>
        </w:rPr>
        <w:t>首、末次会议的签到记录表</w:t>
      </w:r>
    </w:p>
    <w:p>
      <w:pPr>
        <w:widowControl/>
        <w:numPr>
          <w:ilvl w:val="0"/>
          <w:numId w:val="22"/>
        </w:numPr>
        <w:shd w:val="clear"/>
        <w:spacing w:before="40" w:after="40"/>
        <w:rPr>
          <w:rFonts w:ascii="Times New Roman" w:hAnsi="Times New Roman" w:eastAsia="宋体" w:cs="Times New Roman"/>
          <w:szCs w:val="21"/>
        </w:rPr>
      </w:pPr>
      <w:r>
        <w:rPr>
          <w:rFonts w:hint="eastAsia" w:ascii="宋体" w:hAnsi="宋体" w:eastAsia="宋体" w:cs="Times New Roman"/>
          <w:szCs w:val="21"/>
        </w:rPr>
        <w:t>（其他必要的的用于证明相关事实的证据或记录）</w:t>
      </w:r>
      <w:r>
        <w:rPr>
          <w:rFonts w:ascii="Times New Roman" w:hAnsi="Times New Roman" w:eastAsia="宋体" w:cs="Times New Roman"/>
          <w:szCs w:val="21"/>
        </w:rPr>
        <w:t>….</w:t>
      </w:r>
    </w:p>
    <w:p>
      <w:pPr>
        <w:shd w:val="clear"/>
        <w:spacing w:before="240" w:after="120"/>
        <w:rPr>
          <w:rFonts w:ascii="宋体" w:hAnsi="宋体" w:eastAsia="宋体" w:cs="Times New Roman"/>
          <w:szCs w:val="21"/>
        </w:rPr>
      </w:pPr>
      <w:r>
        <w:rPr>
          <w:rFonts w:hint="eastAsia" w:ascii="宋体" w:hAnsi="宋体" w:eastAsia="宋体" w:cs="Times New Roman"/>
          <w:szCs w:val="21"/>
        </w:rPr>
        <w:t>以下</w:t>
      </w:r>
      <w:r>
        <w:rPr>
          <w:rFonts w:ascii="Times New Roman" w:hAnsi="Times New Roman" w:eastAsia="宋体" w:cs="Times New Roman"/>
          <w:szCs w:val="21"/>
        </w:rPr>
        <w:t>CCP</w:t>
      </w:r>
      <w:r>
        <w:rPr>
          <w:rFonts w:hint="eastAsia" w:ascii="宋体" w:hAnsi="宋体" w:eastAsia="宋体" w:cs="Times New Roman"/>
          <w:szCs w:val="21"/>
        </w:rPr>
        <w:t>点以识别并控制：</w:t>
      </w:r>
    </w:p>
    <w:p>
      <w:pPr>
        <w:shd w:val="clear"/>
        <w:spacing w:before="240" w:after="120"/>
        <w:rPr>
          <w:rFonts w:hint="default" w:ascii="Times New Roman" w:hAnsi="Times New Roman" w:eastAsia="宋体" w:cs="Times New Roman"/>
          <w:szCs w:val="21"/>
          <w:lang w:val="en-US" w:eastAsia="zh-CN"/>
        </w:rPr>
      </w:pPr>
      <w:r>
        <w:rPr>
          <w:rFonts w:hint="eastAsia" w:ascii="宋体" w:hAnsi="宋体" w:eastAsia="宋体" w:cs="Times New Roman"/>
          <w:szCs w:val="21"/>
        </w:rPr>
        <w:t>HACCP计划1</w:t>
      </w:r>
      <w:r>
        <w:rPr>
          <w:rFonts w:hint="eastAsia" w:ascii="宋体" w:hAnsi="宋体" w:cs="Times New Roman"/>
          <w:szCs w:val="21"/>
          <w:lang w:eastAsia="zh-CN"/>
        </w:rPr>
        <w:t>：——</w:t>
      </w:r>
      <w:r>
        <w:rPr>
          <w:rFonts w:hint="eastAsia" w:ascii="宋体" w:hAnsi="宋体" w:cs="Times New Roman"/>
          <w:szCs w:val="21"/>
          <w:lang w:val="en-US" w:eastAsia="zh-CN"/>
        </w:rPr>
        <w:t>不涉及CCP点</w:t>
      </w:r>
    </w:p>
    <w:tbl>
      <w:tblPr>
        <w:tblStyle w:val="11"/>
        <w:tblW w:w="9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1556"/>
        <w:gridCol w:w="2905"/>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 xml:space="preserve"> 序号</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过程步骤</w:t>
            </w:r>
          </w:p>
        </w:tc>
        <w:tc>
          <w:tcPr>
            <w:tcW w:w="1556"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危害</w:t>
            </w:r>
          </w:p>
        </w:tc>
        <w:tc>
          <w:tcPr>
            <w:tcW w:w="2905"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监控程序</w:t>
            </w:r>
          </w:p>
        </w:tc>
        <w:tc>
          <w:tcPr>
            <w:tcW w:w="2210"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关键限值</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hd w:val="clear"/>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CCP1</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w:t>
            </w:r>
          </w:p>
        </w:tc>
        <w:tc>
          <w:tcPr>
            <w:tcW w:w="1556"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p>
        </w:tc>
        <w:tc>
          <w:tcPr>
            <w:tcW w:w="2905"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p>
        </w:tc>
        <w:tc>
          <w:tcPr>
            <w:tcW w:w="2210"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rPr>
            </w:pPr>
          </w:p>
        </w:tc>
        <w:tc>
          <w:tcPr>
            <w:tcW w:w="877"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center"/>
              <w:rPr>
                <w:rFonts w:hint="eastAsia" w:ascii="Times New Roman" w:hAnsi="Times New Roman"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CCP2</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p>
        </w:tc>
        <w:tc>
          <w:tcPr>
            <w:tcW w:w="1556"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szCs w:val="21"/>
              </w:rPr>
            </w:pPr>
          </w:p>
        </w:tc>
        <w:tc>
          <w:tcPr>
            <w:tcW w:w="2905"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p>
        </w:tc>
        <w:tc>
          <w:tcPr>
            <w:tcW w:w="2210" w:type="dxa"/>
            <w:tcBorders>
              <w:top w:val="single" w:color="auto" w:sz="4" w:space="0"/>
              <w:left w:val="nil"/>
              <w:bottom w:val="single" w:color="auto" w:sz="4" w:space="0"/>
              <w:right w:val="single" w:color="auto" w:sz="4" w:space="0"/>
            </w:tcBorders>
            <w:vAlign w:val="top"/>
          </w:tcPr>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kern w:val="2"/>
                <w:sz w:val="18"/>
                <w:szCs w:val="18"/>
                <w:highlight w:val="none"/>
                <w:lang w:val="en-US" w:eastAsia="zh-CN" w:bidi="ar-SA"/>
              </w:rPr>
            </w:pPr>
          </w:p>
        </w:tc>
        <w:tc>
          <w:tcPr>
            <w:tcW w:w="877"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center"/>
              <w:rPr>
                <w:rFonts w:hint="eastAsia" w:ascii="Times New Roman" w:hAnsi="Times New Roman"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hd w:val="clear"/>
              <w:spacing w:before="0" w:beforeAutospacing="0" w:after="0" w:afterAutospacing="0"/>
              <w:ind w:left="0" w:right="0"/>
              <w:rPr>
                <w:rFonts w:hint="default" w:ascii="Times New Roman" w:hAnsi="Times New Roman" w:eastAsia="宋体" w:cs="Times New Roman"/>
                <w:color w:val="0000FF"/>
                <w:sz w:val="18"/>
                <w:szCs w:val="18"/>
                <w:lang w:val="en-US" w:eastAsia="zh-CN"/>
              </w:rPr>
            </w:pPr>
            <w:r>
              <w:rPr>
                <w:rFonts w:hint="eastAsia" w:cs="Times New Roman"/>
                <w:color w:val="0000FF"/>
                <w:sz w:val="18"/>
                <w:szCs w:val="18"/>
                <w:lang w:val="en-US" w:eastAsia="zh-CN"/>
              </w:rPr>
              <w:t>CCP3</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color w:val="0000FF"/>
                <w:szCs w:val="21"/>
                <w:lang w:val="en-US" w:eastAsia="zh-CN"/>
              </w:rPr>
            </w:pPr>
          </w:p>
        </w:tc>
        <w:tc>
          <w:tcPr>
            <w:tcW w:w="1556"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szCs w:val="21"/>
                <w:lang w:val="en-US" w:eastAsia="zh-CN"/>
              </w:rPr>
            </w:pPr>
          </w:p>
        </w:tc>
        <w:tc>
          <w:tcPr>
            <w:tcW w:w="2905"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left"/>
              <w:rPr>
                <w:rFonts w:hint="default" w:ascii="Times New Roman" w:hAnsi="Times New Roman" w:eastAsia="宋体" w:cs="Times New Roman"/>
                <w:bCs/>
                <w:color w:val="0000FF"/>
                <w:szCs w:val="21"/>
                <w:lang w:val="en-US" w:eastAsia="zh-CN"/>
              </w:rPr>
            </w:pPr>
          </w:p>
        </w:tc>
        <w:tc>
          <w:tcPr>
            <w:tcW w:w="2210" w:type="dxa"/>
            <w:tcBorders>
              <w:top w:val="single" w:color="auto" w:sz="4" w:space="0"/>
              <w:left w:val="nil"/>
              <w:bottom w:val="single" w:color="auto" w:sz="4" w:space="0"/>
              <w:right w:val="single" w:color="auto" w:sz="4" w:space="0"/>
            </w:tcBorders>
            <w:vAlign w:val="top"/>
          </w:tcPr>
          <w:p>
            <w:pPr>
              <w:keepNext w:val="0"/>
              <w:keepLines w:val="0"/>
              <w:suppressLineNumbers w:val="0"/>
              <w:shd w:val="clear"/>
              <w:spacing w:before="0" w:beforeAutospacing="0" w:after="0" w:afterAutospacing="0"/>
              <w:ind w:left="0" w:right="0"/>
              <w:jc w:val="left"/>
              <w:rPr>
                <w:rFonts w:hint="eastAsia" w:ascii="Times New Roman" w:hAnsi="Times New Roman" w:eastAsia="宋体" w:cs="Times New Roman"/>
                <w:color w:val="0000FF"/>
                <w:kern w:val="2"/>
                <w:sz w:val="18"/>
                <w:szCs w:val="18"/>
                <w:highlight w:val="none"/>
                <w:lang w:val="en-US" w:eastAsia="zh-CN" w:bidi="ar-SA"/>
              </w:rPr>
            </w:pPr>
          </w:p>
        </w:tc>
        <w:tc>
          <w:tcPr>
            <w:tcW w:w="877" w:type="dxa"/>
            <w:tcBorders>
              <w:top w:val="single" w:color="auto" w:sz="4" w:space="0"/>
              <w:left w:val="nil"/>
              <w:bottom w:val="single" w:color="auto" w:sz="4" w:space="0"/>
              <w:right w:val="single" w:color="auto" w:sz="4" w:space="0"/>
            </w:tcBorders>
          </w:tcPr>
          <w:p>
            <w:pPr>
              <w:keepNext w:val="0"/>
              <w:keepLines w:val="0"/>
              <w:suppressLineNumbers w:val="0"/>
              <w:shd w:val="clear"/>
              <w:spacing w:before="0" w:beforeAutospacing="0" w:after="0" w:afterAutospacing="0"/>
              <w:ind w:left="0" w:right="0"/>
              <w:jc w:val="center"/>
              <w:rPr>
                <w:rFonts w:hint="eastAsia" w:ascii="Times New Roman" w:hAnsi="Times New Roman" w:eastAsia="宋体" w:cs="Times New Roman"/>
                <w:color w:val="0000FF"/>
                <w:szCs w:val="21"/>
                <w:lang w:val="en-US" w:eastAsia="zh-CN"/>
              </w:rPr>
            </w:pPr>
          </w:p>
        </w:tc>
      </w:tr>
    </w:tbl>
    <w:p>
      <w:pPr>
        <w:shd w:val="clear"/>
        <w:rPr>
          <w:rFonts w:eastAsia="微软雅黑"/>
        </w:rPr>
      </w:pPr>
      <w:r>
        <w:rPr>
          <w:rFonts w:ascii="Times New Roman" w:hAnsi="Times New Roman" w:eastAsia="宋体" w:cs="Times New Roman"/>
          <w:szCs w:val="21"/>
        </w:rPr>
        <w:t xml:space="preserve"> </w:t>
      </w:r>
    </w:p>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1"/>
        <w:rFonts w:hint="default"/>
      </w:rPr>
    </w:pPr>
    <w:r>
      <w:rPr>
        <w:rStyle w:val="2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848" w:firstLineChars="449"/>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A9C3BAE7"/>
    <w:multiLevelType w:val="singleLevel"/>
    <w:tmpl w:val="A9C3BAE7"/>
    <w:lvl w:ilvl="0" w:tentative="0">
      <w:start w:val="1"/>
      <w:numFmt w:val="decimal"/>
      <w:suff w:val="nothing"/>
      <w:lvlText w:val="%1）"/>
      <w:lvlJc w:val="left"/>
    </w:lvl>
  </w:abstractNum>
  <w:abstractNum w:abstractNumId="2">
    <w:nsid w:val="BA6B92AB"/>
    <w:multiLevelType w:val="singleLevel"/>
    <w:tmpl w:val="BA6B92AB"/>
    <w:lvl w:ilvl="0" w:tentative="0">
      <w:start w:val="1"/>
      <w:numFmt w:val="decimal"/>
      <w:suff w:val="nothing"/>
      <w:lvlText w:val="%1）"/>
      <w:lvlJc w:val="left"/>
    </w:lvl>
  </w:abstractNum>
  <w:abstractNum w:abstractNumId="3">
    <w:nsid w:val="BAA5A370"/>
    <w:multiLevelType w:val="singleLevel"/>
    <w:tmpl w:val="BAA5A370"/>
    <w:lvl w:ilvl="0" w:tentative="0">
      <w:start w:val="1"/>
      <w:numFmt w:val="decimal"/>
      <w:suff w:val="nothing"/>
      <w:lvlText w:val="%1）"/>
      <w:lvlJc w:val="left"/>
    </w:lvl>
  </w:abstractNum>
  <w:abstractNum w:abstractNumId="4">
    <w:nsid w:val="E8EFEAF6"/>
    <w:multiLevelType w:val="singleLevel"/>
    <w:tmpl w:val="E8EFEAF6"/>
    <w:lvl w:ilvl="0" w:tentative="0">
      <w:start w:val="7"/>
      <w:numFmt w:val="chineseCounting"/>
      <w:suff w:val="nothing"/>
      <w:lvlText w:val="%1、"/>
      <w:lvlJc w:val="left"/>
      <w:rPr>
        <w:rFonts w:hint="eastAsia"/>
      </w:rPr>
    </w:lvl>
  </w:abstractNum>
  <w:abstractNum w:abstractNumId="5">
    <w:nsid w:val="F264FB6E"/>
    <w:multiLevelType w:val="singleLevel"/>
    <w:tmpl w:val="F264FB6E"/>
    <w:lvl w:ilvl="0" w:tentative="0">
      <w:start w:val="4"/>
      <w:numFmt w:val="decimal"/>
      <w:lvlText w:val="%1"/>
      <w:lvlJc w:val="left"/>
    </w:lvl>
  </w:abstractNum>
  <w:abstractNum w:abstractNumId="6">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0940E57"/>
    <w:multiLevelType w:val="multilevel"/>
    <w:tmpl w:val="20940E57"/>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1">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7">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4755CA6"/>
    <w:multiLevelType w:val="singleLevel"/>
    <w:tmpl w:val="64755CA6"/>
    <w:lvl w:ilvl="0" w:tentative="0">
      <w:start w:val="1"/>
      <w:numFmt w:val="decimal"/>
      <w:suff w:val="nothing"/>
      <w:lvlText w:val="%1）"/>
      <w:lvlJc w:val="left"/>
    </w:lvl>
  </w:abstractNum>
  <w:abstractNum w:abstractNumId="19">
    <w:nsid w:val="76597DB7"/>
    <w:multiLevelType w:val="singleLevel"/>
    <w:tmpl w:val="76597DB7"/>
    <w:lvl w:ilvl="0" w:tentative="0">
      <w:start w:val="9"/>
      <w:numFmt w:val="decimal"/>
      <w:lvlText w:val="%1"/>
      <w:lvlJc w:val="left"/>
    </w:lvl>
  </w:abstractNum>
  <w:abstractNum w:abstractNumId="20">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4"/>
  </w:num>
  <w:num w:numId="2">
    <w:abstractNumId w:val="3"/>
  </w:num>
  <w:num w:numId="3">
    <w:abstractNumId w:val="1"/>
  </w:num>
  <w:num w:numId="4">
    <w:abstractNumId w:val="18"/>
  </w:num>
  <w:num w:numId="5">
    <w:abstractNumId w:val="2"/>
  </w:num>
  <w:num w:numId="6">
    <w:abstractNumId w:val="7"/>
  </w:num>
  <w:num w:numId="7">
    <w:abstractNumId w:val="0"/>
  </w:num>
  <w:num w:numId="8">
    <w:abstractNumId w:val="17"/>
  </w:num>
  <w:num w:numId="9">
    <w:abstractNumId w:val="9"/>
  </w:num>
  <w:num w:numId="10">
    <w:abstractNumId w:val="16"/>
  </w:num>
  <w:num w:numId="11">
    <w:abstractNumId w:val="8"/>
  </w:num>
  <w:num w:numId="12">
    <w:abstractNumId w:val="12"/>
  </w:num>
  <w:num w:numId="13">
    <w:abstractNumId w:val="14"/>
  </w:num>
  <w:num w:numId="14">
    <w:abstractNumId w:val="11"/>
  </w:num>
  <w:num w:numId="15">
    <w:abstractNumId w:val="6"/>
  </w:num>
  <w:num w:numId="16">
    <w:abstractNumId w:val="20"/>
  </w:num>
  <w:num w:numId="17">
    <w:abstractNumId w:val="13"/>
  </w:num>
  <w:num w:numId="18">
    <w:abstractNumId w:val="15"/>
  </w:num>
  <w:num w:numId="19">
    <w:abstractNumId w:val="5"/>
  </w:num>
  <w:num w:numId="20">
    <w:abstractNumId w:val="21"/>
  </w:num>
  <w:num w:numId="21">
    <w:abstractNumId w:val="1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0A8E64B8"/>
    <w:rsid w:val="13CA760F"/>
    <w:rsid w:val="31525743"/>
    <w:rsid w:val="388008B3"/>
    <w:rsid w:val="3BE70C49"/>
    <w:rsid w:val="3EA621E3"/>
    <w:rsid w:val="52E94442"/>
    <w:rsid w:val="59CE7B91"/>
    <w:rsid w:val="62C31A1B"/>
    <w:rsid w:val="69A06932"/>
    <w:rsid w:val="6D2B6338"/>
    <w:rsid w:val="709A05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1"/>
    <w:pPr>
      <w:ind w:left="137"/>
    </w:pPr>
    <w:rPr>
      <w:rFonts w:ascii="宋体" w:hAnsi="宋体" w:eastAsia="宋体"/>
      <w:sz w:val="20"/>
      <w:szCs w:val="20"/>
    </w:rPr>
  </w:style>
  <w:style w:type="paragraph" w:styleId="4">
    <w:name w:val="Body Text Indent"/>
    <w:basedOn w:val="1"/>
    <w:qFormat/>
    <w:uiPriority w:val="0"/>
    <w:pPr>
      <w:adjustRightInd w:val="0"/>
      <w:spacing w:line="360" w:lineRule="atLeast"/>
      <w:ind w:left="1077"/>
      <w:textAlignment w:val="baseline"/>
    </w:pPr>
    <w:rPr>
      <w:b/>
      <w:kern w:val="0"/>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unhideWhenUsed/>
    <w:qFormat/>
    <w:uiPriority w:val="99"/>
    <w:pPr>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7"/>
    <w:qFormat/>
    <w:uiPriority w:val="99"/>
    <w:rPr>
      <w:rFonts w:ascii="Times New Roman" w:hAnsi="Times New Roman" w:eastAsia="宋体" w:cs="Times New Roman"/>
      <w:sz w:val="18"/>
      <w:szCs w:val="18"/>
    </w:rPr>
  </w:style>
  <w:style w:type="character" w:customStyle="1" w:styleId="18">
    <w:name w:val="页脚 Char"/>
    <w:basedOn w:val="13"/>
    <w:link w:val="6"/>
    <w:qFormat/>
    <w:uiPriority w:val="99"/>
    <w:rPr>
      <w:rFonts w:ascii="Times New Roman" w:hAnsi="Times New Roman" w:eastAsia="宋体" w:cs="Times New Roman"/>
      <w:sz w:val="18"/>
      <w:szCs w:val="18"/>
    </w:rPr>
  </w:style>
  <w:style w:type="character" w:customStyle="1" w:styleId="19">
    <w:name w:val="批注框文本 Char"/>
    <w:basedOn w:val="13"/>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Table Paragraph"/>
    <w:basedOn w:val="1"/>
    <w:qFormat/>
    <w:uiPriority w:val="1"/>
    <w:rPr>
      <w:rFonts w:ascii="宋体" w:hAnsi="宋体" w:eastAsia="宋体" w:cs="宋体"/>
      <w:lang w:val="zh-CN" w:eastAsia="zh-CN" w:bidi="zh-CN"/>
    </w:rPr>
  </w:style>
  <w:style w:type="paragraph" w:customStyle="1" w:styleId="29">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1</TotalTime>
  <ScaleCrop>false</ScaleCrop>
  <LinksUpToDate>false</LinksUpToDate>
  <CharactersWithSpaces>40899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2022-06-28T02:59:34Z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