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0702-2022-QEO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杭州凯瑞劳动服务有限公司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2022年06月14日 上午至2022年06月15日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val="en-US"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val="en-US"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50"/>
        <w:gridCol w:w="276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550" w:type="dxa"/>
            <w:vAlign w:val="center"/>
          </w:tcPr>
          <w:p>
            <w:pPr>
              <w:spacing w:line="240" w:lineRule="exact"/>
              <w:jc w:val="center"/>
              <w:rPr>
                <w:b/>
                <w:color w:val="000000"/>
                <w:szCs w:val="21"/>
              </w:rPr>
            </w:pPr>
            <w:r>
              <w:rPr>
                <w:rFonts w:hint="eastAsia"/>
                <w:szCs w:val="21"/>
              </w:rPr>
              <w:t>审核员注册证书号</w:t>
            </w:r>
          </w:p>
        </w:tc>
        <w:tc>
          <w:tcPr>
            <w:tcW w:w="2760" w:type="dxa"/>
            <w:vAlign w:val="center"/>
          </w:tcPr>
          <w:p>
            <w:pPr>
              <w:spacing w:line="240" w:lineRule="exact"/>
              <w:jc w:val="center"/>
              <w:rPr>
                <w:b/>
                <w:color w:val="000000"/>
                <w:szCs w:val="21"/>
              </w:rPr>
            </w:pPr>
            <w:r>
              <w:rPr>
                <w:rFonts w:hint="eastAsia"/>
                <w:szCs w:val="21"/>
              </w:rPr>
              <w:t>专业代码</w:t>
            </w:r>
          </w:p>
        </w:tc>
        <w:tc>
          <w:tcPr>
            <w:tcW w:w="7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2550" w:type="dxa"/>
            <w:vAlign w:val="center"/>
          </w:tcPr>
          <w:p>
            <w:pPr>
              <w:spacing w:line="240" w:lineRule="exact"/>
              <w:jc w:val="center"/>
              <w:rPr>
                <w:b/>
                <w:color w:val="000000"/>
                <w:szCs w:val="21"/>
              </w:rPr>
            </w:pPr>
            <w:r>
              <w:rPr>
                <w:b/>
                <w:color w:val="000000"/>
                <w:szCs w:val="21"/>
              </w:rPr>
              <w:t>2021-N1QMS-1244982</w:t>
            </w:r>
          </w:p>
          <w:p>
            <w:pPr>
              <w:spacing w:line="240" w:lineRule="exact"/>
              <w:jc w:val="center"/>
              <w:rPr>
                <w:b/>
                <w:color w:val="000000"/>
                <w:szCs w:val="21"/>
              </w:rPr>
            </w:pPr>
            <w:r>
              <w:rPr>
                <w:b/>
                <w:color w:val="000000"/>
                <w:szCs w:val="21"/>
              </w:rPr>
              <w:t>2021-N1EMS-1244982</w:t>
            </w:r>
          </w:p>
          <w:p>
            <w:pPr>
              <w:spacing w:line="240" w:lineRule="exact"/>
              <w:jc w:val="center"/>
              <w:rPr>
                <w:b/>
                <w:color w:val="000000"/>
                <w:szCs w:val="21"/>
              </w:rPr>
            </w:pPr>
            <w:r>
              <w:rPr>
                <w:b/>
                <w:color w:val="000000"/>
                <w:szCs w:val="21"/>
              </w:rPr>
              <w:t>2021-N1OHSMS-1244982</w:t>
            </w:r>
          </w:p>
        </w:tc>
        <w:tc>
          <w:tcPr>
            <w:tcW w:w="2760" w:type="dxa"/>
            <w:vAlign w:val="center"/>
          </w:tcPr>
          <w:p>
            <w:pPr>
              <w:spacing w:line="240" w:lineRule="exact"/>
              <w:jc w:val="center"/>
              <w:rPr>
                <w:b/>
                <w:color w:val="000000"/>
                <w:szCs w:val="21"/>
              </w:rPr>
            </w:pPr>
          </w:p>
        </w:tc>
        <w:tc>
          <w:tcPr>
            <w:tcW w:w="7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应红艳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550" w:type="dxa"/>
            <w:vAlign w:val="center"/>
          </w:tcPr>
          <w:p>
            <w:pPr>
              <w:spacing w:line="240" w:lineRule="exact"/>
              <w:jc w:val="center"/>
              <w:rPr>
                <w:b/>
                <w:color w:val="000000"/>
                <w:szCs w:val="21"/>
              </w:rPr>
            </w:pPr>
            <w:r>
              <w:rPr>
                <w:b/>
                <w:color w:val="000000"/>
                <w:szCs w:val="21"/>
              </w:rPr>
              <w:t>ISC-JSZJ-178</w:t>
            </w:r>
          </w:p>
          <w:p>
            <w:pPr>
              <w:spacing w:line="240" w:lineRule="exact"/>
              <w:jc w:val="center"/>
              <w:rPr>
                <w:b/>
                <w:color w:val="000000"/>
                <w:szCs w:val="21"/>
              </w:rPr>
            </w:pPr>
            <w:r>
              <w:rPr>
                <w:b/>
                <w:color w:val="000000"/>
                <w:szCs w:val="21"/>
              </w:rPr>
              <w:t>ISC-JSZJ-178</w:t>
            </w:r>
          </w:p>
          <w:p>
            <w:pPr>
              <w:spacing w:line="240" w:lineRule="exact"/>
              <w:jc w:val="center"/>
              <w:rPr>
                <w:b/>
                <w:color w:val="000000"/>
                <w:szCs w:val="21"/>
              </w:rPr>
            </w:pPr>
            <w:r>
              <w:rPr>
                <w:b/>
                <w:color w:val="000000"/>
                <w:szCs w:val="21"/>
              </w:rPr>
              <w:t>ISC-JSZJ-178</w:t>
            </w:r>
          </w:p>
          <w:p>
            <w:pPr>
              <w:spacing w:line="240" w:lineRule="exact"/>
              <w:jc w:val="center"/>
              <w:rPr>
                <w:b/>
                <w:color w:val="000000"/>
                <w:szCs w:val="21"/>
              </w:rPr>
            </w:pPr>
            <w:r>
              <w:rPr>
                <w:b/>
                <w:color w:val="000000"/>
                <w:szCs w:val="21"/>
              </w:rPr>
              <w:t>杭州昊海企业管理咨询有限公司</w:t>
            </w:r>
          </w:p>
        </w:tc>
        <w:tc>
          <w:tcPr>
            <w:tcW w:w="2760" w:type="dxa"/>
            <w:vAlign w:val="center"/>
          </w:tcPr>
          <w:p>
            <w:pPr>
              <w:spacing w:line="240" w:lineRule="exact"/>
              <w:jc w:val="center"/>
              <w:rPr>
                <w:b/>
                <w:color w:val="000000"/>
                <w:szCs w:val="21"/>
              </w:rPr>
            </w:pPr>
            <w:r>
              <w:rPr>
                <w:b/>
                <w:color w:val="000000"/>
                <w:szCs w:val="21"/>
              </w:rPr>
              <w:t>Q:35.16.01</w:t>
            </w:r>
          </w:p>
          <w:p>
            <w:pPr>
              <w:spacing w:line="240" w:lineRule="exact"/>
              <w:jc w:val="center"/>
              <w:rPr>
                <w:b/>
                <w:color w:val="000000"/>
                <w:szCs w:val="21"/>
              </w:rPr>
            </w:pPr>
            <w:r>
              <w:rPr>
                <w:b/>
                <w:color w:val="000000"/>
                <w:szCs w:val="21"/>
              </w:rPr>
              <w:t>E:35.16.01</w:t>
            </w:r>
          </w:p>
          <w:p>
            <w:pPr>
              <w:spacing w:line="240" w:lineRule="exact"/>
              <w:jc w:val="center"/>
              <w:rPr>
                <w:b/>
                <w:color w:val="000000"/>
                <w:szCs w:val="21"/>
              </w:rPr>
            </w:pPr>
            <w:r>
              <w:rPr>
                <w:b/>
                <w:color w:val="000000"/>
                <w:szCs w:val="21"/>
              </w:rPr>
              <w:t>O:35.16.01</w:t>
            </w:r>
          </w:p>
        </w:tc>
        <w:tc>
          <w:tcPr>
            <w:tcW w:w="7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550" w:type="dxa"/>
            <w:vAlign w:val="center"/>
          </w:tcPr>
          <w:p>
            <w:pPr>
              <w:spacing w:line="240" w:lineRule="exact"/>
              <w:jc w:val="center"/>
              <w:rPr>
                <w:b/>
                <w:color w:val="000000"/>
                <w:szCs w:val="21"/>
              </w:rPr>
            </w:pPr>
            <w:r>
              <w:rPr>
                <w:b/>
                <w:color w:val="000000"/>
                <w:szCs w:val="21"/>
              </w:rPr>
              <w:t>2021-N1QMS-5059501</w:t>
            </w:r>
          </w:p>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2022-N1OHSMS-3059501</w:t>
            </w:r>
          </w:p>
        </w:tc>
        <w:tc>
          <w:tcPr>
            <w:tcW w:w="2760" w:type="dxa"/>
            <w:vAlign w:val="center"/>
          </w:tcPr>
          <w:p>
            <w:pPr>
              <w:spacing w:line="240" w:lineRule="exact"/>
              <w:jc w:val="center"/>
              <w:rPr>
                <w:b/>
                <w:color w:val="000000"/>
                <w:szCs w:val="21"/>
              </w:rPr>
            </w:pPr>
            <w:r>
              <w:rPr>
                <w:b/>
                <w:color w:val="000000"/>
                <w:szCs w:val="21"/>
              </w:rPr>
              <w:t>Q:35.10.00,35.11.00</w:t>
            </w:r>
          </w:p>
          <w:p>
            <w:pPr>
              <w:spacing w:line="240" w:lineRule="exact"/>
              <w:jc w:val="center"/>
              <w:rPr>
                <w:b/>
                <w:color w:val="000000"/>
                <w:szCs w:val="21"/>
              </w:rPr>
            </w:pPr>
            <w:r>
              <w:rPr>
                <w:b/>
                <w:color w:val="000000"/>
                <w:szCs w:val="21"/>
              </w:rPr>
              <w:t>E:35.10.00,35.11.00</w:t>
            </w:r>
          </w:p>
          <w:p>
            <w:pPr>
              <w:spacing w:line="240" w:lineRule="exact"/>
              <w:jc w:val="center"/>
              <w:rPr>
                <w:b/>
                <w:color w:val="000000"/>
                <w:szCs w:val="21"/>
              </w:rPr>
            </w:pPr>
            <w:r>
              <w:rPr>
                <w:b/>
                <w:color w:val="000000"/>
                <w:szCs w:val="21"/>
              </w:rPr>
              <w:t>O:35.10.00,35.11.00,35.16.01</w:t>
            </w:r>
          </w:p>
        </w:tc>
        <w:tc>
          <w:tcPr>
            <w:tcW w:w="7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550" w:type="dxa"/>
            <w:vAlign w:val="center"/>
          </w:tcPr>
          <w:p>
            <w:pPr>
              <w:rPr>
                <w:b/>
                <w:color w:val="000000"/>
                <w:szCs w:val="21"/>
              </w:rPr>
            </w:pPr>
          </w:p>
        </w:tc>
        <w:tc>
          <w:tcPr>
            <w:tcW w:w="2760" w:type="dxa"/>
            <w:vAlign w:val="center"/>
          </w:tcPr>
          <w:p>
            <w:pPr>
              <w:rPr>
                <w:b/>
                <w:color w:val="000000"/>
                <w:szCs w:val="21"/>
              </w:rPr>
            </w:pPr>
          </w:p>
        </w:tc>
        <w:tc>
          <w:tcPr>
            <w:tcW w:w="7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550" w:type="dxa"/>
            <w:vAlign w:val="center"/>
          </w:tcPr>
          <w:p>
            <w:pPr>
              <w:rPr>
                <w:b/>
                <w:color w:val="000000"/>
                <w:szCs w:val="21"/>
              </w:rPr>
            </w:pPr>
          </w:p>
        </w:tc>
        <w:tc>
          <w:tcPr>
            <w:tcW w:w="2760" w:type="dxa"/>
            <w:vAlign w:val="center"/>
          </w:tcPr>
          <w:p>
            <w:pPr>
              <w:rPr>
                <w:b/>
                <w:color w:val="000000"/>
                <w:szCs w:val="21"/>
              </w:rPr>
            </w:pPr>
          </w:p>
        </w:tc>
        <w:tc>
          <w:tcPr>
            <w:tcW w:w="7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550" w:type="dxa"/>
            <w:vAlign w:val="center"/>
          </w:tcPr>
          <w:p>
            <w:pPr>
              <w:rPr>
                <w:b/>
                <w:color w:val="000000"/>
                <w:szCs w:val="21"/>
              </w:rPr>
            </w:pPr>
          </w:p>
        </w:tc>
        <w:tc>
          <w:tcPr>
            <w:tcW w:w="2760" w:type="dxa"/>
            <w:vAlign w:val="center"/>
          </w:tcPr>
          <w:p>
            <w:pPr>
              <w:rPr>
                <w:b/>
                <w:color w:val="000000"/>
                <w:szCs w:val="21"/>
              </w:rPr>
            </w:pPr>
          </w:p>
        </w:tc>
        <w:tc>
          <w:tcPr>
            <w:tcW w:w="7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550" w:type="dxa"/>
            <w:vAlign w:val="center"/>
          </w:tcPr>
          <w:p>
            <w:pPr>
              <w:rPr>
                <w:b/>
                <w:color w:val="000000"/>
                <w:szCs w:val="21"/>
              </w:rPr>
            </w:pPr>
          </w:p>
        </w:tc>
        <w:tc>
          <w:tcPr>
            <w:tcW w:w="2760" w:type="dxa"/>
            <w:vAlign w:val="center"/>
          </w:tcPr>
          <w:p>
            <w:pPr>
              <w:rPr>
                <w:b/>
                <w:color w:val="000000"/>
                <w:szCs w:val="21"/>
              </w:rPr>
            </w:pPr>
          </w:p>
        </w:tc>
        <w:tc>
          <w:tcPr>
            <w:tcW w:w="7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550" w:type="dxa"/>
            <w:vAlign w:val="center"/>
          </w:tcPr>
          <w:p>
            <w:pPr>
              <w:rPr>
                <w:b/>
                <w:color w:val="000000"/>
                <w:szCs w:val="21"/>
              </w:rPr>
            </w:pPr>
          </w:p>
        </w:tc>
        <w:tc>
          <w:tcPr>
            <w:tcW w:w="2760" w:type="dxa"/>
            <w:vAlign w:val="center"/>
          </w:tcPr>
          <w:p>
            <w:pPr>
              <w:rPr>
                <w:b/>
                <w:color w:val="000000"/>
                <w:szCs w:val="21"/>
              </w:rPr>
            </w:pPr>
          </w:p>
        </w:tc>
        <w:tc>
          <w:tcPr>
            <w:tcW w:w="7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550" w:type="dxa"/>
            <w:vAlign w:val="center"/>
          </w:tcPr>
          <w:p>
            <w:pPr>
              <w:rPr>
                <w:b/>
                <w:color w:val="000000"/>
                <w:szCs w:val="21"/>
              </w:rPr>
            </w:pPr>
            <w:r>
              <w:rPr>
                <w:rFonts w:hint="eastAsia"/>
                <w:b/>
                <w:color w:val="000000"/>
                <w:szCs w:val="21"/>
              </w:rPr>
              <w:t>工作单位</w:t>
            </w:r>
          </w:p>
        </w:tc>
        <w:tc>
          <w:tcPr>
            <w:tcW w:w="354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550" w:type="dxa"/>
            <w:vAlign w:val="center"/>
          </w:tcPr>
          <w:p>
            <w:pPr>
              <w:rPr>
                <w:b/>
                <w:color w:val="000000"/>
                <w:szCs w:val="21"/>
              </w:rPr>
            </w:pPr>
          </w:p>
        </w:tc>
        <w:tc>
          <w:tcPr>
            <w:tcW w:w="354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2550" w:type="dxa"/>
            <w:vAlign w:val="center"/>
          </w:tcPr>
          <w:p>
            <w:pPr>
              <w:rPr>
                <w:b/>
                <w:color w:val="000000"/>
                <w:szCs w:val="21"/>
                <w:highlight w:val="green"/>
              </w:rPr>
            </w:pPr>
          </w:p>
        </w:tc>
        <w:tc>
          <w:tcPr>
            <w:tcW w:w="354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杭州凯瑞劳动服务有限公司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浙江省杭州市拱墅区康桥街道西杨直街89号502室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浙江省杭州市拱墅区储鑫路28号（春秋华庭西北门商铺）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宋伟娟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13806503345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吴洪喜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史丽波</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b/>
                <w:color w:val="000000"/>
                <w:szCs w:val="21"/>
                <w:lang w:val="en-US" w:eastAsia="zh-CN"/>
              </w:rPr>
              <w:t>劳务承包及劳务派遣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eastAsia="宋体" w:cs="Times New Roman"/>
                <w:color w:val="000000"/>
              </w:rPr>
              <w:t>信息考察</w:t>
            </w:r>
            <w:r>
              <w:rPr>
                <w:rFonts w:hint="eastAsia" w:ascii="Times New Roman" w:hAnsi="Times New Roman" w:eastAsia="宋体" w:cs="Times New Roman"/>
                <w:color w:val="000000"/>
                <w:lang w:val="en-US" w:eastAsia="zh-CN"/>
              </w:rPr>
              <w:t>→</w:t>
            </w:r>
            <w:r>
              <w:rPr>
                <w:rFonts w:hint="eastAsia" w:ascii="Times New Roman" w:hAnsi="Times New Roman" w:eastAsia="宋体" w:cs="Times New Roman"/>
                <w:color w:val="000000"/>
              </w:rPr>
              <w:t>评审签合同</w:t>
            </w:r>
            <w:r>
              <w:rPr>
                <w:rFonts w:hint="eastAsia" w:ascii="Times New Roman" w:hAnsi="Times New Roman" w:eastAsia="宋体" w:cs="Times New Roman"/>
                <w:color w:val="000000"/>
                <w:lang w:val="en-US" w:eastAsia="zh-CN"/>
              </w:rPr>
              <w:t>→</w:t>
            </w:r>
            <w:r>
              <w:rPr>
                <w:rFonts w:hint="eastAsia" w:ascii="Times New Roman" w:hAnsi="Times New Roman" w:eastAsia="宋体" w:cs="Times New Roman"/>
                <w:color w:val="000000"/>
              </w:rPr>
              <w:t>招聘（培训）</w:t>
            </w:r>
            <w:r>
              <w:rPr>
                <w:rFonts w:hint="eastAsia" w:ascii="Times New Roman" w:hAnsi="Times New Roman" w:eastAsia="宋体" w:cs="Times New Roman"/>
                <w:color w:val="000000"/>
                <w:lang w:val="en-US" w:eastAsia="zh-CN"/>
              </w:rPr>
              <w:t>→</w:t>
            </w:r>
            <w:r>
              <w:rPr>
                <w:rFonts w:hint="eastAsia" w:ascii="Times New Roman" w:hAnsi="Times New Roman" w:eastAsia="宋体" w:cs="Times New Roman"/>
                <w:color w:val="000000"/>
              </w:rPr>
              <w:t>考核（验证）</w:t>
            </w:r>
            <w:r>
              <w:rPr>
                <w:rFonts w:hint="eastAsia" w:ascii="Times New Roman" w:hAnsi="Times New Roman" w:eastAsia="宋体" w:cs="Times New Roman"/>
                <w:color w:val="000000"/>
                <w:lang w:val="en-US" w:eastAsia="zh-CN"/>
              </w:rPr>
              <w:t>→</w:t>
            </w:r>
            <w:r>
              <w:rPr>
                <w:rFonts w:hint="eastAsia" w:ascii="Times New Roman" w:hAnsi="Times New Roman" w:eastAsia="宋体" w:cs="Times New Roman"/>
                <w:color w:val="000000"/>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0"/>
              </w:rPr>
              <w:t>许可证范围内</w:t>
            </w:r>
            <w:r>
              <w:rPr>
                <w:rFonts w:hint="eastAsia" w:ascii="Times New Roman" w:hAnsi="Times New Roman" w:eastAsia="宋体" w:cs="Times New Roman"/>
                <w:color w:val="000000"/>
                <w:kern w:val="2"/>
                <w:sz w:val="21"/>
                <w:lang w:val="en-US" w:eastAsia="zh-CN" w:bidi="ar-SA"/>
              </w:rPr>
              <w:t>劳务派遣、劳务承包（办公场所和厂区保洁服务）</w:t>
            </w:r>
          </w:p>
        </w:tc>
        <w:tc>
          <w:tcPr>
            <w:tcW w:w="2006" w:type="dxa"/>
            <w:gridSpan w:val="3"/>
            <w:vAlign w:val="center"/>
          </w:tcPr>
          <w:p>
            <w:pPr>
              <w:snapToGrid w:val="0"/>
              <w:spacing w:line="280" w:lineRule="exact"/>
              <w:ind w:left="52" w:leftChars="0"/>
              <w:jc w:val="both"/>
              <w:rPr>
                <w:rFonts w:ascii="宋体" w:hAnsi="宋体"/>
                <w:b/>
                <w:color w:val="000000"/>
                <w:szCs w:val="21"/>
              </w:rPr>
            </w:pPr>
            <w:r>
              <w:rPr>
                <w:sz w:val="20"/>
                <w:lang w:val="de-DE"/>
              </w:rPr>
              <w:t>35.10.00</w:t>
            </w:r>
            <w:r>
              <w:rPr>
                <w:rFonts w:hint="eastAsia"/>
                <w:sz w:val="20"/>
                <w:lang w:val="de-DE" w:eastAsia="zh-CN"/>
              </w:rPr>
              <w:t>；</w:t>
            </w:r>
            <w:r>
              <w:rPr>
                <w:sz w:val="20"/>
                <w:lang w:val="de-DE"/>
              </w:rPr>
              <w:t>35.11.00</w:t>
            </w:r>
            <w:r>
              <w:rPr>
                <w:rFonts w:hint="eastAsia"/>
                <w:sz w:val="20"/>
                <w:lang w:val="de-DE" w:eastAsia="zh-CN"/>
              </w:rPr>
              <w:t>；</w:t>
            </w:r>
            <w:r>
              <w:rPr>
                <w:sz w:val="20"/>
                <w:lang w:val="de-DE"/>
              </w:rP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Times New Roman" w:hAnsi="Times New Roman" w:eastAsia="宋体" w:cs="Times New Roman"/>
                <w:color w:val="000000"/>
                <w:kern w:val="2"/>
                <w:sz w:val="21"/>
                <w:lang w:val="en-US" w:eastAsia="zh-CN" w:bidi="ar-SA"/>
              </w:rPr>
              <w:t>许可证范围内劳务派遣、劳务承包（办公场所和厂区保洁服务）所涉及场所的相关环境管理活动</w:t>
            </w:r>
          </w:p>
        </w:tc>
        <w:tc>
          <w:tcPr>
            <w:tcW w:w="2006" w:type="dxa"/>
            <w:gridSpan w:val="3"/>
            <w:vAlign w:val="center"/>
          </w:tcPr>
          <w:p>
            <w:pPr>
              <w:spacing w:line="400" w:lineRule="exact"/>
              <w:rPr>
                <w:rFonts w:ascii="宋体" w:hAnsi="宋体"/>
                <w:b/>
                <w:color w:val="000000"/>
                <w:szCs w:val="21"/>
              </w:rPr>
            </w:pPr>
            <w:r>
              <w:rPr>
                <w:sz w:val="20"/>
                <w:lang w:val="de-DE"/>
              </w:rPr>
              <w:t>35.10.00</w:t>
            </w:r>
            <w:r>
              <w:rPr>
                <w:rFonts w:hint="eastAsia"/>
                <w:sz w:val="20"/>
                <w:lang w:val="de-DE" w:eastAsia="zh-CN"/>
              </w:rPr>
              <w:t>；</w:t>
            </w:r>
            <w:r>
              <w:rPr>
                <w:sz w:val="20"/>
                <w:lang w:val="de-DE"/>
              </w:rPr>
              <w:t>35.11.00</w:t>
            </w:r>
            <w:r>
              <w:rPr>
                <w:rFonts w:hint="eastAsia"/>
                <w:sz w:val="20"/>
                <w:lang w:val="de-DE" w:eastAsia="zh-CN"/>
              </w:rPr>
              <w:t>；</w:t>
            </w:r>
            <w:r>
              <w:rPr>
                <w:sz w:val="20"/>
                <w:lang w:val="de-DE"/>
              </w:rP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Times New Roman" w:hAnsi="Times New Roman" w:eastAsia="宋体" w:cs="Times New Roman"/>
                <w:color w:val="000000"/>
                <w:kern w:val="2"/>
                <w:sz w:val="21"/>
                <w:lang w:val="en-US" w:eastAsia="zh-CN" w:bidi="ar-SA"/>
              </w:rPr>
              <w:t>许可证范围内劳务派遣、劳务承包（办公场所和厂区</w:t>
            </w:r>
            <w:r>
              <w:rPr>
                <w:sz w:val="20"/>
              </w:rPr>
              <w:t>保洁服务）所涉及场所的相关职业健康安全管理活动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0"/>
                <w:lang w:val="de-DE"/>
              </w:rPr>
              <w:t>35.10.00</w:t>
            </w:r>
            <w:r>
              <w:rPr>
                <w:rFonts w:hint="eastAsia"/>
                <w:sz w:val="20"/>
                <w:lang w:val="de-DE" w:eastAsia="zh-CN"/>
              </w:rPr>
              <w:t>；</w:t>
            </w:r>
            <w:r>
              <w:rPr>
                <w:sz w:val="20"/>
                <w:lang w:val="de-DE"/>
              </w:rPr>
              <w:t>35.11.00</w:t>
            </w:r>
            <w:r>
              <w:rPr>
                <w:rFonts w:hint="eastAsia"/>
                <w:sz w:val="20"/>
                <w:lang w:val="de-DE" w:eastAsia="zh-CN"/>
              </w:rPr>
              <w:t>；</w:t>
            </w:r>
            <w:r>
              <w:rPr>
                <w:sz w:val="20"/>
                <w:lang w:val="de-DE"/>
              </w:rPr>
              <w:t>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93"/>
        <w:gridCol w:w="1689"/>
        <w:gridCol w:w="467"/>
        <w:gridCol w:w="2566"/>
        <w:gridCol w:w="246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39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8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4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56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462"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647" w:type="dxa"/>
            <w:vAlign w:val="center"/>
          </w:tcPr>
          <w:p>
            <w:pPr>
              <w:spacing w:before="40" w:after="40"/>
              <w:jc w:val="both"/>
              <w:rPr>
                <w:rFonts w:eastAsia="黑体"/>
                <w:szCs w:val="21"/>
                <w:lang w:eastAsia="ja-JP"/>
              </w:rPr>
            </w:pPr>
            <w:r>
              <w:rPr>
                <w:rFonts w:eastAsia="黑体"/>
                <w:szCs w:val="21"/>
                <w:lang w:eastAsia="ja-JP"/>
              </w:rPr>
              <w:t>01</w:t>
            </w:r>
          </w:p>
        </w:tc>
        <w:tc>
          <w:tcPr>
            <w:tcW w:w="1393" w:type="dxa"/>
            <w:vAlign w:val="center"/>
          </w:tcPr>
          <w:p>
            <w:pPr>
              <w:spacing w:before="40" w:after="40"/>
              <w:jc w:val="both"/>
              <w:rPr>
                <w:rFonts w:hint="eastAsia" w:eastAsia="宋体"/>
                <w:szCs w:val="21"/>
                <w:lang w:val="en-US" w:eastAsia="zh-CN"/>
              </w:rPr>
            </w:pPr>
            <w:r>
              <w:rPr>
                <w:sz w:val="21"/>
                <w:szCs w:val="21"/>
              </w:rPr>
              <w:t>杭州凯瑞劳动服务有限公司</w:t>
            </w:r>
            <w:r>
              <w:rPr>
                <w:rFonts w:hint="eastAsia"/>
                <w:sz w:val="21"/>
                <w:szCs w:val="21"/>
                <w:lang w:val="en-US" w:eastAsia="zh-CN"/>
              </w:rPr>
              <w:t>/</w:t>
            </w:r>
            <w:r>
              <w:rPr>
                <w:rFonts w:asciiTheme="minorEastAsia" w:hAnsiTheme="minorEastAsia" w:eastAsiaTheme="minorEastAsia"/>
                <w:sz w:val="20"/>
              </w:rPr>
              <w:t>浙江省杭州市拱墅区康桥街道西杨直街89号502室</w:t>
            </w:r>
          </w:p>
        </w:tc>
        <w:tc>
          <w:tcPr>
            <w:tcW w:w="1689" w:type="dxa"/>
            <w:vAlign w:val="center"/>
          </w:tcPr>
          <w:p>
            <w:pPr>
              <w:spacing w:before="40" w:after="40"/>
              <w:jc w:val="both"/>
              <w:rPr>
                <w:rFonts w:eastAsia="黑体"/>
                <w:szCs w:val="21"/>
                <w:lang w:val="de-DE" w:eastAsia="ja-JP"/>
              </w:rPr>
            </w:pPr>
            <w:r>
              <w:rPr>
                <w:rFonts w:asciiTheme="minorEastAsia" w:hAnsiTheme="minorEastAsia" w:eastAsiaTheme="minorEastAsia"/>
                <w:sz w:val="20"/>
              </w:rPr>
              <w:t>浙江省杭州市拱墅区储鑫路28号（春秋华庭西北门商铺）</w:t>
            </w:r>
          </w:p>
        </w:tc>
        <w:tc>
          <w:tcPr>
            <w:tcW w:w="467" w:type="dxa"/>
            <w:vAlign w:val="center"/>
          </w:tcPr>
          <w:p>
            <w:pPr>
              <w:spacing w:before="40" w:after="40"/>
              <w:jc w:val="both"/>
              <w:rPr>
                <w:rFonts w:hint="default" w:eastAsia="黑体"/>
                <w:szCs w:val="21"/>
                <w:lang w:val="en-US" w:eastAsia="zh-CN"/>
              </w:rPr>
            </w:pPr>
            <w:r>
              <w:rPr>
                <w:rFonts w:hint="eastAsia" w:eastAsia="黑体"/>
                <w:szCs w:val="21"/>
                <w:lang w:val="en-US" w:eastAsia="zh-CN"/>
              </w:rPr>
              <w:t>8</w:t>
            </w:r>
          </w:p>
        </w:tc>
        <w:tc>
          <w:tcPr>
            <w:tcW w:w="2566" w:type="dxa"/>
            <w:vAlign w:val="center"/>
          </w:tcPr>
          <w:p>
            <w:pPr>
              <w:jc w:val="both"/>
              <w:rPr>
                <w:sz w:val="20"/>
              </w:rPr>
            </w:pPr>
            <w:bookmarkStart w:id="35" w:name="审核范围"/>
            <w:r>
              <w:rPr>
                <w:sz w:val="20"/>
              </w:rPr>
              <w:t>Q：许可证范围内劳务派遣、劳务承包（办公场所和厂区保洁服务）</w:t>
            </w:r>
          </w:p>
          <w:p>
            <w:pPr>
              <w:jc w:val="both"/>
              <w:rPr>
                <w:sz w:val="20"/>
              </w:rPr>
            </w:pPr>
            <w:r>
              <w:rPr>
                <w:sz w:val="20"/>
              </w:rPr>
              <w:t>E：许可证范围内劳务派遣、劳务承包（办公场所和厂区保洁服务）所涉及场所的相关环境管理活动</w:t>
            </w:r>
          </w:p>
          <w:p>
            <w:pPr>
              <w:pStyle w:val="20"/>
              <w:jc w:val="both"/>
              <w:rPr>
                <w:rFonts w:eastAsia="黑体" w:cs="Arial"/>
                <w:sz w:val="21"/>
                <w:szCs w:val="21"/>
                <w:lang w:val="en-US" w:eastAsia="ja-JP"/>
              </w:rPr>
            </w:pPr>
            <w:r>
              <w:rPr>
                <w:sz w:val="20"/>
              </w:rPr>
              <w:t>O：许可证范围内劳务派遣、劳务承包（办公场所和厂区保洁服务）所涉及场所的相关职业健康安全管理活动</w:t>
            </w:r>
            <w:bookmarkEnd w:id="35"/>
          </w:p>
        </w:tc>
        <w:tc>
          <w:tcPr>
            <w:tcW w:w="2462" w:type="dxa"/>
            <w:vAlign w:val="center"/>
          </w:tcPr>
          <w:p>
            <w:pPr>
              <w:jc w:val="both"/>
              <w:rPr>
                <w:rFonts w:hint="eastAsia" w:ascii="宋体" w:hAnsi="宋体"/>
                <w:b/>
                <w:sz w:val="21"/>
                <w:szCs w:val="21"/>
              </w:rPr>
            </w:pPr>
            <w:r>
              <w:rPr>
                <w:rFonts w:hint="eastAsia" w:ascii="宋体" w:hAnsi="宋体"/>
                <w:b/>
                <w:sz w:val="21"/>
                <w:szCs w:val="21"/>
              </w:rPr>
              <w:t xml:space="preserve">■GB/T19001-2016/ISO 9001:2015  </w:t>
            </w:r>
          </w:p>
          <w:p>
            <w:pPr>
              <w:jc w:val="both"/>
              <w:rPr>
                <w:rFonts w:ascii="宋体" w:hAnsi="宋体"/>
                <w:b/>
                <w:sz w:val="21"/>
                <w:szCs w:val="21"/>
              </w:rPr>
            </w:pPr>
            <w:r>
              <w:rPr>
                <w:rFonts w:hint="eastAsia" w:ascii="宋体" w:hAnsi="宋体"/>
                <w:b/>
                <w:sz w:val="21"/>
                <w:szCs w:val="21"/>
              </w:rPr>
              <w:t>■GB/T24001-2016/ISO 14001:2015</w:t>
            </w:r>
          </w:p>
          <w:p>
            <w:pPr>
              <w:spacing w:line="240" w:lineRule="exact"/>
              <w:jc w:val="both"/>
              <w:rPr>
                <w:rFonts w:ascii="宋体" w:hAnsi="宋体"/>
                <w:b/>
                <w:sz w:val="21"/>
                <w:szCs w:val="21"/>
                <w:u w:val="single"/>
              </w:rPr>
            </w:pPr>
            <w:r>
              <w:rPr>
                <w:rFonts w:hint="eastAsia" w:ascii="宋体" w:hAnsi="宋体"/>
                <w:b/>
                <w:sz w:val="21"/>
                <w:szCs w:val="21"/>
              </w:rPr>
              <w:t xml:space="preserve">■GB/T45001-2020/ISO45001：2020标准 □ISO 22000:2018 </w:t>
            </w:r>
          </w:p>
          <w:p>
            <w:pPr>
              <w:spacing w:before="40" w:after="40"/>
              <w:jc w:val="both"/>
              <w:rPr>
                <w:rFonts w:eastAsia="黑体"/>
                <w:szCs w:val="21"/>
                <w:lang w:eastAsia="ja-JP"/>
              </w:rPr>
            </w:pPr>
          </w:p>
        </w:tc>
        <w:sdt>
          <w:sdtPr>
            <w:rPr>
              <w:rFonts w:hint="default" w:eastAsia="黑体"/>
              <w:szCs w:val="21"/>
              <w:lang w:val="en-US"/>
            </w:rPr>
            <w:id w:val="271604670"/>
          </w:sdtPr>
          <w:sdtEndPr>
            <w:rPr>
              <w:rFonts w:hint="default" w:eastAsia="黑体"/>
              <w:b/>
              <w:bCs/>
              <w:szCs w:val="21"/>
              <w:lang w:val="en-US"/>
            </w:rPr>
          </w:sdtEndPr>
          <w:sdtContent>
            <w:tc>
              <w:tcPr>
                <w:tcW w:w="668" w:type="dxa"/>
                <w:shd w:val="clear" w:color="auto" w:fill="FFFFFF"/>
                <w:vAlign w:val="center"/>
              </w:tcPr>
              <w:p>
                <w:pPr>
                  <w:jc w:val="both"/>
                  <w:rPr>
                    <w:rFonts w:eastAsia="黑体"/>
                    <w:szCs w:val="21"/>
                  </w:rPr>
                </w:pPr>
                <w:r>
                  <w:rPr>
                    <w:rFonts w:hint="eastAsia" w:eastAsia="黑体"/>
                    <w:szCs w:val="21"/>
                    <w:lang w:val="en-US"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jc w:val="both"/>
              <w:rPr>
                <w:rFonts w:eastAsia="黑体"/>
                <w:szCs w:val="21"/>
                <w:lang w:eastAsia="ja-JP"/>
              </w:rPr>
            </w:pPr>
            <w:r>
              <w:rPr>
                <w:rFonts w:eastAsia="黑体"/>
                <w:szCs w:val="21"/>
                <w:lang w:eastAsia="ja-JP"/>
              </w:rPr>
              <w:t>02</w:t>
            </w:r>
          </w:p>
        </w:tc>
        <w:tc>
          <w:tcPr>
            <w:tcW w:w="1393" w:type="dxa"/>
            <w:vAlign w:val="center"/>
          </w:tcPr>
          <w:p>
            <w:pPr>
              <w:spacing w:before="40" w:after="40"/>
              <w:jc w:val="both"/>
              <w:rPr>
                <w:rFonts w:ascii="Times New Roman" w:hAnsi="Times New Roman" w:eastAsia="黑体" w:cs="Times New Roman"/>
                <w:kern w:val="2"/>
                <w:sz w:val="21"/>
                <w:szCs w:val="21"/>
                <w:lang w:val="de-DE" w:eastAsia="ja-JP" w:bidi="ar-SA"/>
              </w:rPr>
            </w:pPr>
            <w:r>
              <w:rPr>
                <w:rFonts w:hint="eastAsia"/>
                <w:color w:val="000000"/>
                <w:lang w:val="en-US" w:eastAsia="zh-CN"/>
              </w:rPr>
              <w:t>杭州市环境集团有限公司</w:t>
            </w:r>
          </w:p>
        </w:tc>
        <w:tc>
          <w:tcPr>
            <w:tcW w:w="1689" w:type="dxa"/>
            <w:vAlign w:val="center"/>
          </w:tcPr>
          <w:p>
            <w:pPr>
              <w:spacing w:before="40" w:after="40"/>
              <w:jc w:val="both"/>
              <w:rPr>
                <w:rFonts w:ascii="Times New Roman" w:hAnsi="Times New Roman" w:eastAsia="黑体" w:cs="Times New Roman"/>
                <w:kern w:val="2"/>
                <w:sz w:val="21"/>
                <w:szCs w:val="21"/>
                <w:lang w:val="de-DE" w:eastAsia="ja-JP" w:bidi="ar-SA"/>
              </w:rPr>
            </w:pPr>
            <w:r>
              <w:rPr>
                <w:rFonts w:hint="eastAsia"/>
                <w:color w:val="000000"/>
                <w:lang w:val="en-US" w:eastAsia="zh-CN"/>
              </w:rPr>
              <w:t>半山街道临半路138号</w:t>
            </w:r>
          </w:p>
        </w:tc>
        <w:tc>
          <w:tcPr>
            <w:tcW w:w="467" w:type="dxa"/>
            <w:vAlign w:val="center"/>
          </w:tcPr>
          <w:p>
            <w:pPr>
              <w:spacing w:before="40" w:after="40"/>
              <w:jc w:val="both"/>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20</w:t>
            </w:r>
          </w:p>
        </w:tc>
        <w:tc>
          <w:tcPr>
            <w:tcW w:w="2566" w:type="dxa"/>
            <w:vAlign w:val="center"/>
          </w:tcPr>
          <w:p>
            <w:pPr>
              <w:pStyle w:val="20"/>
              <w:jc w:val="both"/>
              <w:rPr>
                <w:rFonts w:ascii="Times New Roman" w:hAnsi="Times New Roman" w:eastAsia="黑体" w:cs="Arial"/>
                <w:kern w:val="2"/>
                <w:sz w:val="21"/>
                <w:szCs w:val="21"/>
                <w:lang w:val="en-US" w:eastAsia="ja-JP" w:bidi="ar-SA"/>
              </w:rPr>
            </w:pPr>
            <w:r>
              <w:rPr>
                <w:rFonts w:hint="eastAsia"/>
                <w:color w:val="000000"/>
                <w:lang w:val="en-US" w:eastAsia="zh-CN"/>
              </w:rPr>
              <w:t>劳务承包</w:t>
            </w:r>
          </w:p>
        </w:tc>
        <w:tc>
          <w:tcPr>
            <w:tcW w:w="2462" w:type="dxa"/>
            <w:vAlign w:val="center"/>
          </w:tcPr>
          <w:p>
            <w:pPr>
              <w:jc w:val="both"/>
              <w:rPr>
                <w:rFonts w:hint="eastAsia" w:ascii="宋体" w:hAnsi="宋体"/>
                <w:b/>
                <w:sz w:val="21"/>
                <w:szCs w:val="21"/>
              </w:rPr>
            </w:pPr>
            <w:r>
              <w:rPr>
                <w:rFonts w:hint="eastAsia" w:ascii="宋体" w:hAnsi="宋体"/>
                <w:b/>
                <w:sz w:val="21"/>
                <w:szCs w:val="21"/>
              </w:rPr>
              <w:t xml:space="preserve">■GB/T19001-2016/ISO 9001:2015  </w:t>
            </w:r>
          </w:p>
          <w:p>
            <w:pPr>
              <w:jc w:val="both"/>
              <w:rPr>
                <w:rFonts w:ascii="宋体" w:hAnsi="宋体"/>
                <w:b/>
                <w:sz w:val="21"/>
                <w:szCs w:val="21"/>
              </w:rPr>
            </w:pPr>
            <w:r>
              <w:rPr>
                <w:rFonts w:hint="eastAsia" w:ascii="宋体" w:hAnsi="宋体"/>
                <w:b/>
                <w:sz w:val="21"/>
                <w:szCs w:val="21"/>
              </w:rPr>
              <w:t>■GB/T24001-2016/ISO 14001:2015</w:t>
            </w:r>
          </w:p>
          <w:p>
            <w:pPr>
              <w:spacing w:before="40" w:after="40"/>
              <w:jc w:val="both"/>
              <w:rPr>
                <w:rFonts w:eastAsia="黑体"/>
                <w:szCs w:val="21"/>
                <w:lang w:eastAsia="ja-JP"/>
              </w:rPr>
            </w:pPr>
            <w:r>
              <w:rPr>
                <w:rFonts w:hint="eastAsia" w:ascii="宋体" w:hAnsi="宋体"/>
                <w:b/>
                <w:sz w:val="21"/>
                <w:szCs w:val="21"/>
              </w:rPr>
              <w:t>■GB/T45001-2020/ISO45001：2020标准 □ISO 22000:201</w:t>
            </w:r>
          </w:p>
        </w:tc>
        <w:sdt>
          <w:sdtPr>
            <w:rPr>
              <w:rFonts w:hint="default" w:eastAsia="黑体"/>
              <w:szCs w:val="21"/>
              <w:lang w:val="en-US"/>
            </w:rPr>
            <w:id w:val="1360237495"/>
          </w:sdtPr>
          <w:sdtEndPr>
            <w:rPr>
              <w:rFonts w:hint="default" w:eastAsia="黑体"/>
              <w:szCs w:val="21"/>
              <w:lang w:val="en-US"/>
            </w:rPr>
          </w:sdtEndPr>
          <w:sdtContent>
            <w:tc>
              <w:tcPr>
                <w:tcW w:w="668" w:type="dxa"/>
                <w:shd w:val="clear" w:color="auto" w:fill="FFFFFF"/>
                <w:vAlign w:val="center"/>
              </w:tcPr>
              <w:p>
                <w:pPr>
                  <w:jc w:val="both"/>
                  <w:rPr>
                    <w:rFonts w:eastAsia="黑体"/>
                    <w:szCs w:val="21"/>
                  </w:rPr>
                </w:pPr>
                <w:r>
                  <w:rPr>
                    <w:rFonts w:hint="eastAsia" w:eastAsia="黑体"/>
                    <w:szCs w:val="21"/>
                    <w:lang w:val="en-US"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jc w:val="both"/>
              <w:rPr>
                <w:rFonts w:hint="default" w:eastAsia="黑体"/>
                <w:szCs w:val="21"/>
                <w:lang w:val="en-US" w:eastAsia="zh-CN"/>
              </w:rPr>
            </w:pPr>
            <w:r>
              <w:rPr>
                <w:rFonts w:hint="eastAsia" w:eastAsia="黑体"/>
                <w:szCs w:val="21"/>
                <w:lang w:val="en-US" w:eastAsia="zh-CN"/>
              </w:rPr>
              <w:t>03</w:t>
            </w:r>
          </w:p>
        </w:tc>
        <w:tc>
          <w:tcPr>
            <w:tcW w:w="1393" w:type="dxa"/>
            <w:vAlign w:val="center"/>
          </w:tcPr>
          <w:p>
            <w:pPr>
              <w:spacing w:before="40" w:after="40"/>
              <w:jc w:val="both"/>
              <w:rPr>
                <w:rFonts w:hint="eastAsia"/>
                <w:color w:val="000000"/>
                <w:lang w:val="en-US" w:eastAsia="zh-CN"/>
              </w:rPr>
            </w:pPr>
            <w:r>
              <w:rPr>
                <w:rFonts w:hint="eastAsia"/>
                <w:color w:val="000000"/>
                <w:lang w:val="en-US" w:eastAsia="zh-CN"/>
              </w:rPr>
              <w:t>杭州市拱墅区市政园林工程有限公司</w:t>
            </w:r>
          </w:p>
        </w:tc>
        <w:tc>
          <w:tcPr>
            <w:tcW w:w="1689" w:type="dxa"/>
            <w:vAlign w:val="center"/>
          </w:tcPr>
          <w:p>
            <w:pPr>
              <w:spacing w:before="40" w:after="40"/>
              <w:jc w:val="both"/>
              <w:rPr>
                <w:rFonts w:hint="eastAsia"/>
                <w:color w:val="000000"/>
                <w:lang w:val="en-US" w:eastAsia="zh-CN"/>
              </w:rPr>
            </w:pPr>
            <w:r>
              <w:rPr>
                <w:rFonts w:hint="eastAsia"/>
                <w:color w:val="000000"/>
                <w:lang w:val="en-US" w:eastAsia="zh-CN"/>
              </w:rPr>
              <w:t>杭州市东新路997号</w:t>
            </w:r>
          </w:p>
        </w:tc>
        <w:tc>
          <w:tcPr>
            <w:tcW w:w="467" w:type="dxa"/>
            <w:vAlign w:val="center"/>
          </w:tcPr>
          <w:p>
            <w:pPr>
              <w:spacing w:before="40" w:after="40"/>
              <w:jc w:val="both"/>
              <w:rPr>
                <w:rFonts w:hint="default" w:eastAsia="黑体"/>
                <w:szCs w:val="21"/>
                <w:lang w:val="en-US" w:eastAsia="zh-CN"/>
              </w:rPr>
            </w:pPr>
            <w:r>
              <w:rPr>
                <w:rFonts w:hint="eastAsia" w:eastAsia="黑体"/>
                <w:szCs w:val="21"/>
                <w:lang w:val="en-US" w:eastAsia="zh-CN"/>
              </w:rPr>
              <w:t>10</w:t>
            </w:r>
          </w:p>
        </w:tc>
        <w:tc>
          <w:tcPr>
            <w:tcW w:w="2566" w:type="dxa"/>
            <w:vAlign w:val="center"/>
          </w:tcPr>
          <w:p>
            <w:pPr>
              <w:pStyle w:val="20"/>
              <w:jc w:val="both"/>
              <w:rPr>
                <w:rFonts w:hint="eastAsia"/>
                <w:color w:val="000000"/>
                <w:lang w:val="en-US" w:eastAsia="zh-CN"/>
              </w:rPr>
            </w:pPr>
            <w:r>
              <w:rPr>
                <w:rFonts w:hint="eastAsia"/>
                <w:color w:val="000000"/>
                <w:lang w:val="en-US" w:eastAsia="zh-CN"/>
              </w:rPr>
              <w:t>保洁</w:t>
            </w:r>
            <w:bookmarkStart w:id="37" w:name="_GoBack"/>
            <w:bookmarkEnd w:id="37"/>
          </w:p>
        </w:tc>
        <w:tc>
          <w:tcPr>
            <w:tcW w:w="2462" w:type="dxa"/>
            <w:vAlign w:val="center"/>
          </w:tcPr>
          <w:p>
            <w:pPr>
              <w:jc w:val="both"/>
              <w:rPr>
                <w:rFonts w:hint="eastAsia" w:ascii="宋体" w:hAnsi="宋体"/>
                <w:b/>
                <w:sz w:val="21"/>
                <w:szCs w:val="21"/>
              </w:rPr>
            </w:pPr>
            <w:r>
              <w:rPr>
                <w:rFonts w:hint="eastAsia" w:ascii="宋体" w:hAnsi="宋体"/>
                <w:b/>
                <w:sz w:val="21"/>
                <w:szCs w:val="21"/>
              </w:rPr>
              <w:t xml:space="preserve">■GB/T19001-2016/ISO 9001:2015  </w:t>
            </w:r>
          </w:p>
          <w:p>
            <w:pPr>
              <w:jc w:val="both"/>
              <w:rPr>
                <w:rFonts w:ascii="宋体" w:hAnsi="宋体"/>
                <w:b/>
                <w:sz w:val="21"/>
                <w:szCs w:val="21"/>
              </w:rPr>
            </w:pPr>
            <w:r>
              <w:rPr>
                <w:rFonts w:hint="eastAsia" w:ascii="宋体" w:hAnsi="宋体"/>
                <w:b/>
                <w:sz w:val="21"/>
                <w:szCs w:val="21"/>
              </w:rPr>
              <w:t>■GB/T24001-2016/ISO 14001:2015</w:t>
            </w:r>
          </w:p>
          <w:p>
            <w:pPr>
              <w:spacing w:before="40" w:after="40"/>
              <w:jc w:val="both"/>
              <w:rPr>
                <w:rFonts w:hint="eastAsia" w:ascii="宋体" w:hAnsi="宋体"/>
                <w:b/>
                <w:sz w:val="21"/>
                <w:szCs w:val="21"/>
              </w:rPr>
            </w:pPr>
            <w:r>
              <w:rPr>
                <w:rFonts w:hint="eastAsia" w:ascii="宋体" w:hAnsi="宋体"/>
                <w:b/>
                <w:sz w:val="21"/>
                <w:szCs w:val="21"/>
              </w:rPr>
              <w:t>■GB/T45001-2020/ISO45001：2020标准 □ISO 22000:201</w:t>
            </w:r>
          </w:p>
        </w:tc>
        <w:tc>
          <w:tcPr>
            <w:tcW w:w="668" w:type="dxa"/>
            <w:shd w:val="clear" w:color="auto" w:fill="FFFFFF"/>
            <w:vAlign w:val="center"/>
          </w:tcPr>
          <w:sdt>
            <w:sdtPr>
              <w:rPr>
                <w:rFonts w:hint="default" w:eastAsia="黑体"/>
                <w:szCs w:val="21"/>
                <w:lang w:val="en-US"/>
              </w:rPr>
              <w:id w:val="1360237495"/>
            </w:sdtPr>
            <w:sdtEndPr>
              <w:rPr>
                <w:rFonts w:hint="default" w:eastAsia="黑体"/>
                <w:szCs w:val="21"/>
                <w:lang w:val="en-US"/>
              </w:rPr>
            </w:sdtEndPr>
            <w:sdtContent>
              <w:p>
                <w:pPr>
                  <w:jc w:val="both"/>
                  <w:rPr>
                    <w:rFonts w:hint="default" w:eastAsia="黑体"/>
                    <w:szCs w:val="21"/>
                    <w:lang w:val="en-US"/>
                  </w:rPr>
                </w:pPr>
                <w:r>
                  <w:rPr>
                    <w:rFonts w:hint="eastAsia" w:eastAsia="黑体"/>
                    <w:szCs w:val="21"/>
                    <w:lang w:val="en-US" w:eastAsia="zh-CN"/>
                  </w:rPr>
                  <w:t>■</w:t>
                </w:r>
              </w:p>
            </w:sdtContent>
          </w:sdt>
          <w:p>
            <w:pPr>
              <w:pStyle w:val="2"/>
              <w:rPr>
                <w:rFonts w:hint="default"/>
                <w:lang w:val="en-US"/>
              </w:rPr>
            </w:pP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sym w:font="Wingdings 2" w:char="0052"/>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w:t>
            </w:r>
            <w:r>
              <w:rPr>
                <w:rFonts w:hint="eastAsia" w:ascii="宋体"/>
                <w:color w:val="000000"/>
                <w:szCs w:val="21"/>
                <w:lang w:val="en-US" w:eastAsia="zh-CN"/>
              </w:rPr>
              <w:t>/服务监测</w:t>
            </w:r>
            <w:r>
              <w:rPr>
                <w:rFonts w:hint="eastAsia" w:ascii="宋体"/>
                <w:color w:val="000000"/>
                <w:szCs w:val="21"/>
              </w:rPr>
              <w:t>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52"/>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A3"/>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789"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2"/>
        <w:gridCol w:w="7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32"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257"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532"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257"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32"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257"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32" w:type="dxa"/>
          </w:tcPr>
          <w:p>
            <w:pPr>
              <w:widowControl/>
              <w:jc w:val="left"/>
              <w:rPr>
                <w:rFonts w:ascii="宋体" w:hAnsi="宋体"/>
                <w:b/>
                <w:color w:val="000000"/>
                <w:szCs w:val="21"/>
              </w:rPr>
            </w:pPr>
            <w:r>
              <w:rPr>
                <w:rFonts w:hint="eastAsia" w:ascii="宋体"/>
                <w:b/>
                <w:color w:val="000000"/>
                <w:szCs w:val="21"/>
              </w:rPr>
              <w:t>二阶段审核日期安排</w:t>
            </w:r>
          </w:p>
        </w:tc>
        <w:tc>
          <w:tcPr>
            <w:tcW w:w="7257"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w:t>
            </w:r>
            <w:r>
              <w:rPr>
                <w:rFonts w:hint="eastAsia" w:ascii="宋体"/>
                <w:b/>
                <w:color w:val="000000"/>
                <w:szCs w:val="21"/>
                <w:lang w:val="en-US" w:eastAsia="zh-CN"/>
              </w:rPr>
              <w:t>.</w:t>
            </w:r>
            <w:r>
              <w:rPr>
                <w:rFonts w:hint="eastAsia" w:ascii="宋体"/>
                <w:b/>
                <w:color w:val="000000"/>
                <w:szCs w:val="21"/>
              </w:rPr>
              <w:t>06</w:t>
            </w:r>
            <w:r>
              <w:rPr>
                <w:rFonts w:hint="eastAsia" w:ascii="宋体"/>
                <w:b/>
                <w:color w:val="000000"/>
                <w:szCs w:val="21"/>
                <w:lang w:val="en-US" w:eastAsia="zh-CN"/>
              </w:rPr>
              <w:t>.</w:t>
            </w:r>
            <w:r>
              <w:rPr>
                <w:rFonts w:hint="eastAsia" w:ascii="宋体"/>
                <w:b/>
                <w:color w:val="000000"/>
                <w:szCs w:val="21"/>
              </w:rPr>
              <w:t>1</w:t>
            </w:r>
            <w:bookmarkEnd w:id="36"/>
            <w:r>
              <w:rPr>
                <w:rFonts w:hint="eastAsia" w:ascii="宋体"/>
                <w:b/>
                <w:color w:val="000000"/>
                <w:szCs w:val="21"/>
                <w:lang w:val="en-US" w:eastAsia="zh-CN"/>
              </w:rPr>
              <w:t>6上午至2022.6.18中午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3360" behindDoc="0" locked="0" layoutInCell="1" allowOverlap="1">
            <wp:simplePos x="0" y="0"/>
            <wp:positionH relativeFrom="column">
              <wp:posOffset>5386705</wp:posOffset>
            </wp:positionH>
            <wp:positionV relativeFrom="paragraph">
              <wp:posOffset>250825</wp:posOffset>
            </wp:positionV>
            <wp:extent cx="950595" cy="676910"/>
            <wp:effectExtent l="0" t="0" r="1905" b="8890"/>
            <wp:wrapSquare wrapText="bothSides"/>
            <wp:docPr id="9" name="图片 9" descr="yinghong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yinghongyan"/>
                    <pic:cNvPicPr>
                      <a:picLocks noChangeAspect="1"/>
                    </pic:cNvPicPr>
                  </pic:nvPicPr>
                  <pic:blipFill>
                    <a:blip r:embed="rId6"/>
                    <a:stretch>
                      <a:fillRect/>
                    </a:stretch>
                  </pic:blipFill>
                  <pic:spPr>
                    <a:xfrm>
                      <a:off x="0" y="0"/>
                      <a:ext cx="950595" cy="676910"/>
                    </a:xfrm>
                    <a:prstGeom prst="rect">
                      <a:avLst/>
                    </a:prstGeom>
                  </pic:spPr>
                </pic:pic>
              </a:graphicData>
            </a:graphic>
          </wp:anchor>
        </w:drawing>
      </w: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4544060</wp:posOffset>
            </wp:positionH>
            <wp:positionV relativeFrom="paragraph">
              <wp:posOffset>325120</wp:posOffset>
            </wp:positionV>
            <wp:extent cx="666750" cy="482600"/>
            <wp:effectExtent l="0" t="0" r="6350" b="0"/>
            <wp:wrapSquare wrapText="bothSides"/>
            <wp:docPr id="8" name="图片 8"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林兵"/>
                    <pic:cNvPicPr>
                      <a:picLocks noChangeAspect="1"/>
                    </pic:cNvPicPr>
                  </pic:nvPicPr>
                  <pic:blipFill>
                    <a:blip r:embed="rId7"/>
                    <a:stretch>
                      <a:fillRect/>
                    </a:stretch>
                  </pic:blipFill>
                  <pic:spPr>
                    <a:xfrm>
                      <a:off x="0" y="0"/>
                      <a:ext cx="666750" cy="482600"/>
                    </a:xfrm>
                    <a:prstGeom prst="rect">
                      <a:avLst/>
                    </a:prstGeom>
                  </pic:spPr>
                </pic:pic>
              </a:graphicData>
            </a:graphic>
          </wp:anchor>
        </w:drawing>
      </w:r>
      <w:r>
        <w:rPr>
          <w:rFonts w:hint="eastAsia" w:ascii="宋体" w:eastAsia="宋体"/>
          <w:b/>
          <w:color w:val="000000"/>
          <w:szCs w:val="21"/>
          <w:lang w:eastAsia="zh-CN"/>
        </w:rPr>
        <w:drawing>
          <wp:anchor distT="0" distB="0" distL="114300" distR="114300" simplePos="0" relativeHeight="251661312" behindDoc="0" locked="0" layoutInCell="1" allowOverlap="1">
            <wp:simplePos x="0" y="0"/>
            <wp:positionH relativeFrom="column">
              <wp:posOffset>2187575</wp:posOffset>
            </wp:positionH>
            <wp:positionV relativeFrom="paragraph">
              <wp:posOffset>207645</wp:posOffset>
            </wp:positionV>
            <wp:extent cx="920750" cy="702945"/>
            <wp:effectExtent l="0" t="0" r="6350" b="8255"/>
            <wp:wrapSquare wrapText="bothSides"/>
            <wp:docPr id="7" name="图片 7" descr="电子签名-国标联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电子签名-国标联合"/>
                    <pic:cNvPicPr>
                      <a:picLocks noChangeAspect="1"/>
                    </pic:cNvPicPr>
                  </pic:nvPicPr>
                  <pic:blipFill>
                    <a:blip r:embed="rId8"/>
                    <a:stretch>
                      <a:fillRect/>
                    </a:stretch>
                  </pic:blipFill>
                  <pic:spPr>
                    <a:xfrm>
                      <a:off x="0" y="0"/>
                      <a:ext cx="920750" cy="702945"/>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2022.6.15</w:t>
      </w:r>
      <w:r>
        <w:rPr>
          <w:rFonts w:ascii="宋体" w:hAnsi="宋体"/>
          <w:b/>
          <w:color w:val="000000"/>
          <w:szCs w:val="21"/>
        </w:rPr>
        <w:t xml:space="preserve"> </w:t>
      </w:r>
    </w:p>
    <w:p>
      <w:pPr>
        <w:tabs>
          <w:tab w:val="left" w:pos="645"/>
        </w:tabs>
        <w:spacing w:after="156" w:afterLines="50" w:line="360" w:lineRule="exact"/>
        <w:rPr>
          <w:rFonts w:hint="eastAsia" w:ascii="宋体" w:hAnsi="宋体" w:eastAsia="宋体"/>
          <w:b/>
          <w:bCs/>
          <w:color w:val="000000"/>
          <w:szCs w:val="21"/>
          <w:lang w:eastAsia="zh-CN"/>
        </w:rPr>
      </w:pPr>
      <w:r>
        <w:rPr>
          <w:rFonts w:hint="eastAsia" w:ascii="宋体" w:hAnsi="宋体" w:eastAsia="宋体"/>
          <w:b/>
          <w:bCs/>
          <w:color w:val="000000"/>
          <w:szCs w:val="21"/>
          <w:lang w:eastAsia="zh-CN"/>
        </w:rPr>
        <w:drawing>
          <wp:inline distT="0" distB="0" distL="114300" distR="114300">
            <wp:extent cx="6176645" cy="4714240"/>
            <wp:effectExtent l="0" t="0" r="8255" b="10160"/>
            <wp:docPr id="6" name="图片 6" descr="电子签名-国标联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电子签名-国标联合"/>
                    <pic:cNvPicPr>
                      <a:picLocks noChangeAspect="1"/>
                    </pic:cNvPicPr>
                  </pic:nvPicPr>
                  <pic:blipFill>
                    <a:blip r:embed="rId8"/>
                    <a:stretch>
                      <a:fillRect/>
                    </a:stretch>
                  </pic:blipFill>
                  <pic:spPr>
                    <a:xfrm>
                      <a:off x="0" y="0"/>
                      <a:ext cx="6176645" cy="4714240"/>
                    </a:xfrm>
                    <a:prstGeom prst="rect">
                      <a:avLst/>
                    </a:prstGeom>
                  </pic:spPr>
                </pic:pic>
              </a:graphicData>
            </a:graphic>
          </wp:inline>
        </w:drawing>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240" w:lineRule="auto"/>
        <w:ind w:left="283" w:leftChars="135" w:firstLine="282" w:firstLineChars="134"/>
        <w:rPr>
          <w:rFonts w:hint="eastAsia" w:ascii="宋体" w:eastAsia="宋体"/>
          <w:b/>
          <w:color w:val="000000"/>
          <w:szCs w:val="21"/>
          <w:lang w:eastAsia="zh-CN"/>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TMxNmFjM2JiM2E0NTA2NDBlNDc5ZjJlODAzODVlOTAifQ=="/>
  </w:docVars>
  <w:rsids>
    <w:rsidRoot w:val="00000000"/>
    <w:rsid w:val="16AE5760"/>
    <w:rsid w:val="18FE4227"/>
    <w:rsid w:val="1C1E336F"/>
    <w:rsid w:val="35A76525"/>
    <w:rsid w:val="36073178"/>
    <w:rsid w:val="36E36908"/>
    <w:rsid w:val="39B051C8"/>
    <w:rsid w:val="3D624A2B"/>
    <w:rsid w:val="49325115"/>
    <w:rsid w:val="4AAF6DD6"/>
    <w:rsid w:val="5A5F4374"/>
    <w:rsid w:val="69BF098B"/>
    <w:rsid w:val="6BEC61C3"/>
    <w:rsid w:val="7E4C3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wangxianhua</cp:lastModifiedBy>
  <dcterms:modified xsi:type="dcterms:W3CDTF">2022-06-15T05:48:22Z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