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tiff" ContentType="image/tif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0741-2022-QJEO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四川正翔建筑装饰工程有限公司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ascii="宋体" w:hAnsi="宋体" w:eastAsia="宋体" w:cs="宋体"/>
          <w:sz w:val="28"/>
          <w:szCs w:val="28"/>
        </w:rPr>
        <w:t>■</w:t>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ascii="宋体" w:hAnsi="宋体" w:eastAsia="宋体" w:cs="宋体"/>
          <w:sz w:val="28"/>
          <w:szCs w:val="28"/>
        </w:rPr>
        <w:t>■</w:t>
      </w: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四川正翔建筑装饰工程有限公司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四川省德阳市珠江西路28号学生公寓3楼</w:t>
            </w:r>
            <w:bookmarkEnd w:id="5"/>
          </w:p>
        </w:tc>
        <w:tc>
          <w:tcPr>
            <w:tcW w:w="1242" w:type="dxa"/>
            <w:vMerge w:val="restart"/>
            <w:vAlign w:val="center"/>
          </w:tcPr>
          <w:p>
            <w:r>
              <w:rPr>
                <w:rFonts w:hint="eastAsia"/>
              </w:rPr>
              <w:t>邮编</w:t>
            </w:r>
          </w:p>
        </w:tc>
        <w:tc>
          <w:tcPr>
            <w:tcW w:w="1771" w:type="dxa"/>
          </w:tcPr>
          <w:p>
            <w:bookmarkStart w:id="6" w:name="注册邮编"/>
            <w:r>
              <w:t>618000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四川省德阳市珠江西路28号学生公寓3楼</w:t>
            </w:r>
            <w:bookmarkEnd w:id="7"/>
          </w:p>
        </w:tc>
        <w:tc>
          <w:tcPr>
            <w:tcW w:w="1242" w:type="dxa"/>
            <w:vMerge w:val="continue"/>
            <w:vAlign w:val="center"/>
          </w:tcPr>
          <w:p/>
        </w:tc>
        <w:tc>
          <w:tcPr>
            <w:tcW w:w="1771" w:type="dxa"/>
          </w:tcPr>
          <w:p>
            <w:bookmarkStart w:id="8" w:name="办公邮编"/>
            <w:r>
              <w:t>618000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田李梦</w:t>
            </w:r>
            <w:bookmarkEnd w:id="9"/>
          </w:p>
        </w:tc>
        <w:tc>
          <w:tcPr>
            <w:tcW w:w="1313" w:type="dxa"/>
            <w:vAlign w:val="center"/>
          </w:tcPr>
          <w:p>
            <w:r>
              <w:rPr>
                <w:rFonts w:hint="eastAsia"/>
              </w:rPr>
              <w:t>电话.</w:t>
            </w:r>
          </w:p>
        </w:tc>
        <w:tc>
          <w:tcPr>
            <w:tcW w:w="2180" w:type="dxa"/>
            <w:vAlign w:val="center"/>
          </w:tcPr>
          <w:p>
            <w:bookmarkStart w:id="10" w:name="联系人电话"/>
            <w:r>
              <w:t>0838-2558866</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陈柯</w:t>
            </w:r>
            <w:bookmarkEnd w:id="12"/>
          </w:p>
        </w:tc>
        <w:tc>
          <w:tcPr>
            <w:tcW w:w="1313" w:type="dxa"/>
            <w:vAlign w:val="center"/>
          </w:tcPr>
          <w:p>
            <w:r>
              <w:rPr>
                <w:rFonts w:hint="eastAsia"/>
              </w:rPr>
              <w:t>管理者代表</w:t>
            </w:r>
          </w:p>
        </w:tc>
        <w:tc>
          <w:tcPr>
            <w:tcW w:w="2180" w:type="dxa"/>
          </w:tcPr>
          <w:p>
            <w:bookmarkStart w:id="13" w:name="管理者代表"/>
            <w:r>
              <w:t>常映波</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生产/服务提供流程简图</w:t>
            </w:r>
          </w:p>
          <w:p>
            <w:pPr>
              <w:rPr>
                <w:highlight w:val="none"/>
              </w:rPr>
            </w:pPr>
          </w:p>
          <w:p>
            <w:pPr>
              <w:rPr>
                <w:highlight w:val="none"/>
              </w:rPr>
            </w:pPr>
          </w:p>
        </w:tc>
        <w:tc>
          <w:tcPr>
            <w:tcW w:w="8058" w:type="dxa"/>
            <w:gridSpan w:val="5"/>
            <w:shd w:val="clear" w:color="auto" w:fill="auto"/>
          </w:tcPr>
          <w:p>
            <w:pPr>
              <w:snapToGrid w:val="0"/>
              <w:spacing w:line="2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建筑施工流程：施工准备</w:t>
            </w:r>
            <w:r>
              <w:rPr>
                <w:rFonts w:hint="eastAsia" w:ascii="宋体" w:hAnsi="宋体" w:eastAsia="宋体" w:cs="宋体"/>
                <w:sz w:val="21"/>
                <w:szCs w:val="21"/>
                <w:highlight w:val="none"/>
              </w:rPr>
              <w:sym w:font="Wingdings" w:char="F0E0"/>
            </w:r>
            <w:r>
              <w:rPr>
                <w:rFonts w:hint="eastAsia" w:ascii="宋体" w:hAnsi="宋体" w:eastAsia="宋体" w:cs="宋体"/>
                <w:sz w:val="21"/>
                <w:szCs w:val="21"/>
                <w:highlight w:val="none"/>
              </w:rPr>
              <w:t xml:space="preserve"> 基础开挖</w:t>
            </w:r>
            <w:r>
              <w:rPr>
                <w:rFonts w:hint="eastAsia" w:ascii="宋体" w:hAnsi="宋体" w:eastAsia="宋体" w:cs="宋体"/>
                <w:sz w:val="21"/>
                <w:szCs w:val="21"/>
                <w:highlight w:val="none"/>
              </w:rPr>
              <w:sym w:font="Wingdings" w:char="F0E0"/>
            </w:r>
            <w:r>
              <w:rPr>
                <w:rFonts w:hint="eastAsia" w:ascii="宋体" w:hAnsi="宋体" w:eastAsia="宋体" w:cs="宋体"/>
                <w:sz w:val="21"/>
                <w:szCs w:val="21"/>
                <w:highlight w:val="none"/>
              </w:rPr>
              <w:t xml:space="preserve">基础工程 </w:t>
            </w:r>
            <w:r>
              <w:rPr>
                <w:rFonts w:hint="eastAsia" w:ascii="宋体" w:hAnsi="宋体" w:eastAsia="宋体" w:cs="宋体"/>
                <w:sz w:val="21"/>
                <w:szCs w:val="21"/>
                <w:highlight w:val="none"/>
              </w:rPr>
              <w:sym w:font="Wingdings" w:char="F0E0"/>
            </w:r>
            <w:r>
              <w:rPr>
                <w:rFonts w:hint="eastAsia" w:ascii="宋体" w:hAnsi="宋体" w:eastAsia="宋体" w:cs="宋体"/>
                <w:sz w:val="21"/>
                <w:szCs w:val="21"/>
                <w:highlight w:val="none"/>
              </w:rPr>
              <w:t>主体工程</w:t>
            </w:r>
            <w:r>
              <w:rPr>
                <w:rFonts w:hint="eastAsia" w:ascii="宋体" w:hAnsi="宋体" w:eastAsia="宋体" w:cs="宋体"/>
                <w:sz w:val="21"/>
                <w:szCs w:val="21"/>
                <w:highlight w:val="none"/>
              </w:rPr>
              <w:sym w:font="Wingdings" w:char="F0E0"/>
            </w:r>
            <w:r>
              <w:rPr>
                <w:rFonts w:hint="eastAsia" w:ascii="宋体" w:hAnsi="宋体" w:eastAsia="宋体" w:cs="宋体"/>
                <w:sz w:val="21"/>
                <w:szCs w:val="21"/>
                <w:highlight w:val="none"/>
              </w:rPr>
              <w:t>门窗安装</w:t>
            </w:r>
            <w:r>
              <w:rPr>
                <w:rFonts w:hint="eastAsia" w:ascii="宋体" w:hAnsi="宋体" w:eastAsia="宋体" w:cs="宋体"/>
                <w:sz w:val="21"/>
                <w:szCs w:val="21"/>
                <w:highlight w:val="none"/>
              </w:rPr>
              <w:sym w:font="Wingdings" w:char="F0E0"/>
            </w:r>
            <w:r>
              <w:rPr>
                <w:rFonts w:hint="eastAsia" w:ascii="宋体" w:hAnsi="宋体" w:eastAsia="宋体" w:cs="宋体"/>
                <w:sz w:val="21"/>
                <w:szCs w:val="21"/>
                <w:highlight w:val="none"/>
              </w:rPr>
              <w:t>内外粉刷</w:t>
            </w:r>
            <w:r>
              <w:rPr>
                <w:rFonts w:hint="eastAsia" w:ascii="宋体" w:hAnsi="宋体" w:eastAsia="宋体" w:cs="宋体"/>
                <w:sz w:val="21"/>
                <w:szCs w:val="21"/>
                <w:highlight w:val="none"/>
              </w:rPr>
              <w:sym w:font="Wingdings" w:char="F0E0"/>
            </w:r>
            <w:r>
              <w:rPr>
                <w:rFonts w:hint="eastAsia" w:ascii="宋体" w:hAnsi="宋体" w:eastAsia="宋体" w:cs="宋体"/>
                <w:sz w:val="21"/>
                <w:szCs w:val="21"/>
                <w:highlight w:val="none"/>
              </w:rPr>
              <w:t>楼地面</w:t>
            </w:r>
            <w:r>
              <w:rPr>
                <w:rFonts w:hint="eastAsia" w:ascii="宋体" w:hAnsi="宋体" w:eastAsia="宋体" w:cs="宋体"/>
                <w:sz w:val="21"/>
                <w:szCs w:val="21"/>
                <w:highlight w:val="none"/>
              </w:rPr>
              <w:sym w:font="Wingdings" w:char="F0E0"/>
            </w:r>
            <w:r>
              <w:rPr>
                <w:rFonts w:hint="eastAsia" w:ascii="宋体" w:hAnsi="宋体" w:eastAsia="宋体" w:cs="宋体"/>
                <w:sz w:val="21"/>
                <w:szCs w:val="21"/>
                <w:highlight w:val="none"/>
              </w:rPr>
              <w:t>清理验收。</w:t>
            </w:r>
          </w:p>
          <w:p>
            <w:pPr>
              <w:rPr>
                <w:highlight w:val="none"/>
              </w:rPr>
            </w:pPr>
            <w:r>
              <w:rPr>
                <w:rFonts w:hint="eastAsia" w:ascii="宋体" w:hAnsi="宋体" w:eastAsia="宋体" w:cs="宋体"/>
                <w:sz w:val="21"/>
                <w:szCs w:val="21"/>
                <w:highlight w:val="none"/>
              </w:rPr>
              <w:t>装修装饰流程：装修装饰流程：施工准备--基础开挖--基础工程--主体工程--门窗安装--内外粉刷--楼地面--清理验收—交付及交付后活动；</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2022年06月21日 上午至2022年06月23日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ascii="宋体" w:hAnsi="宋体" w:eastAsia="宋体" w:cs="宋体"/>
                <w:lang w:val="de-DE"/>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ascii="宋体" w:hAnsi="宋体" w:eastAsia="宋体" w:cs="宋体"/>
                <w:lang w:val="de-DE"/>
              </w:rPr>
              <w:t>■</w:t>
            </w:r>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hAnsi="宋体" w:cs="宋体"/>
                <w:color w:val="000000"/>
                <w:kern w:val="0"/>
                <w:szCs w:val="21"/>
              </w:rPr>
              <w:t>四川省德阳市珠江西路28号学生公寓3楼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EC：资质范围内的建筑装修装饰工程、建筑工程施工总承包</w:t>
            </w:r>
          </w:p>
          <w:p>
            <w:r>
              <w:t>E：资质范围内的建筑装修装饰工程、建筑工程施工总承包所涉及场所的相关环境管理活动</w:t>
            </w:r>
          </w:p>
          <w:p>
            <w:r>
              <w:t>O：资质范围内的建筑装修装饰工程、建筑工程施工总承包所涉及场所的相关职业健康安全管理活动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EC：28.02.00;28.08.01;28.08.02;28.08.03;28.08.04;28.08.05</w:t>
            </w:r>
          </w:p>
          <w:p>
            <w:r>
              <w:t>E：28.02.00;28.08.01;28.08.02;28.08.03;28.08.04;28.08.05</w:t>
            </w:r>
          </w:p>
          <w:p>
            <w:r>
              <w:t>O：28.02.00;28.08.01;28.08.02;28.08.03;28.08.04;28.08.05</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highlight w:val="none"/>
              </w:rPr>
            </w:pPr>
            <w:r>
              <w:rPr>
                <w:rFonts w:hint="eastAsia"/>
                <w:highlight w:val="none"/>
              </w:rPr>
              <w:t>不适用ISO9001的条款</w:t>
            </w:r>
          </w:p>
        </w:tc>
        <w:tc>
          <w:tcPr>
            <w:tcW w:w="7831" w:type="dxa"/>
            <w:gridSpan w:val="3"/>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highlight w:val="none"/>
              </w:rPr>
            </w:pPr>
            <w:r>
              <w:rPr>
                <w:rFonts w:hint="eastAsia"/>
                <w:highlight w:val="none"/>
              </w:rPr>
              <w:t>不适用的理由（可多选）</w:t>
            </w:r>
          </w:p>
        </w:tc>
        <w:tc>
          <w:tcPr>
            <w:tcW w:w="7831" w:type="dxa"/>
            <w:gridSpan w:val="3"/>
            <w:vAlign w:val="center"/>
          </w:tcPr>
          <w:p>
            <w:pPr>
              <w:rPr>
                <w:highlight w:val="none"/>
              </w:rPr>
            </w:pPr>
            <w:r>
              <w:rPr>
                <w:rFonts w:hint="eastAsia"/>
                <w:highlight w:val="none"/>
              </w:rPr>
              <w:t>□受审核组织没有设计开发的责任</w:t>
            </w:r>
          </w:p>
          <w:p>
            <w:pPr>
              <w:rPr>
                <w:highlight w:val="none"/>
              </w:rPr>
            </w:pPr>
            <w:r>
              <w:rPr>
                <w:rFonts w:hint="eastAsia"/>
                <w:highlight w:val="none"/>
              </w:rPr>
              <w:t>□受审核组织没有设计开发的能力</w:t>
            </w:r>
          </w:p>
          <w:p>
            <w:pPr>
              <w:rPr>
                <w:highlight w:val="none"/>
              </w:rPr>
            </w:pPr>
            <w:r>
              <w:rPr>
                <w:rFonts w:hint="eastAsia"/>
                <w:highlight w:val="none"/>
              </w:rPr>
              <w:t>□受审核组织没有设计开发修改的权力</w:t>
            </w:r>
          </w:p>
          <w:p>
            <w:pPr>
              <w:rPr>
                <w:highlight w:val="none"/>
              </w:rPr>
            </w:pPr>
            <w:r>
              <w:rPr>
                <w:rFonts w:hint="eastAsia"/>
                <w:highlight w:val="none"/>
              </w:rPr>
              <w:t>□受审核组织按照顾客图纸和合同要求提供生产和服务</w:t>
            </w:r>
          </w:p>
          <w:p>
            <w:pPr>
              <w:rPr>
                <w:highlight w:val="none"/>
              </w:rPr>
            </w:pPr>
            <w:r>
              <w:rPr>
                <w:rFonts w:hint="eastAsia"/>
                <w:highlight w:val="none"/>
              </w:rPr>
              <w:t>□受审核组织按照公司总部的技术要求提供生产和服务</w:t>
            </w:r>
          </w:p>
          <w:p>
            <w:pPr>
              <w:rPr>
                <w:highlight w:val="none"/>
              </w:rPr>
            </w:pPr>
            <w:r>
              <w:rPr>
                <w:rFonts w:hint="eastAsia"/>
                <w:highlight w:val="none"/>
              </w:rPr>
              <w:t>□受审核组织按照传统工艺提供生产和服务</w:t>
            </w:r>
          </w:p>
          <w:p>
            <w:pPr>
              <w:rPr>
                <w:highlight w:val="none"/>
              </w:rPr>
            </w:pPr>
            <w:r>
              <w:rPr>
                <w:rFonts w:hint="eastAsia"/>
                <w:highlight w:val="none"/>
              </w:rPr>
              <w:t>□产品/服务流程系体系建立前确定，近期也不预期变更</w:t>
            </w:r>
          </w:p>
          <w:p>
            <w:pPr>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体系文件实施时间</w:t>
            </w:r>
          </w:p>
        </w:tc>
        <w:tc>
          <w:tcPr>
            <w:tcW w:w="2733" w:type="dxa"/>
          </w:tcPr>
          <w:p>
            <w:pPr>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2020年3月9日</w:t>
            </w:r>
          </w:p>
        </w:tc>
        <w:tc>
          <w:tcPr>
            <w:tcW w:w="1883" w:type="dxa"/>
            <w:vAlign w:val="center"/>
          </w:tcPr>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管理体系运行已超过3个月</w:t>
            </w:r>
          </w:p>
        </w:tc>
        <w:tc>
          <w:tcPr>
            <w:tcW w:w="3215" w:type="dxa"/>
            <w:vAlign w:val="center"/>
          </w:tcPr>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上次审核时间</w:t>
            </w:r>
          </w:p>
        </w:tc>
        <w:tc>
          <w:tcPr>
            <w:tcW w:w="2733" w:type="dxa"/>
            <w:vAlign w:val="center"/>
          </w:tcPr>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2021年11月06日</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rPr>
              <w:t>08日</w:t>
            </w:r>
          </w:p>
        </w:tc>
        <w:tc>
          <w:tcPr>
            <w:tcW w:w="1883" w:type="dxa"/>
            <w:vAlign w:val="center"/>
          </w:tcPr>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认证证书有效期</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（初审除外）</w:t>
            </w:r>
          </w:p>
        </w:tc>
        <w:tc>
          <w:tcPr>
            <w:tcW w:w="3215" w:type="dxa"/>
            <w:vAlign w:val="center"/>
          </w:tcPr>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有效至</w:t>
            </w:r>
            <w:r>
              <w:rPr>
                <w:rFonts w:hint="eastAsia" w:ascii="Times New Roman" w:hAnsi="Times New Roman" w:eastAsia="宋体" w:cs="Times New Roman"/>
                <w:highlight w:val="none"/>
                <w:lang w:val="en-US" w:eastAsia="zh-CN"/>
              </w:rPr>
              <w:t>2022</w:t>
            </w:r>
            <w:r>
              <w:rPr>
                <w:rFonts w:hint="eastAsia" w:ascii="Times New Roman" w:hAnsi="Times New Roman" w:eastAsia="宋体" w:cs="Times New Roman"/>
                <w:highlight w:val="none"/>
              </w:rPr>
              <w:t>年</w:t>
            </w:r>
            <w:r>
              <w:rPr>
                <w:rFonts w:hint="eastAsia" w:ascii="Times New Roman" w:hAnsi="Times New Roman" w:eastAsia="宋体" w:cs="Times New Roman"/>
                <w:highlight w:val="none"/>
                <w:lang w:val="en-US" w:eastAsia="zh-CN"/>
              </w:rPr>
              <w:t>7</w:t>
            </w:r>
            <w:r>
              <w:rPr>
                <w:rFonts w:hint="eastAsia" w:ascii="Times New Roman" w:hAnsi="Times New Roman" w:eastAsia="宋体" w:cs="Times New Roman"/>
                <w:highlight w:val="none"/>
              </w:rPr>
              <w:t>月</w:t>
            </w: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94"/>
        <w:gridCol w:w="1050"/>
        <w:gridCol w:w="1450"/>
        <w:gridCol w:w="221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94" w:type="dxa"/>
            <w:shd w:val="clear" w:color="auto" w:fill="F3F3F3"/>
            <w:tcMar>
              <w:left w:w="57" w:type="dxa"/>
              <w:right w:w="57" w:type="dxa"/>
            </w:tcMar>
          </w:tcPr>
          <w:p>
            <w:r>
              <w:rPr>
                <w:rFonts w:hint="eastAsia"/>
              </w:rPr>
              <w:t>经营场所的地址</w:t>
            </w:r>
          </w:p>
          <w:p>
            <w:r>
              <w:rPr>
                <w:rFonts w:hint="eastAsia"/>
              </w:rPr>
              <w:t>（多现场和临时现场）</w:t>
            </w:r>
          </w:p>
        </w:tc>
        <w:tc>
          <w:tcPr>
            <w:tcW w:w="1050" w:type="dxa"/>
            <w:shd w:val="clear" w:color="auto" w:fill="F3F3F3"/>
            <w:tcMar>
              <w:left w:w="57" w:type="dxa"/>
              <w:right w:w="57" w:type="dxa"/>
            </w:tcMar>
          </w:tcPr>
          <w:p>
            <w:r>
              <w:rPr>
                <w:rFonts w:hint="eastAsia"/>
              </w:rPr>
              <w:t>员工人数</w:t>
            </w:r>
          </w:p>
        </w:tc>
        <w:tc>
          <w:tcPr>
            <w:tcW w:w="1450" w:type="dxa"/>
            <w:shd w:val="clear" w:color="auto" w:fill="F3F3F3"/>
            <w:tcMar>
              <w:left w:w="57" w:type="dxa"/>
              <w:right w:w="57" w:type="dxa"/>
            </w:tcMar>
          </w:tcPr>
          <w:p>
            <w:r>
              <w:rPr>
                <w:rFonts w:hint="eastAsia"/>
              </w:rPr>
              <w:t>审核范围（产品和过程）</w:t>
            </w:r>
          </w:p>
          <w:p/>
          <w:p/>
        </w:tc>
        <w:tc>
          <w:tcPr>
            <w:tcW w:w="221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ascii="Times New Roman" w:hAnsi="Times New Roman" w:eastAsia="宋体" w:cs="Times New Roman"/>
                <w:lang w:val="de-DE" w:eastAsia="ja-JP"/>
              </w:rPr>
            </w:pPr>
            <w:r>
              <w:rPr>
                <w:rFonts w:hint="eastAsia" w:ascii="Times New Roman" w:hAnsi="Times New Roman" w:eastAsia="宋体" w:cs="Times New Roman"/>
              </w:rPr>
              <w:t>四川正翔建筑装饰工程有限公司</w:t>
            </w:r>
            <w:r>
              <w:rPr>
                <w:rFonts w:hint="eastAsia" w:ascii="Times New Roman" w:hAnsi="Times New Roman" w:eastAsia="宋体" w:cs="Times New Roman"/>
                <w:lang w:val="en-US" w:eastAsia="zh-CN"/>
              </w:rPr>
              <w:t>/</w:t>
            </w:r>
            <w:r>
              <w:rPr>
                <w:rFonts w:hint="eastAsia" w:ascii="Times New Roman" w:hAnsi="Times New Roman" w:eastAsia="宋体" w:cs="Times New Roman"/>
              </w:rPr>
              <w:t>四川省德阳市珠江西路28号学生公寓3楼</w:t>
            </w:r>
          </w:p>
        </w:tc>
        <w:tc>
          <w:tcPr>
            <w:tcW w:w="1594" w:type="dxa"/>
            <w:vAlign w:val="top"/>
          </w:tcPr>
          <w:p>
            <w:pPr>
              <w:rPr>
                <w:rFonts w:hint="eastAsia" w:ascii="Times New Roman" w:hAnsi="Times New Roman" w:eastAsia="宋体" w:cs="Times New Roman"/>
                <w:lang w:val="de-DE" w:eastAsia="ja-JP"/>
              </w:rPr>
            </w:pPr>
            <w:r>
              <w:rPr>
                <w:rFonts w:hint="eastAsia" w:ascii="Times New Roman" w:hAnsi="Times New Roman" w:eastAsia="宋体" w:cs="Times New Roman"/>
              </w:rPr>
              <w:t>四川省德阳市珠江西路28号学生公寓3楼</w:t>
            </w:r>
          </w:p>
        </w:tc>
        <w:tc>
          <w:tcPr>
            <w:tcW w:w="1050" w:type="dxa"/>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总人数50人，含临时场所</w:t>
            </w:r>
            <w:r>
              <w:rPr>
                <w:rFonts w:hint="eastAsia" w:ascii="Times New Roman" w:hAnsi="Times New Roman" w:eastAsia="宋体" w:cs="Times New Roman"/>
              </w:rPr>
              <w:t>40人</w:t>
            </w:r>
          </w:p>
        </w:tc>
        <w:tc>
          <w:tcPr>
            <w:tcW w:w="1450" w:type="dxa"/>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资质范围内的建筑装修装饰工程、建筑工程施工总承包</w:t>
            </w:r>
          </w:p>
        </w:tc>
        <w:tc>
          <w:tcPr>
            <w:tcW w:w="2216" w:type="dxa"/>
            <w:vAlign w:val="center"/>
          </w:tcPr>
          <w:p>
            <w:pPr>
              <w:rPr>
                <w:rFonts w:hint="eastAsia" w:ascii="Times New Roman" w:hAnsi="Times New Roman" w:eastAsia="宋体" w:cs="Times New Roman"/>
                <w:lang w:val="de-DE"/>
              </w:rPr>
            </w:pPr>
            <w:r>
              <w:rPr>
                <w:rFonts w:hint="eastAsia" w:ascii="Times New Roman" w:hAnsi="Times New Roman" w:eastAsia="宋体" w:cs="Times New Roman"/>
                <w:lang w:val="de-DE"/>
              </w:rPr>
              <w:t>GB/T19001-2016</w:t>
            </w:r>
          </w:p>
          <w:p>
            <w:pPr>
              <w:rPr>
                <w:rFonts w:hint="eastAsia" w:ascii="Times New Roman" w:hAnsi="Times New Roman" w:eastAsia="宋体" w:cs="Times New Roman"/>
              </w:rPr>
            </w:pPr>
            <w:r>
              <w:rPr>
                <w:rFonts w:hint="eastAsia" w:ascii="Times New Roman" w:hAnsi="Times New Roman" w:eastAsia="宋体" w:cs="Times New Roman"/>
                <w:lang w:val="de-DE"/>
              </w:rPr>
              <w:t>GB/T 50430-2017</w:t>
            </w:r>
          </w:p>
          <w:p>
            <w:pPr>
              <w:rPr>
                <w:rFonts w:hint="eastAsia" w:ascii="Times New Roman" w:hAnsi="Times New Roman" w:eastAsia="宋体" w:cs="Times New Roman"/>
                <w:lang w:val="de-DE"/>
              </w:rPr>
            </w:pPr>
            <w:r>
              <w:rPr>
                <w:rFonts w:hint="eastAsia" w:ascii="Times New Roman" w:hAnsi="Times New Roman" w:eastAsia="宋体" w:cs="Times New Roman"/>
                <w:lang w:val="de-DE"/>
              </w:rPr>
              <w:t>GB/T24001-2016</w:t>
            </w:r>
          </w:p>
          <w:p>
            <w:pPr>
              <w:rPr>
                <w:rFonts w:hint="eastAsia" w:ascii="Times New Roman" w:hAnsi="Times New Roman" w:eastAsia="宋体" w:cs="Times New Roman"/>
                <w:lang w:val="de-DE"/>
              </w:rPr>
            </w:pPr>
            <w:r>
              <w:rPr>
                <w:rFonts w:hint="eastAsia" w:ascii="Times New Roman" w:hAnsi="Times New Roman" w:eastAsia="宋体" w:cs="Times New Roman"/>
              </w:rPr>
              <w:t>GB/T 45001-2020</w:t>
            </w:r>
          </w:p>
          <w:p>
            <w:pPr>
              <w:rPr>
                <w:rFonts w:hint="eastAsia" w:ascii="Times New Roman" w:hAnsi="Times New Roman" w:eastAsia="宋体" w:cs="Times New Roman"/>
                <w:lang w:val="en-US" w:eastAsia="ja-JP"/>
              </w:rPr>
            </w:pP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四川正翔建筑装饰工程有限公司</w:t>
            </w:r>
            <w:r>
              <w:rPr>
                <w:rFonts w:hint="eastAsia" w:ascii="Times New Roman" w:hAnsi="Times New Roman" w:eastAsia="宋体" w:cs="Times New Roman"/>
                <w:lang w:val="en-US" w:eastAsia="zh-CN"/>
              </w:rPr>
              <w:t>/</w:t>
            </w:r>
            <w:r>
              <w:rPr>
                <w:rFonts w:hint="eastAsia" w:ascii="Times New Roman" w:hAnsi="Times New Roman" w:eastAsia="宋体" w:cs="Times New Roman"/>
              </w:rPr>
              <w:t>四川省德阳市珠江西路28号学生公寓3楼</w:t>
            </w:r>
          </w:p>
        </w:tc>
        <w:tc>
          <w:tcPr>
            <w:tcW w:w="1594" w:type="dxa"/>
            <w:vAlign w:val="center"/>
          </w:tcPr>
          <w:p>
            <w:pPr>
              <w:rPr>
                <w:rFonts w:hint="eastAsia" w:ascii="Times New Roman" w:hAnsi="Times New Roman" w:eastAsia="宋体" w:cs="Times New Roman"/>
                <w:lang w:eastAsia="zh-CN"/>
              </w:rPr>
            </w:pPr>
            <w:r>
              <w:rPr>
                <w:rFonts w:hint="eastAsia" w:ascii="Times New Roman" w:hAnsi="Times New Roman" w:eastAsia="宋体" w:cs="Times New Roman"/>
              </w:rPr>
              <w:t>德阳市旌阳区千山街三段399号</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临时场所</w:t>
            </w:r>
            <w:r>
              <w:rPr>
                <w:rFonts w:hint="eastAsia" w:ascii="Times New Roman" w:hAnsi="Times New Roman" w:eastAsia="宋体" w:cs="Times New Roman"/>
                <w:lang w:eastAsia="zh-CN"/>
              </w:rPr>
              <w:t>）</w:t>
            </w:r>
          </w:p>
        </w:tc>
        <w:tc>
          <w:tcPr>
            <w:tcW w:w="1050" w:type="dxa"/>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40人</w:t>
            </w:r>
          </w:p>
        </w:tc>
        <w:tc>
          <w:tcPr>
            <w:tcW w:w="1450" w:type="dxa"/>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建筑装修装饰工程、建筑工程施工总承包</w:t>
            </w:r>
          </w:p>
        </w:tc>
        <w:tc>
          <w:tcPr>
            <w:tcW w:w="2216" w:type="dxa"/>
            <w:vAlign w:val="center"/>
          </w:tcPr>
          <w:p>
            <w:pPr>
              <w:rPr>
                <w:rFonts w:hint="eastAsia" w:ascii="Times New Roman" w:hAnsi="Times New Roman" w:eastAsia="宋体" w:cs="Times New Roman"/>
                <w:lang w:val="de-DE"/>
              </w:rPr>
            </w:pPr>
            <w:r>
              <w:rPr>
                <w:rFonts w:hint="eastAsia" w:ascii="Times New Roman" w:hAnsi="Times New Roman" w:eastAsia="宋体" w:cs="Times New Roman"/>
                <w:lang w:val="de-DE"/>
              </w:rPr>
              <w:t>GB/T19001-2016</w:t>
            </w:r>
          </w:p>
          <w:p>
            <w:pPr>
              <w:rPr>
                <w:rFonts w:hint="eastAsia" w:ascii="Times New Roman" w:hAnsi="Times New Roman" w:eastAsia="宋体" w:cs="Times New Roman"/>
              </w:rPr>
            </w:pPr>
            <w:r>
              <w:rPr>
                <w:rFonts w:hint="eastAsia" w:ascii="Times New Roman" w:hAnsi="Times New Roman" w:eastAsia="宋体" w:cs="Times New Roman"/>
                <w:lang w:val="de-DE"/>
              </w:rPr>
              <w:t>GB/T 50430-2017</w:t>
            </w:r>
          </w:p>
          <w:p>
            <w:pPr>
              <w:rPr>
                <w:rFonts w:hint="eastAsia" w:ascii="Times New Roman" w:hAnsi="Times New Roman" w:eastAsia="宋体" w:cs="Times New Roman"/>
                <w:lang w:val="de-DE"/>
              </w:rPr>
            </w:pPr>
            <w:r>
              <w:rPr>
                <w:rFonts w:hint="eastAsia" w:ascii="Times New Roman" w:hAnsi="Times New Roman" w:eastAsia="宋体" w:cs="Times New Roman"/>
                <w:lang w:val="de-DE"/>
              </w:rPr>
              <w:t>GB/T24001-2016</w:t>
            </w:r>
          </w:p>
          <w:p>
            <w:pPr>
              <w:rPr>
                <w:rFonts w:hint="eastAsia" w:ascii="Times New Roman" w:hAnsi="Times New Roman" w:eastAsia="宋体" w:cs="Times New Roman"/>
                <w:lang w:val="de-DE"/>
              </w:rPr>
            </w:pPr>
            <w:r>
              <w:rPr>
                <w:rFonts w:hint="eastAsia" w:ascii="Times New Roman" w:hAnsi="Times New Roman" w:eastAsia="宋体" w:cs="Times New Roman"/>
              </w:rPr>
              <w:t>GB/T 45001-2020</w:t>
            </w:r>
          </w:p>
          <w:p>
            <w:pPr>
              <w:rPr>
                <w:rFonts w:hint="eastAsia" w:ascii="Times New Roman" w:hAnsi="Times New Roman" w:eastAsia="宋体" w:cs="Times New Roman"/>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94" w:type="dxa"/>
            <w:vAlign w:val="center"/>
          </w:tcPr>
          <w:p>
            <w:pPr>
              <w:rPr>
                <w:lang w:eastAsia="ja-JP"/>
              </w:rPr>
            </w:pPr>
          </w:p>
        </w:tc>
        <w:tc>
          <w:tcPr>
            <w:tcW w:w="1050" w:type="dxa"/>
            <w:vAlign w:val="center"/>
          </w:tcPr>
          <w:p>
            <w:pPr>
              <w:rPr>
                <w:lang w:eastAsia="ja-JP"/>
              </w:rPr>
            </w:pPr>
          </w:p>
        </w:tc>
        <w:tc>
          <w:tcPr>
            <w:tcW w:w="1450" w:type="dxa"/>
            <w:vAlign w:val="center"/>
          </w:tcPr>
          <w:p>
            <w:pPr>
              <w:rPr>
                <w:lang w:eastAsia="ja-JP"/>
              </w:rPr>
            </w:pPr>
          </w:p>
        </w:tc>
        <w:tc>
          <w:tcPr>
            <w:tcW w:w="221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94" w:type="dxa"/>
            <w:vAlign w:val="center"/>
          </w:tcPr>
          <w:p>
            <w:pPr>
              <w:rPr>
                <w:lang w:eastAsia="ja-JP"/>
              </w:rPr>
            </w:pPr>
          </w:p>
        </w:tc>
        <w:tc>
          <w:tcPr>
            <w:tcW w:w="1050" w:type="dxa"/>
            <w:vAlign w:val="center"/>
          </w:tcPr>
          <w:p>
            <w:pPr>
              <w:rPr>
                <w:lang w:eastAsia="ja-JP"/>
              </w:rPr>
            </w:pPr>
          </w:p>
        </w:tc>
        <w:tc>
          <w:tcPr>
            <w:tcW w:w="1450" w:type="dxa"/>
            <w:vAlign w:val="center"/>
          </w:tcPr>
          <w:p>
            <w:pPr>
              <w:rPr>
                <w:lang w:eastAsia="ja-JP"/>
              </w:rPr>
            </w:pPr>
          </w:p>
        </w:tc>
        <w:tc>
          <w:tcPr>
            <w:tcW w:w="221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94" w:type="dxa"/>
            <w:vAlign w:val="center"/>
          </w:tcPr>
          <w:p>
            <w:pPr>
              <w:rPr>
                <w:lang w:eastAsia="ja-JP"/>
              </w:rPr>
            </w:pPr>
          </w:p>
        </w:tc>
        <w:tc>
          <w:tcPr>
            <w:tcW w:w="1050" w:type="dxa"/>
            <w:vAlign w:val="center"/>
          </w:tcPr>
          <w:p>
            <w:pPr>
              <w:rPr>
                <w:lang w:eastAsia="ja-JP"/>
              </w:rPr>
            </w:pPr>
          </w:p>
        </w:tc>
        <w:tc>
          <w:tcPr>
            <w:tcW w:w="1450" w:type="dxa"/>
            <w:vAlign w:val="center"/>
          </w:tcPr>
          <w:p>
            <w:pPr>
              <w:rPr>
                <w:lang w:eastAsia="ja-JP"/>
              </w:rPr>
            </w:pPr>
          </w:p>
        </w:tc>
        <w:tc>
          <w:tcPr>
            <w:tcW w:w="2216"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635"/>
        <w:gridCol w:w="3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2635" w:type="dxa"/>
            <w:vAlign w:val="center"/>
          </w:tcPr>
          <w:p>
            <w:r>
              <w:rPr>
                <w:rFonts w:hint="eastAsia"/>
              </w:rPr>
              <w:t>审核员注册证书号</w:t>
            </w:r>
          </w:p>
        </w:tc>
        <w:tc>
          <w:tcPr>
            <w:tcW w:w="3414"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2635" w:type="dxa"/>
            <w:vAlign w:val="center"/>
          </w:tcPr>
          <w:p>
            <w:r>
              <w:t>2019-N1QMS-3093566</w:t>
            </w:r>
          </w:p>
          <w:p>
            <w:r>
              <w:t>2021-N1EMS-3093566</w:t>
            </w:r>
          </w:p>
          <w:p>
            <w:r>
              <w:t>2022-N1OHSMS-3093566</w:t>
            </w:r>
          </w:p>
        </w:tc>
        <w:tc>
          <w:tcPr>
            <w:tcW w:w="3414" w:type="dxa"/>
            <w:vAlign w:val="center"/>
          </w:tcPr>
          <w:p>
            <w:r>
              <w:t>EC:28.02.00,28.08.01,28.08.02,28.08.03,28.08.04,28.08.05</w:t>
            </w:r>
          </w:p>
          <w:p>
            <w:r>
              <w:t>E:28.02.00,28.08.01,28.08.02,28.08.03,28.08.04,28.08.05</w:t>
            </w:r>
          </w:p>
          <w:p>
            <w:r>
              <w:t>O:28.02.00,28.08.01,28.08.02,28.08.03,28.08.04,28.08.05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2635" w:type="dxa"/>
            <w:vAlign w:val="center"/>
          </w:tcPr>
          <w:p>
            <w:r>
              <w:t>2020-N1QMS-1267598</w:t>
            </w:r>
          </w:p>
          <w:p>
            <w:r>
              <w:t>2020-N1EMS-1267598</w:t>
            </w:r>
          </w:p>
          <w:p>
            <w:r>
              <w:t>2021-N1OHSMS-1267598</w:t>
            </w:r>
          </w:p>
        </w:tc>
        <w:tc>
          <w:tcPr>
            <w:tcW w:w="341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2635" w:type="dxa"/>
            <w:vAlign w:val="center"/>
          </w:tcPr>
          <w:p>
            <w:r>
              <w:t>2019-N1EMS-1247783</w:t>
            </w:r>
          </w:p>
          <w:p>
            <w:r>
              <w:t>2021-N1OHSMS-1247783</w:t>
            </w:r>
          </w:p>
        </w:tc>
        <w:tc>
          <w:tcPr>
            <w:tcW w:w="341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2635" w:type="dxa"/>
            <w:vAlign w:val="center"/>
          </w:tcPr>
          <w:p/>
        </w:tc>
        <w:tc>
          <w:tcPr>
            <w:tcW w:w="341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2635" w:type="dxa"/>
            <w:vAlign w:val="center"/>
          </w:tcPr>
          <w:p/>
        </w:tc>
        <w:tc>
          <w:tcPr>
            <w:tcW w:w="341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2635" w:type="dxa"/>
            <w:vAlign w:val="center"/>
          </w:tcPr>
          <w:p>
            <w:r>
              <w:rPr>
                <w:rFonts w:hint="eastAsia"/>
              </w:rPr>
              <w:t>工作单位</w:t>
            </w:r>
          </w:p>
        </w:tc>
        <w:tc>
          <w:tcPr>
            <w:tcW w:w="3414"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2635" w:type="dxa"/>
            <w:vAlign w:val="center"/>
          </w:tcPr>
          <w:p/>
        </w:tc>
        <w:tc>
          <w:tcPr>
            <w:tcW w:w="341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2635" w:type="dxa"/>
            <w:vAlign w:val="center"/>
          </w:tcPr>
          <w:p/>
        </w:tc>
        <w:tc>
          <w:tcPr>
            <w:tcW w:w="3414"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 xml:space="preserve">QMS </w:t>
      </w:r>
      <w:r>
        <w:rPr>
          <w:rFonts w:hint="eastAsia" w:ascii="宋体" w:hAnsi="宋体" w:eastAsia="宋体" w:cs="宋体"/>
        </w:rPr>
        <w:t>■</w:t>
      </w:r>
      <w:r>
        <w:rPr>
          <w:rFonts w:hint="eastAsia"/>
        </w:rPr>
        <w:t>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heme="minorEastAsia" w:hAnsiTheme="minorEastAsia" w:eastAsiaTheme="minorEastAsia"/>
                <w:color w:val="auto"/>
                <w:szCs w:val="21"/>
                <w:lang w:val="en-US" w:eastAsia="zh-CN"/>
              </w:rPr>
              <w:t>上次不</w:t>
            </w:r>
            <w:r>
              <w:rPr>
                <w:rFonts w:hint="eastAsia" w:cs="Times New Roman" w:asciiTheme="minorEastAsia" w:hAnsiTheme="minorEastAsia" w:eastAsiaTheme="minorEastAsia"/>
                <w:color w:val="auto"/>
                <w:szCs w:val="21"/>
                <w:lang w:val="en-US" w:eastAsia="zh-CN"/>
              </w:rPr>
              <w:t>符合为“</w:t>
            </w:r>
            <w:r>
              <w:rPr>
                <w:rFonts w:hint="eastAsia" w:cs="Times New Roman" w:asciiTheme="minorEastAsia" w:hAnsiTheme="minorEastAsia" w:eastAsiaTheme="minorEastAsia"/>
                <w:color w:val="auto"/>
                <w:szCs w:val="21"/>
              </w:rPr>
              <w:t>在项目部审核时发现，项目部施工人员的三级安全教育培训，未能提供相关证实</w:t>
            </w:r>
            <w:r>
              <w:rPr>
                <w:rFonts w:hint="eastAsia" w:cs="Times New Roman" w:asciiTheme="minorEastAsia" w:hAnsiTheme="minorEastAsia" w:eastAsiaTheme="minorEastAsia"/>
                <w:color w:val="auto"/>
                <w:szCs w:val="21"/>
                <w:lang w:eastAsia="zh-CN"/>
              </w:rPr>
              <w:t>”</w:t>
            </w:r>
            <w:r>
              <w:rPr>
                <w:rFonts w:hint="eastAsia" w:cs="Times New Roman" w:asciiTheme="minorEastAsia" w:hAnsiTheme="minorEastAsia" w:eastAsiaTheme="minorEastAsia"/>
                <w:color w:val="auto"/>
                <w:szCs w:val="21"/>
              </w:rPr>
              <w:t>。</w:t>
            </w:r>
            <w:r>
              <w:rPr>
                <w:rFonts w:hint="eastAsia" w:cs="Times New Roman" w:asciiTheme="minorEastAsia" w:hAnsiTheme="minorEastAsia" w:eastAsiaTheme="minorEastAsia"/>
                <w:color w:val="auto"/>
                <w:szCs w:val="21"/>
                <w:lang w:val="en-US" w:eastAsia="zh-CN"/>
              </w:rPr>
              <w:t>经本次现场验证，无类似情况发生。整改有效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0</w:t>
            </w: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Pr>
        <w:pStyle w:val="3"/>
      </w:pPr>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ascii="宋体" w:hAnsi="宋体" w:eastAsia="宋体" w:cs="宋体"/>
              </w:rPr>
              <w:t>■</w:t>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widowControl/>
              <w:jc w:val="left"/>
            </w:pPr>
            <w:r>
              <w:rPr>
                <w:rFonts w:ascii="宋体" w:hAnsi="宋体" w:cs="宋体"/>
                <w:color w:val="000000"/>
                <w:kern w:val="0"/>
                <w:szCs w:val="21"/>
              </w:rPr>
              <w:t>资质范围内的建筑装修装饰工程、建筑工程施工总承包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widowControl/>
              <w:jc w:val="left"/>
            </w:pPr>
            <w:r>
              <w:rPr>
                <w:rFonts w:ascii="宋体" w:hAnsi="宋体" w:cs="宋体"/>
                <w:color w:val="000000"/>
                <w:kern w:val="0"/>
                <w:szCs w:val="21"/>
              </w:rPr>
              <w:t>资质范围内的建筑装修装饰工程、建筑工程施工总承包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top"/>
          </w:tcPr>
          <w:p>
            <w:pPr>
              <w:widowControl/>
              <w:jc w:val="left"/>
            </w:pPr>
            <w:r>
              <w:rPr>
                <w:rFonts w:ascii="宋体" w:hAnsi="宋体" w:cs="宋体"/>
                <w:color w:val="000000"/>
                <w:kern w:val="0"/>
                <w:szCs w:val="21"/>
              </w:rPr>
              <w:t>资质范围内的建筑装修装饰工程、建筑工程施工总承包所涉及场所的相关环境管理活动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top"/>
          </w:tcPr>
          <w:p>
            <w:r>
              <w:rPr>
                <w:rFonts w:ascii="宋体" w:hAnsi="宋体" w:cs="宋体"/>
                <w:color w:val="000000"/>
                <w:kern w:val="0"/>
                <w:szCs w:val="21"/>
              </w:rPr>
              <w:t>资质范围内的建筑装修装饰工程、建筑工程施工总承包所涉及场所的相关职业健康安全管理活动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在完成纠正措施后推荐保持认证注册(□监督审核</w:t>
            </w:r>
            <w:r>
              <w:rPr>
                <w:rFonts w:hint="eastAsia" w:ascii="宋体" w:hAnsi="宋体" w:eastAsia="宋体" w:cs="宋体"/>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199390</wp:posOffset>
                  </wp:positionH>
                  <wp:positionV relativeFrom="paragraph">
                    <wp:posOffset>27940</wp:posOffset>
                  </wp:positionV>
                  <wp:extent cx="339725" cy="370840"/>
                  <wp:effectExtent l="0" t="0" r="3175" b="10160"/>
                  <wp:wrapNone/>
                  <wp:docPr id="1"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png"/>
                          <pic:cNvPicPr>
                            <a:picLocks noChangeAspect="1"/>
                          </pic:cNvPicPr>
                        </pic:nvPicPr>
                        <pic:blipFill>
                          <a:blip r:embed="rId6"/>
                          <a:stretch>
                            <a:fillRect/>
                          </a:stretch>
                        </pic:blipFill>
                        <pic:spPr>
                          <a:xfrm>
                            <a:off x="0" y="0"/>
                            <a:ext cx="339725" cy="37084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2022年06月23日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highlight w:val="none"/>
              </w:rPr>
            </w:pPr>
            <w:r>
              <w:rPr>
                <w:rFonts w:hint="eastAsia"/>
                <w:highlight w:val="none"/>
              </w:rPr>
              <w:t>审核周期</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□QMS体系建立以来</w:t>
            </w:r>
            <w:r>
              <w:rPr>
                <w:rFonts w:hint="eastAsia" w:ascii="宋体" w:hAnsi="宋体" w:eastAsia="宋体" w:cs="宋体"/>
                <w:highlight w:val="none"/>
              </w:rPr>
              <w:t>■</w:t>
            </w:r>
            <w:r>
              <w:rPr>
                <w:rFonts w:hint="eastAsia"/>
                <w:highlight w:val="none"/>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highlight w:val="none"/>
              </w:rPr>
            </w:pPr>
            <w:r>
              <w:rPr>
                <w:rFonts w:hint="eastAsia"/>
                <w:highlight w:val="none"/>
              </w:rPr>
              <w:t>体系要素</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组织环境</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highlight w:val="none"/>
                    </w:rPr>
                  </w:pPr>
                </w:p>
              </w:tc>
              <w:tc>
                <w:tcPr>
                  <w:tcW w:w="7375" w:type="dxa"/>
                </w:tcPr>
                <w:p>
                  <w:pPr>
                    <w:shd w:val="clear" w:color="auto" w:fill="C7DAF1" w:themeFill="text2" w:themeFillTint="32"/>
                    <w:ind w:firstLine="420" w:firstLineChars="200"/>
                    <w:rPr>
                      <w:highlight w:val="none"/>
                    </w:rPr>
                  </w:pPr>
                  <w:r>
                    <w:rPr>
                      <w:rFonts w:hint="eastAsia"/>
                      <w:highlight w:val="none"/>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highlight w:val="none"/>
                    </w:rPr>
                  </w:pPr>
                  <w:r>
                    <w:rPr>
                      <w:rFonts w:hint="eastAsia"/>
                      <w:highlight w:val="none"/>
                    </w:rPr>
                    <w:t>外部环境</w:t>
                  </w:r>
                </w:p>
              </w:tc>
              <w:tc>
                <w:tcPr>
                  <w:tcW w:w="7375" w:type="dxa"/>
                </w:tcPr>
                <w:p>
                  <w:pPr>
                    <w:shd w:val="clear" w:color="auto" w:fill="C7DAF1" w:themeFill="text2" w:themeFillTint="32"/>
                    <w:rPr>
                      <w:highlight w:val="none"/>
                    </w:rPr>
                  </w:pPr>
                  <w:r>
                    <w:rPr>
                      <w:rFonts w:hint="eastAsia"/>
                      <w:highlight w:val="none"/>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highlight w:val="none"/>
                    </w:rPr>
                  </w:pPr>
                  <w:r>
                    <w:rPr>
                      <w:rFonts w:hint="eastAsia"/>
                      <w:highlight w:val="none"/>
                    </w:rPr>
                    <w:t>内部环境</w:t>
                  </w:r>
                </w:p>
              </w:tc>
              <w:tc>
                <w:tcPr>
                  <w:tcW w:w="7375" w:type="dxa"/>
                </w:tcPr>
                <w:p>
                  <w:pPr>
                    <w:shd w:val="clear" w:color="auto" w:fill="C7DAF1" w:themeFill="text2" w:themeFillTint="32"/>
                    <w:rPr>
                      <w:highlight w:val="none"/>
                    </w:rPr>
                  </w:pPr>
                  <w:r>
                    <w:rPr>
                      <w:rFonts w:hint="eastAsia"/>
                      <w:highlight w:val="none"/>
                    </w:rPr>
                    <w:t xml:space="preserve">■价值观  ■文化  □知识■绩效 □工艺 □设备■人员能力 □其他 </w:t>
                  </w:r>
                </w:p>
              </w:tc>
            </w:tr>
          </w:tbl>
          <w:p>
            <w:pPr>
              <w:shd w:val="clear" w:color="auto" w:fill="C7DAF1" w:themeFill="text2"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重要的相关方</w:t>
                  </w:r>
                </w:p>
              </w:tc>
              <w:tc>
                <w:tcPr>
                  <w:tcW w:w="6912" w:type="dxa"/>
                </w:tcPr>
                <w:p>
                  <w:pPr>
                    <w:shd w:val="clear" w:color="auto" w:fill="C7DAF1" w:themeFill="text2"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■主管部门</w:t>
                  </w:r>
                </w:p>
              </w:tc>
              <w:tc>
                <w:tcPr>
                  <w:tcW w:w="6912" w:type="dxa"/>
                </w:tcPr>
                <w:p>
                  <w:pPr>
                    <w:shd w:val="clear" w:color="auto" w:fill="C7DAF1" w:themeFill="text2" w:themeFillTint="32"/>
                    <w:rPr>
                      <w:highlight w:val="none"/>
                    </w:rPr>
                  </w:pPr>
                  <w:r>
                    <w:rPr>
                      <w:rFonts w:hint="eastAsia"/>
                      <w:highlight w:val="none"/>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■供方</w:t>
                  </w:r>
                </w:p>
              </w:tc>
              <w:tc>
                <w:tcPr>
                  <w:tcW w:w="6912" w:type="dxa"/>
                </w:tcPr>
                <w:p>
                  <w:pPr>
                    <w:shd w:val="clear" w:color="auto" w:fill="C7DAF1" w:themeFill="text2" w:themeFillTint="32"/>
                    <w:rPr>
                      <w:highlight w:val="none"/>
                    </w:rPr>
                  </w:pPr>
                  <w:r>
                    <w:rPr>
                      <w:rFonts w:hint="eastAsia"/>
                      <w:highlight w:val="none"/>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■顾客</w:t>
                  </w:r>
                </w:p>
              </w:tc>
              <w:tc>
                <w:tcPr>
                  <w:tcW w:w="6912" w:type="dxa"/>
                </w:tcPr>
                <w:p>
                  <w:pPr>
                    <w:shd w:val="clear" w:color="auto" w:fill="C7DAF1" w:themeFill="text2" w:themeFillTint="32"/>
                    <w:rPr>
                      <w:highlight w:val="none"/>
                    </w:rPr>
                  </w:pPr>
                  <w:r>
                    <w:rPr>
                      <w:rFonts w:hint="eastAsia"/>
                      <w:highlight w:val="none"/>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■消费者</w:t>
                  </w:r>
                </w:p>
              </w:tc>
              <w:tc>
                <w:tcPr>
                  <w:tcW w:w="6912" w:type="dxa"/>
                </w:tcPr>
                <w:p>
                  <w:pPr>
                    <w:shd w:val="clear" w:color="auto" w:fill="C7DAF1" w:themeFill="text2" w:themeFillTint="32"/>
                    <w:rPr>
                      <w:highlight w:val="none"/>
                    </w:rPr>
                  </w:pPr>
                  <w:r>
                    <w:rPr>
                      <w:rFonts w:hint="eastAsia"/>
                      <w:highlight w:val="none"/>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■员工</w:t>
                  </w:r>
                </w:p>
              </w:tc>
              <w:tc>
                <w:tcPr>
                  <w:tcW w:w="6912" w:type="dxa"/>
                </w:tcPr>
                <w:p>
                  <w:pPr>
                    <w:shd w:val="clear" w:color="auto" w:fill="C7DAF1" w:themeFill="text2"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□投资方</w:t>
                  </w:r>
                </w:p>
              </w:tc>
              <w:tc>
                <w:tcPr>
                  <w:tcW w:w="6912" w:type="dxa"/>
                </w:tcPr>
                <w:p>
                  <w:pPr>
                    <w:shd w:val="clear" w:color="auto" w:fill="C7DAF1" w:themeFill="text2" w:themeFillTint="32"/>
                    <w:rPr>
                      <w:highlight w:val="none"/>
                    </w:rPr>
                  </w:pPr>
                  <w:r>
                    <w:rPr>
                      <w:rFonts w:hint="eastAsia"/>
                      <w:highlight w:val="none"/>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□其他</w:t>
                  </w:r>
                </w:p>
              </w:tc>
              <w:tc>
                <w:tcPr>
                  <w:tcW w:w="6912" w:type="dxa"/>
                </w:tcPr>
                <w:p>
                  <w:pPr>
                    <w:shd w:val="clear" w:color="auto" w:fill="C7DAF1" w:themeFill="text2" w:themeFillTint="32"/>
                    <w:rPr>
                      <w:highlight w:val="none"/>
                    </w:rPr>
                  </w:pPr>
                </w:p>
              </w:tc>
            </w:tr>
          </w:tbl>
          <w:p>
            <w:pPr>
              <w:shd w:val="clear" w:color="auto" w:fill="C7DAF1" w:themeFill="text2"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组织应明确相关管理体系的范围；（详见第一条款审核范围）</w:t>
            </w:r>
          </w:p>
          <w:p>
            <w:pPr>
              <w:shd w:val="clear" w:color="auto" w:fill="C7DAF1" w:themeFill="text2" w:themeFillTint="32"/>
              <w:rPr>
                <w:highlight w:val="none"/>
              </w:rPr>
            </w:pPr>
            <w:r>
              <w:rPr>
                <w:rFonts w:hint="eastAsia"/>
                <w:highlight w:val="none"/>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spacing w:before="40" w:after="40"/>
              <w:rPr>
                <w:highlight w:val="none"/>
              </w:rPr>
            </w:pPr>
            <w:r>
              <w:rPr>
                <w:rFonts w:hint="eastAsia"/>
                <w:highlight w:val="none"/>
              </w:rPr>
              <w:t>组织对管理体系的过程进行了确认，对输入、输出、</w:t>
            </w:r>
            <w:r>
              <w:rPr>
                <w:rFonts w:hint="eastAsia"/>
                <w:highlight w:val="none"/>
                <w:lang w:val="en-GB"/>
              </w:rPr>
              <w:t>顺序及相互</w:t>
            </w:r>
            <w:r>
              <w:rPr>
                <w:rFonts w:hint="eastAsia"/>
                <w:highlight w:val="none"/>
              </w:rPr>
              <w:t>作用</w:t>
            </w:r>
            <w:r>
              <w:rPr>
                <w:rFonts w:hint="eastAsia"/>
                <w:highlight w:val="none"/>
                <w:lang w:val="en-GB"/>
              </w:rPr>
              <w:t>已被</w:t>
            </w:r>
            <w:r>
              <w:rPr>
                <w:rFonts w:hint="eastAsia"/>
                <w:highlight w:val="none"/>
              </w:rPr>
              <w:t>明确</w:t>
            </w:r>
            <w:r>
              <w:rPr>
                <w:rFonts w:hint="eastAsia"/>
                <w:highlight w:val="none"/>
                <w:lang w:val="en-GB"/>
              </w:rPr>
              <w:t>地提出并被充分控制。</w:t>
            </w:r>
            <w:r>
              <w:rPr>
                <w:rFonts w:hint="eastAsia"/>
                <w:highlight w:val="none"/>
              </w:rPr>
              <w:t>采用了过程方法管理相关管理体系及其过程；</w:t>
            </w:r>
            <w:r>
              <w:rPr>
                <w:rFonts w:hint="eastAsia"/>
                <w:highlight w:val="none"/>
                <w:lang w:val="en-GB"/>
              </w:rPr>
              <w:t>用文件化的绩效指标定期评审过程。</w:t>
            </w:r>
          </w:p>
          <w:p>
            <w:pPr>
              <w:shd w:val="clear" w:color="auto" w:fill="C7DAF1" w:themeFill="text2"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w:t>
            </w:r>
            <w:r>
              <w:rPr>
                <w:rFonts w:hint="eastAsia"/>
                <w:b/>
                <w:bCs/>
                <w:highlight w:val="none"/>
              </w:rPr>
              <w:t>不必全选</w:t>
            </w:r>
            <w:r>
              <w:rPr>
                <w:rFonts w:hint="eastAsia"/>
                <w:b/>
                <w:bCs/>
                <w:highlight w:val="none"/>
                <w:lang w:val="en-GB"/>
              </w:rPr>
              <w:t>）</w:t>
            </w:r>
          </w:p>
          <w:p>
            <w:pPr>
              <w:shd w:val="clear" w:color="auto" w:fill="C7DAF1" w:themeFill="text2" w:themeFillTint="32"/>
              <w:spacing w:before="40" w:after="40"/>
              <w:rPr>
                <w:highlight w:val="none"/>
              </w:rPr>
            </w:pPr>
            <w:r>
              <w:rPr>
                <w:rFonts w:hint="eastAsia"/>
                <w:highlight w:val="none"/>
              </w:rPr>
              <w:t xml:space="preserve">■市场拓展 □设备能力■人员能力 □检测水平■合同评审 □知识保密 </w:t>
            </w:r>
          </w:p>
          <w:p>
            <w:pPr>
              <w:shd w:val="clear" w:color="auto" w:fill="C7DAF1" w:themeFill="text2" w:themeFillTint="32"/>
              <w:spacing w:before="40" w:after="40"/>
              <w:rPr>
                <w:highlight w:val="none"/>
              </w:rPr>
            </w:pPr>
            <w:r>
              <w:rPr>
                <w:rFonts w:hint="eastAsia"/>
                <w:highlight w:val="none"/>
              </w:rPr>
              <w:t>□新产品设计开发■原材料采购■外部供方控制 □生产/服务控制 □其他</w:t>
            </w:r>
          </w:p>
          <w:p>
            <w:pPr>
              <w:shd w:val="clear" w:color="auto" w:fill="C7DAF1" w:themeFill="text2"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p>
          <w:p>
            <w:pPr>
              <w:shd w:val="clear" w:color="auto" w:fill="C7DAF1" w:themeFill="text2" w:themeFillTint="32"/>
              <w:spacing w:before="40" w:after="40"/>
              <w:rPr>
                <w:highlight w:val="none"/>
              </w:rPr>
            </w:pPr>
            <w:r>
              <w:rPr>
                <w:rFonts w:hint="eastAsia"/>
                <w:highlight w:val="none"/>
              </w:rPr>
              <w:t>□新产品设计开发□原材料订制□生产/服务过程□检验检测□产品运输□设备维修</w:t>
            </w:r>
          </w:p>
          <w:p>
            <w:pPr>
              <w:shd w:val="clear" w:color="auto" w:fill="C7DAF1" w:themeFill="text2" w:themeFillTint="32"/>
              <w:spacing w:before="40" w:after="40"/>
              <w:rPr>
                <w:rFonts w:hint="default" w:eastAsia="宋体"/>
                <w:highlight w:val="none"/>
                <w:lang w:val="en-US" w:eastAsia="zh-CN"/>
              </w:rPr>
            </w:pPr>
            <w:r>
              <w:rPr>
                <w:rFonts w:hint="eastAsia"/>
                <w:highlight w:val="none"/>
              </w:rPr>
              <w:t>□人员培训■其他：机械设备租赁</w:t>
            </w:r>
            <w:r>
              <w:rPr>
                <w:rFonts w:hint="eastAsia"/>
                <w:highlight w:val="none"/>
                <w:lang w:eastAsia="zh-CN"/>
              </w:rPr>
              <w:t>、</w:t>
            </w:r>
            <w:r>
              <w:rPr>
                <w:rFonts w:hint="eastAsia"/>
                <w:highlight w:val="none"/>
                <w:lang w:val="en-US" w:eastAsia="zh-CN"/>
              </w:rPr>
              <w:t>劳务分包</w:t>
            </w:r>
          </w:p>
          <w:p>
            <w:pPr>
              <w:shd w:val="clear" w:color="auto" w:fill="C7DAF1" w:themeFill="text2" w:themeFillTint="32"/>
              <w:rPr>
                <w:highlight w:val="none"/>
              </w:rPr>
            </w:pPr>
            <w:r>
              <w:rPr>
                <w:rFonts w:hint="eastAsia"/>
                <w:highlight w:val="none"/>
                <w:lang w:val="en-GB"/>
              </w:rPr>
              <w:t>组织通过质量目标的建立、实施、顾客满意的测量、内审和管理评审等方式，充分地</w:t>
            </w:r>
            <w:r>
              <w:rPr>
                <w:rFonts w:hint="eastAsia"/>
                <w:highlight w:val="none"/>
              </w:rPr>
              <w:t>评审，管理及</w:t>
            </w:r>
            <w:r>
              <w:rPr>
                <w:rFonts w:hint="eastAsia"/>
                <w:highlight w:val="none"/>
                <w:lang w:val="en-GB"/>
              </w:rPr>
              <w:t>控制这些</w:t>
            </w:r>
            <w:r>
              <w:rPr>
                <w:rFonts w:hint="eastAsia"/>
                <w:highlight w:val="none"/>
              </w:rPr>
              <w:t>质量管理体系覆盖的过程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领导作用</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QMS最高管理者应确及证实其以顾客为关注焦点的领导作用和承诺；通过——</w:t>
            </w:r>
          </w:p>
          <w:p>
            <w:pPr>
              <w:shd w:val="clear" w:color="auto" w:fill="C7DAF1" w:themeFill="text2" w:themeFillTint="32"/>
              <w:rPr>
                <w:highlight w:val="none"/>
              </w:rPr>
            </w:pPr>
            <w:r>
              <w:rPr>
                <w:rFonts w:hint="eastAsia"/>
                <w:highlight w:val="none"/>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lang w:val="en-GB"/>
              </w:rPr>
            </w:pPr>
            <w:r>
              <w:rPr>
                <w:rFonts w:hint="eastAsia"/>
                <w:highlight w:val="none"/>
                <w:lang w:val="en-GB"/>
              </w:rPr>
              <w:t>最高管理者制定了文件化的管理体系方针：</w:t>
            </w:r>
          </w:p>
          <w:p>
            <w:pPr>
              <w:shd w:val="clear" w:color="auto" w:fill="C7DAF1" w:themeFill="text2" w:themeFillTint="32"/>
              <w:rPr>
                <w:highlight w:val="none"/>
                <w:lang w:val="en-GB"/>
              </w:rPr>
            </w:pPr>
            <w:r>
              <w:rPr>
                <w:rFonts w:hint="eastAsia"/>
                <w:highlight w:val="none"/>
                <w:u w:val="single"/>
                <w:lang w:val="en-GB" w:eastAsia="zh-CN"/>
              </w:rPr>
              <w:t>科学管理、质量创优、顾客至上，守法经营，安全第一，预防污染，井井有条，持续改进</w:t>
            </w:r>
            <w:r>
              <w:rPr>
                <w:rFonts w:hint="eastAsia"/>
                <w:highlight w:val="none"/>
                <w:u w:val="single"/>
                <w:lang w:val="en-GB"/>
              </w:rPr>
              <w:t>。</w:t>
            </w:r>
            <w:r>
              <w:rPr>
                <w:rFonts w:hint="eastAsia"/>
                <w:highlight w:val="none"/>
                <w:lang w:val="en-GB"/>
              </w:rPr>
              <w:t xml:space="preserve"> </w:t>
            </w:r>
          </w:p>
          <w:p>
            <w:pPr>
              <w:shd w:val="clear" w:color="auto" w:fill="C7DAF1" w:themeFill="text2" w:themeFillTint="32"/>
              <w:rPr>
                <w:highlight w:val="none"/>
              </w:rPr>
            </w:pPr>
            <w:r>
              <w:rPr>
                <w:rFonts w:hint="eastAsia"/>
                <w:highlight w:val="none"/>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最高管理者确定了组织架构及相关岗位的职责、权限，并进行了全员的沟通和理解；</w:t>
            </w:r>
          </w:p>
          <w:p>
            <w:pPr>
              <w:shd w:val="clear" w:color="auto" w:fill="C7DAF1" w:themeFill="text2" w:themeFillTint="32"/>
              <w:rPr>
                <w:rFonts w:hint="eastAsia" w:eastAsia="宋体"/>
                <w:highlight w:val="none"/>
                <w:lang w:eastAsia="zh-CN"/>
              </w:rPr>
            </w:pPr>
            <w:r>
              <w:rPr>
                <w:rFonts w:hint="eastAsia"/>
                <w:highlight w:val="none"/>
              </w:rPr>
              <w:t>QMS的主管部门是——</w:t>
            </w:r>
            <w:r>
              <w:rPr>
                <w:rFonts w:hint="eastAsia"/>
                <w:highlight w:val="none"/>
                <w:lang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策划</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38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shd w:val="clear" w:color="auto" w:fill="C7DAF1" w:themeFill="text2" w:themeFillTint="32"/>
                    <w:rPr>
                      <w:highlight w:val="none"/>
                    </w:rPr>
                  </w:pPr>
                  <w:r>
                    <w:rPr>
                      <w:rFonts w:hint="eastAsia"/>
                      <w:highlight w:val="none"/>
                    </w:rPr>
                    <w:t>主要的风险或机遇描述</w:t>
                  </w:r>
                </w:p>
              </w:tc>
              <w:tc>
                <w:tcPr>
                  <w:tcW w:w="3826" w:type="dxa"/>
                </w:tcPr>
                <w:p>
                  <w:pPr>
                    <w:shd w:val="clear" w:color="auto" w:fill="C7DAF1" w:themeFill="text2" w:themeFillTint="32"/>
                    <w:rPr>
                      <w:highlight w:val="none"/>
                    </w:rPr>
                  </w:pPr>
                  <w:r>
                    <w:rPr>
                      <w:rFonts w:hint="eastAsia"/>
                      <w:highlight w:val="none"/>
                    </w:rPr>
                    <w:t>应对措施</w:t>
                  </w:r>
                </w:p>
              </w:tc>
              <w:tc>
                <w:tcPr>
                  <w:tcW w:w="1717" w:type="dxa"/>
                </w:tcPr>
                <w:p>
                  <w:pPr>
                    <w:shd w:val="clear" w:color="auto" w:fill="C7DAF1" w:themeFill="text2"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shd w:val="clear" w:color="auto" w:fill="C7DAF1" w:themeFill="text2" w:themeFillTint="32"/>
                    <w:rPr>
                      <w:highlight w:val="none"/>
                    </w:rPr>
                  </w:pPr>
                  <w:r>
                    <w:rPr>
                      <w:rFonts w:hint="eastAsia" w:ascii="宋体" w:hAnsi="宋体" w:cs="宋体"/>
                      <w:szCs w:val="21"/>
                      <w:highlight w:val="none"/>
                    </w:rPr>
                    <w:t>法律、法规内容的变化</w:t>
                  </w:r>
                </w:p>
              </w:tc>
              <w:tc>
                <w:tcPr>
                  <w:tcW w:w="3826" w:type="dxa"/>
                </w:tcPr>
                <w:p>
                  <w:pPr>
                    <w:spacing w:line="360" w:lineRule="auto"/>
                    <w:rPr>
                      <w:highlight w:val="none"/>
                    </w:rPr>
                  </w:pPr>
                  <w:r>
                    <w:rPr>
                      <w:rFonts w:hint="eastAsia" w:ascii="宋体" w:hAnsi="宋体" w:cs="宋体"/>
                      <w:szCs w:val="21"/>
                      <w:highlight w:val="none"/>
                    </w:rPr>
                    <w:t>主要职能部门按照要求加强相关产品销售区域所在地法政策的收集评价。</w:t>
                  </w:r>
                </w:p>
              </w:tc>
              <w:tc>
                <w:tcPr>
                  <w:tcW w:w="1717" w:type="dxa"/>
                </w:tcPr>
                <w:p>
                  <w:pPr>
                    <w:shd w:val="clear" w:color="auto" w:fill="C7DAF1" w:themeFill="text2"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shd w:val="clear" w:color="auto" w:fill="C7DAF1" w:themeFill="text2" w:themeFillTint="32"/>
                    <w:rPr>
                      <w:highlight w:val="none"/>
                    </w:rPr>
                  </w:pPr>
                  <w:r>
                    <w:rPr>
                      <w:rFonts w:hint="eastAsia" w:ascii="宋体" w:hAnsi="宋体" w:cs="宋体"/>
                      <w:szCs w:val="21"/>
                      <w:highlight w:val="none"/>
                    </w:rPr>
                    <w:t>公司售后服务处理不好，顾客埋怨投诉较多，会严重影响公司产品的销售，会给公司发展带来较大的客户流失风险</w:t>
                  </w:r>
                </w:p>
              </w:tc>
              <w:tc>
                <w:tcPr>
                  <w:tcW w:w="3826" w:type="dxa"/>
                </w:tcPr>
                <w:p>
                  <w:pPr>
                    <w:shd w:val="clear" w:color="auto" w:fill="C7DAF1" w:themeFill="text2" w:themeFillTint="32"/>
                    <w:rPr>
                      <w:highlight w:val="none"/>
                    </w:rPr>
                  </w:pPr>
                  <w:r>
                    <w:rPr>
                      <w:rFonts w:hint="eastAsia" w:ascii="宋体" w:hAnsi="宋体" w:cs="宋体"/>
                      <w:szCs w:val="21"/>
                      <w:highlight w:val="none"/>
                    </w:rPr>
                    <w:t>工程部和</w:t>
                  </w:r>
                  <w:r>
                    <w:rPr>
                      <w:rFonts w:hint="eastAsia" w:ascii="宋体" w:hAnsi="宋体" w:cs="宋体"/>
                      <w:szCs w:val="21"/>
                      <w:highlight w:val="none"/>
                      <w:lang w:eastAsia="zh-CN"/>
                    </w:rPr>
                    <w:t>项目部</w:t>
                  </w:r>
                  <w:r>
                    <w:rPr>
                      <w:rFonts w:hint="eastAsia" w:ascii="宋体" w:hAnsi="宋体" w:cs="宋体"/>
                      <w:szCs w:val="21"/>
                      <w:highlight w:val="none"/>
                    </w:rPr>
                    <w:t>要严格按照售后服务管理规定，做好客户服务工作，提高客户满意度</w:t>
                  </w:r>
                </w:p>
              </w:tc>
              <w:tc>
                <w:tcPr>
                  <w:tcW w:w="1717" w:type="dxa"/>
                </w:tcPr>
                <w:p>
                  <w:pPr>
                    <w:shd w:val="clear" w:color="auto" w:fill="C7DAF1" w:themeFill="text2"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shd w:val="clear" w:color="auto" w:fill="C7DAF1" w:themeFill="text2" w:themeFillTint="32"/>
                    <w:rPr>
                      <w:highlight w:val="none"/>
                    </w:rPr>
                  </w:pPr>
                  <w:r>
                    <w:rPr>
                      <w:rFonts w:hint="eastAsia"/>
                      <w:highlight w:val="none"/>
                    </w:rPr>
                    <w:t>人员能力不满足生产技术的发展</w:t>
                  </w:r>
                </w:p>
              </w:tc>
              <w:tc>
                <w:tcPr>
                  <w:tcW w:w="3826" w:type="dxa"/>
                </w:tcPr>
                <w:p>
                  <w:pPr>
                    <w:shd w:val="clear" w:color="auto" w:fill="C7DAF1" w:themeFill="text2" w:themeFillTint="32"/>
                    <w:rPr>
                      <w:highlight w:val="none"/>
                    </w:rPr>
                  </w:pPr>
                  <w:r>
                    <w:rPr>
                      <w:rFonts w:hint="eastAsia"/>
                      <w:highlight w:val="none"/>
                    </w:rPr>
                    <w:t>加大人员岗位能力培训</w:t>
                  </w:r>
                </w:p>
              </w:tc>
              <w:tc>
                <w:tcPr>
                  <w:tcW w:w="1717" w:type="dxa"/>
                </w:tcPr>
                <w:p>
                  <w:pPr>
                    <w:shd w:val="clear" w:color="auto" w:fill="C7DAF1" w:themeFill="text2"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shd w:val="clear" w:color="auto" w:fill="C7DAF1" w:themeFill="text2" w:themeFillTint="32"/>
                    <w:rPr>
                      <w:highlight w:val="none"/>
                    </w:rPr>
                  </w:pPr>
                  <w:r>
                    <w:rPr>
                      <w:rFonts w:hint="eastAsia"/>
                      <w:highlight w:val="none"/>
                    </w:rPr>
                    <w:t>采购物资的质量及价格使公司的产品不具备竞争能力</w:t>
                  </w:r>
                </w:p>
              </w:tc>
              <w:tc>
                <w:tcPr>
                  <w:tcW w:w="3826" w:type="dxa"/>
                </w:tcPr>
                <w:p>
                  <w:pPr>
                    <w:shd w:val="clear" w:color="auto" w:fill="C7DAF1" w:themeFill="text2" w:themeFillTint="32"/>
                    <w:rPr>
                      <w:highlight w:val="none"/>
                    </w:rPr>
                  </w:pPr>
                  <w:r>
                    <w:rPr>
                      <w:rFonts w:hint="eastAsia"/>
                      <w:highlight w:val="none"/>
                    </w:rPr>
                    <w:t>对供方进行评价评审后比选采购</w:t>
                  </w:r>
                </w:p>
              </w:tc>
              <w:tc>
                <w:tcPr>
                  <w:tcW w:w="1717" w:type="dxa"/>
                </w:tcPr>
                <w:p>
                  <w:pPr>
                    <w:shd w:val="clear" w:color="auto" w:fill="C7DAF1" w:themeFill="text2" w:themeFillTint="32"/>
                    <w:rPr>
                      <w:highlight w:val="none"/>
                    </w:rPr>
                  </w:pPr>
                  <w:r>
                    <w:rPr>
                      <w:rFonts w:hint="eastAsia"/>
                      <w:highlight w:val="none"/>
                    </w:rPr>
                    <w:t>有效</w:t>
                  </w:r>
                </w:p>
              </w:tc>
            </w:tr>
          </w:tbl>
          <w:p>
            <w:pPr>
              <w:shd w:val="clear" w:color="auto" w:fill="C7DAF1" w:themeFill="text2"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组织建立了与方针一致的文件化的管理目标。为实现总质量目标而建立的各层级质量目标具体、有针对性、可测量并且可实现。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9"/>
              <w:gridCol w:w="3010"/>
              <w:gridCol w:w="1290"/>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9"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01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29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682"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9" w:type="dxa"/>
                  <w:shd w:val="clear" w:color="auto" w:fill="auto"/>
                  <w:vAlign w:val="top"/>
                </w:tcPr>
                <w:p>
                  <w:pPr>
                    <w:widowControl/>
                    <w:spacing w:before="40"/>
                    <w:jc w:val="left"/>
                    <w:rPr>
                      <w:rFonts w:hint="eastAsia" w:asciiTheme="minorEastAsia" w:hAnsiTheme="minorEastAsia" w:eastAsiaTheme="minorEastAsia"/>
                      <w:szCs w:val="21"/>
                      <w:highlight w:val="none"/>
                    </w:rPr>
                  </w:pPr>
                  <w:r>
                    <w:rPr>
                      <w:rFonts w:hint="eastAsia"/>
                      <w:color w:val="auto"/>
                    </w:rPr>
                    <w:t>工程竣工一次交验合格率95%以上</w:t>
                  </w:r>
                </w:p>
              </w:tc>
              <w:tc>
                <w:tcPr>
                  <w:tcW w:w="3010" w:type="dxa"/>
                  <w:shd w:val="clear" w:color="auto" w:fill="auto"/>
                  <w:vAlign w:val="top"/>
                </w:tcPr>
                <w:p>
                  <w:pPr>
                    <w:spacing w:line="360" w:lineRule="auto"/>
                    <w:jc w:val="left"/>
                    <w:rPr>
                      <w:rFonts w:hint="eastAsia" w:asciiTheme="minorEastAsia" w:hAnsiTheme="minorEastAsia" w:eastAsiaTheme="minorEastAsia"/>
                      <w:szCs w:val="21"/>
                      <w:highlight w:val="none"/>
                      <w:lang w:val="en-GB"/>
                    </w:rPr>
                  </w:pPr>
                  <w:r>
                    <w:rPr>
                      <w:rFonts w:hint="eastAsia"/>
                      <w:szCs w:val="21"/>
                    </w:rPr>
                    <w:t>分项工程一次检验合格数/分项工程检验总数x100</w:t>
                  </w:r>
                </w:p>
              </w:tc>
              <w:tc>
                <w:tcPr>
                  <w:tcW w:w="1290" w:type="dxa"/>
                  <w:shd w:val="clear" w:color="auto" w:fill="auto"/>
                  <w:vAlign w:val="center"/>
                </w:tcPr>
                <w:p>
                  <w:pPr>
                    <w:widowControl/>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工程部</w:t>
                  </w:r>
                </w:p>
              </w:tc>
              <w:tc>
                <w:tcPr>
                  <w:tcW w:w="1682" w:type="dxa"/>
                  <w:shd w:val="clear" w:color="auto" w:fill="auto"/>
                  <w:vAlign w:val="top"/>
                </w:tcPr>
                <w:p>
                  <w:pPr>
                    <w:widowControl/>
                    <w:spacing w:before="40"/>
                    <w:jc w:val="left"/>
                    <w:rPr>
                      <w:rFonts w:hint="eastAsia"/>
                      <w:color w:val="auto"/>
                      <w:szCs w:val="18"/>
                      <w:highlight w:val="none"/>
                      <w:lang w:val="en-US" w:eastAsia="zh-CN"/>
                    </w:rPr>
                  </w:pPr>
                </w:p>
                <w:p>
                  <w:pPr>
                    <w:widowControl/>
                    <w:spacing w:before="40"/>
                    <w:jc w:val="left"/>
                    <w:rPr>
                      <w:rFonts w:hint="eastAsia" w:asciiTheme="minorEastAsia" w:hAnsiTheme="minorEastAsia" w:eastAsiaTheme="minorEastAsia"/>
                      <w:szCs w:val="21"/>
                      <w:highlight w:val="none"/>
                    </w:rPr>
                  </w:pPr>
                  <w:r>
                    <w:rPr>
                      <w:rFonts w:hint="eastAsia"/>
                      <w:color w:val="auto"/>
                      <w:szCs w:val="18"/>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9" w:type="dxa"/>
                  <w:shd w:val="clear" w:color="auto" w:fill="auto"/>
                  <w:vAlign w:val="top"/>
                </w:tcPr>
                <w:p>
                  <w:pPr>
                    <w:widowControl/>
                    <w:spacing w:before="40"/>
                    <w:jc w:val="left"/>
                    <w:rPr>
                      <w:rFonts w:hint="eastAsia" w:asciiTheme="minorEastAsia" w:hAnsiTheme="minorEastAsia" w:eastAsiaTheme="minorEastAsia"/>
                      <w:szCs w:val="21"/>
                      <w:highlight w:val="none"/>
                    </w:rPr>
                  </w:pPr>
                  <w:r>
                    <w:rPr>
                      <w:rFonts w:hint="eastAsia"/>
                      <w:color w:val="auto"/>
                    </w:rPr>
                    <w:t>顾客满意度90分以上</w:t>
                  </w:r>
                </w:p>
              </w:tc>
              <w:tc>
                <w:tcPr>
                  <w:tcW w:w="3010" w:type="dxa"/>
                  <w:shd w:val="clear" w:color="auto" w:fill="auto"/>
                  <w:vAlign w:val="top"/>
                </w:tcPr>
                <w:p>
                  <w:pPr>
                    <w:spacing w:line="360" w:lineRule="auto"/>
                    <w:jc w:val="left"/>
                    <w:rPr>
                      <w:rFonts w:hint="eastAsia" w:asciiTheme="minorEastAsia" w:hAnsiTheme="minorEastAsia" w:eastAsiaTheme="minorEastAsia"/>
                      <w:szCs w:val="21"/>
                      <w:highlight w:val="none"/>
                    </w:rPr>
                  </w:pPr>
                  <w:r>
                    <w:rPr>
                      <w:rFonts w:hint="eastAsia"/>
                      <w:szCs w:val="21"/>
                    </w:rPr>
                    <w:object>
                      <v:shape id="_x0000_i1027" o:spt="75" alt="" type="#_x0000_t75" style="height:11.25pt;width:12.9pt;" o:ole="t" filled="f" o:preferrelative="t" stroked="f" coordsize="21600,21600">
                        <v:path/>
                        <v:fill on="f" focussize="0,0"/>
                        <v:stroke on="f"/>
                        <v:imagedata r:id="rId8" o:title=""/>
                        <o:lock v:ext="edit" aspectratio="t"/>
                        <w10:wrap type="none"/>
                        <w10:anchorlock/>
                      </v:shape>
                      <o:OLEObject Type="Embed" ProgID="Equation.KSEE3" ShapeID="_x0000_i1027" DrawAspect="Content" ObjectID="_1468075725" r:id="rId7">
                        <o:LockedField>false</o:LockedField>
                      </o:OLEObject>
                    </w:object>
                  </w:r>
                  <w:r>
                    <w:rPr>
                      <w:rFonts w:hint="eastAsia"/>
                      <w:szCs w:val="21"/>
                    </w:rPr>
                    <w:t>顾客评分/</w:t>
                  </w:r>
                  <w:r>
                    <w:rPr>
                      <w:rFonts w:hint="eastAsia"/>
                      <w:szCs w:val="21"/>
                    </w:rPr>
                    <w:object>
                      <v:shape id="_x0000_i1029" o:spt="75" alt="" type="#_x0000_t75" style="height:10.5pt;width:12pt;" o:ole="t" filled="f" o:preferrelative="t" stroked="f" coordsize="21600,21600">
                        <v:path/>
                        <v:fill on="f" focussize="0,0"/>
                        <v:stroke on="f"/>
                        <v:imagedata r:id="rId10" o:title=""/>
                        <o:lock v:ext="edit" aspectratio="t"/>
                        <w10:wrap type="none"/>
                        <w10:anchorlock/>
                      </v:shape>
                      <o:OLEObject Type="Embed" ProgID="Equation.KSEE3" ShapeID="_x0000_i1029" DrawAspect="Content" ObjectID="_1468075726" r:id="rId9">
                        <o:LockedField>false</o:LockedField>
                      </o:OLEObject>
                    </w:object>
                  </w:r>
                  <w:r>
                    <w:rPr>
                      <w:rFonts w:hint="eastAsia"/>
                      <w:szCs w:val="21"/>
                    </w:rPr>
                    <w:t>被调查顾客数</w:t>
                  </w:r>
                </w:p>
              </w:tc>
              <w:tc>
                <w:tcPr>
                  <w:tcW w:w="1290" w:type="dxa"/>
                  <w:shd w:val="clear" w:color="auto" w:fill="auto"/>
                  <w:vAlign w:val="center"/>
                </w:tcPr>
                <w:p>
                  <w:pPr>
                    <w:widowControl/>
                    <w:jc w:val="left"/>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市场部</w:t>
                  </w:r>
                </w:p>
              </w:tc>
              <w:tc>
                <w:tcPr>
                  <w:tcW w:w="1682" w:type="dxa"/>
                  <w:shd w:val="clear" w:color="auto" w:fill="auto"/>
                  <w:vAlign w:val="center"/>
                </w:tcPr>
                <w:p>
                  <w:pPr>
                    <w:widowControl/>
                    <w:spacing w:before="40"/>
                    <w:jc w:val="left"/>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469" w:type="dxa"/>
                  <w:shd w:val="clear" w:color="auto" w:fill="auto"/>
                  <w:vAlign w:val="center"/>
                </w:tcPr>
                <w:p>
                  <w:pPr>
                    <w:spacing w:line="360" w:lineRule="auto"/>
                    <w:jc w:val="left"/>
                    <w:rPr>
                      <w:rFonts w:hint="eastAsia" w:ascii="Times New Roman" w:hAnsi="Times New Roman" w:eastAsia="宋体" w:cs="Times New Roman"/>
                      <w:szCs w:val="21"/>
                      <w:highlight w:val="none"/>
                    </w:rPr>
                  </w:pPr>
                  <w:r>
                    <w:rPr>
                      <w:rFonts w:hint="eastAsia"/>
                      <w:szCs w:val="21"/>
                    </w:rPr>
                    <w:t>年度培训计划执行率100％</w:t>
                  </w:r>
                </w:p>
              </w:tc>
              <w:tc>
                <w:tcPr>
                  <w:tcW w:w="3010" w:type="dxa"/>
                  <w:shd w:val="clear" w:color="auto" w:fill="auto"/>
                  <w:vAlign w:val="center"/>
                </w:tcPr>
                <w:p>
                  <w:pPr>
                    <w:spacing w:line="360" w:lineRule="auto"/>
                    <w:jc w:val="left"/>
                    <w:rPr>
                      <w:rFonts w:hint="eastAsia" w:ascii="Times New Roman" w:hAnsi="Times New Roman" w:eastAsia="宋体" w:cs="Times New Roman"/>
                      <w:szCs w:val="21"/>
                      <w:highlight w:val="none"/>
                    </w:rPr>
                  </w:pPr>
                  <w:r>
                    <w:rPr>
                      <w:rFonts w:hint="eastAsia"/>
                      <w:szCs w:val="21"/>
                    </w:rPr>
                    <w:t>参加培训合格人数/参加人数×100%</w:t>
                  </w:r>
                </w:p>
              </w:tc>
              <w:tc>
                <w:tcPr>
                  <w:tcW w:w="1290" w:type="dxa"/>
                  <w:shd w:val="clear" w:color="auto" w:fill="auto"/>
                  <w:vAlign w:val="top"/>
                </w:tcPr>
                <w:p>
                  <w:pPr>
                    <w:spacing w:line="360" w:lineRule="auto"/>
                    <w:jc w:val="left"/>
                    <w:rPr>
                      <w:rFonts w:hint="default" w:ascii="Times New Roman" w:hAnsi="Times New Roman" w:eastAsia="宋体" w:cs="Times New Roman"/>
                      <w:szCs w:val="21"/>
                      <w:highlight w:val="none"/>
                      <w:lang w:val="en-US" w:eastAsia="zh-CN"/>
                    </w:rPr>
                  </w:pPr>
                  <w:r>
                    <w:rPr>
                      <w:rFonts w:hint="eastAsia" w:eastAsia="宋体" w:cs="Times New Roman"/>
                      <w:szCs w:val="21"/>
                      <w:highlight w:val="none"/>
                      <w:lang w:val="en-US" w:eastAsia="zh-CN"/>
                    </w:rPr>
                    <w:t>行政部</w:t>
                  </w:r>
                </w:p>
              </w:tc>
              <w:tc>
                <w:tcPr>
                  <w:tcW w:w="1682" w:type="dxa"/>
                  <w:shd w:val="clear" w:color="auto" w:fill="auto"/>
                  <w:vAlign w:val="top"/>
                </w:tcPr>
                <w:p>
                  <w:pPr>
                    <w:spacing w:line="360" w:lineRule="auto"/>
                    <w:jc w:val="left"/>
                    <w:rPr>
                      <w:rFonts w:hint="eastAsia" w:ascii="Times New Roman" w:hAnsi="Times New Roman" w:eastAsia="宋体" w:cs="Times New Roman"/>
                      <w:szCs w:val="21"/>
                      <w:highlight w:val="none"/>
                    </w:rPr>
                  </w:pPr>
                  <w:r>
                    <w:rPr>
                      <w:rFonts w:hint="eastAsia"/>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9" w:type="dxa"/>
                  <w:shd w:val="clear" w:color="auto" w:fill="auto"/>
                  <w:vAlign w:val="center"/>
                </w:tcPr>
                <w:p>
                  <w:pPr>
                    <w:spacing w:line="360" w:lineRule="auto"/>
                    <w:jc w:val="left"/>
                    <w:rPr>
                      <w:rFonts w:hint="eastAsia" w:ascii="Times New Roman" w:hAnsi="Times New Roman" w:eastAsia="宋体" w:cs="Times New Roman"/>
                      <w:szCs w:val="21"/>
                      <w:highlight w:val="none"/>
                    </w:rPr>
                  </w:pPr>
                  <w:r>
                    <w:rPr>
                      <w:rFonts w:hint="eastAsia"/>
                      <w:szCs w:val="21"/>
                    </w:rPr>
                    <w:t>岗位能力鉴定率100%</w:t>
                  </w:r>
                </w:p>
              </w:tc>
              <w:tc>
                <w:tcPr>
                  <w:tcW w:w="3010" w:type="dxa"/>
                  <w:shd w:val="clear" w:color="auto" w:fill="auto"/>
                  <w:vAlign w:val="center"/>
                </w:tcPr>
                <w:p>
                  <w:pPr>
                    <w:spacing w:line="360" w:lineRule="auto"/>
                    <w:jc w:val="left"/>
                    <w:rPr>
                      <w:rFonts w:hint="eastAsia" w:ascii="Times New Roman" w:hAnsi="Times New Roman" w:eastAsia="宋体" w:cs="Times New Roman"/>
                      <w:szCs w:val="21"/>
                      <w:highlight w:val="none"/>
                    </w:rPr>
                  </w:pPr>
                  <w:r>
                    <w:rPr>
                      <w:rFonts w:hint="eastAsia"/>
                      <w:szCs w:val="21"/>
                    </w:rPr>
                    <w:t>合格供方数/合格供方评价数×100%</w:t>
                  </w:r>
                </w:p>
              </w:tc>
              <w:tc>
                <w:tcPr>
                  <w:tcW w:w="1290" w:type="dxa"/>
                  <w:shd w:val="clear" w:color="auto" w:fill="auto"/>
                  <w:vAlign w:val="top"/>
                </w:tcPr>
                <w:p>
                  <w:pPr>
                    <w:spacing w:line="360" w:lineRule="auto"/>
                    <w:jc w:val="left"/>
                    <w:rPr>
                      <w:rFonts w:hint="eastAsia" w:ascii="Times New Roman" w:hAnsi="Times New Roman" w:eastAsia="宋体" w:cs="Times New Roman"/>
                      <w:szCs w:val="21"/>
                      <w:highlight w:val="none"/>
                      <w:lang w:eastAsia="zh-CN"/>
                    </w:rPr>
                  </w:pPr>
                  <w:r>
                    <w:rPr>
                      <w:rFonts w:hint="eastAsia" w:eastAsia="宋体" w:cs="Times New Roman"/>
                      <w:szCs w:val="21"/>
                      <w:highlight w:val="none"/>
                      <w:lang w:val="en-US" w:eastAsia="zh-CN"/>
                    </w:rPr>
                    <w:t>行政部</w:t>
                  </w:r>
                </w:p>
              </w:tc>
              <w:tc>
                <w:tcPr>
                  <w:tcW w:w="1682" w:type="dxa"/>
                  <w:shd w:val="clear" w:color="auto" w:fill="auto"/>
                  <w:vAlign w:val="top"/>
                </w:tcPr>
                <w:p>
                  <w:pPr>
                    <w:spacing w:line="360" w:lineRule="auto"/>
                    <w:jc w:val="left"/>
                    <w:rPr>
                      <w:rFonts w:hint="eastAsia" w:ascii="Times New Roman" w:hAnsi="Times New Roman" w:eastAsia="宋体" w:cs="Times New Roman"/>
                      <w:szCs w:val="21"/>
                      <w:highlight w:val="none"/>
                    </w:rPr>
                  </w:pPr>
                  <w:r>
                    <w:rPr>
                      <w:rFonts w:hint="eastAsia"/>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469" w:type="dxa"/>
                  <w:shd w:val="clear" w:color="auto" w:fill="auto"/>
                </w:tcPr>
                <w:p>
                  <w:pPr>
                    <w:jc w:val="left"/>
                    <w:rPr>
                      <w:rFonts w:hint="eastAsia" w:ascii="Times New Roman" w:hAnsi="Times New Roman" w:eastAsia="宋体" w:cs="Times New Roman"/>
                      <w:szCs w:val="21"/>
                      <w:highlight w:val="none"/>
                    </w:rPr>
                  </w:pPr>
                  <w:r>
                    <w:rPr>
                      <w:rFonts w:hint="eastAsia"/>
                      <w:szCs w:val="21"/>
                    </w:rPr>
                    <w:t>投标文件合格率95%以上</w:t>
                  </w:r>
                </w:p>
              </w:tc>
              <w:tc>
                <w:tcPr>
                  <w:tcW w:w="3010" w:type="dxa"/>
                  <w:shd w:val="clear" w:color="auto" w:fill="auto"/>
                  <w:vAlign w:val="top"/>
                </w:tcPr>
                <w:p>
                  <w:pPr>
                    <w:spacing w:line="360" w:lineRule="auto"/>
                    <w:jc w:val="left"/>
                    <w:rPr>
                      <w:rFonts w:hint="default" w:ascii="Times New Roman" w:hAnsi="Times New Roman" w:eastAsia="宋体" w:cs="Times New Roman"/>
                      <w:kern w:val="2"/>
                      <w:sz w:val="21"/>
                      <w:szCs w:val="21"/>
                      <w:lang w:val="en-US" w:eastAsia="zh-CN" w:bidi="ar-SA"/>
                    </w:rPr>
                  </w:pPr>
                  <w:r>
                    <w:rPr>
                      <w:rFonts w:hint="eastAsia"/>
                      <w:szCs w:val="21"/>
                    </w:rPr>
                    <w:t>投标文件合格数/投标总</w:t>
                  </w:r>
                  <w:r>
                    <w:rPr>
                      <w:rFonts w:hint="eastAsia"/>
                      <w:szCs w:val="21"/>
                      <w:lang w:val="en-US" w:eastAsia="zh-CN"/>
                    </w:rPr>
                    <w:t>*</w:t>
                  </w:r>
                  <w:r>
                    <w:rPr>
                      <w:rFonts w:hint="eastAsia"/>
                      <w:szCs w:val="21"/>
                    </w:rPr>
                    <w:t>100%</w:t>
                  </w:r>
                </w:p>
              </w:tc>
              <w:tc>
                <w:tcPr>
                  <w:tcW w:w="1290" w:type="dxa"/>
                  <w:shd w:val="clear" w:color="auto" w:fill="auto"/>
                  <w:vAlign w:val="top"/>
                </w:tcPr>
                <w:p>
                  <w:pPr>
                    <w:spacing w:line="360" w:lineRule="auto"/>
                    <w:jc w:val="left"/>
                    <w:rPr>
                      <w:rFonts w:hint="eastAsia" w:ascii="Times New Roman" w:hAnsi="Times New Roman" w:eastAsia="宋体" w:cs="Times New Roman"/>
                      <w:kern w:val="2"/>
                      <w:sz w:val="21"/>
                      <w:szCs w:val="21"/>
                      <w:lang w:val="en-US" w:eastAsia="zh-CN" w:bidi="ar-SA"/>
                    </w:rPr>
                  </w:pPr>
                  <w:r>
                    <w:rPr>
                      <w:rFonts w:hint="eastAsia" w:asciiTheme="minorEastAsia" w:hAnsiTheme="minorEastAsia" w:eastAsiaTheme="minorEastAsia"/>
                      <w:szCs w:val="21"/>
                      <w:highlight w:val="none"/>
                      <w:lang w:val="en-US" w:eastAsia="zh-CN"/>
                    </w:rPr>
                    <w:t>市场部</w:t>
                  </w:r>
                </w:p>
              </w:tc>
              <w:tc>
                <w:tcPr>
                  <w:tcW w:w="1682" w:type="dxa"/>
                  <w:shd w:val="clear" w:color="auto" w:fill="auto"/>
                  <w:vAlign w:val="top"/>
                </w:tcPr>
                <w:p>
                  <w:pPr>
                    <w:widowControl/>
                    <w:spacing w:before="40"/>
                    <w:jc w:val="left"/>
                    <w:rPr>
                      <w:rFonts w:hint="eastAsia" w:ascii="Times New Roman" w:hAnsi="Times New Roman" w:eastAsia="宋体" w:cs="Times New Roman"/>
                      <w:szCs w:val="21"/>
                      <w:highlight w:val="none"/>
                      <w:lang w:val="en-US" w:eastAsia="zh-CN"/>
                    </w:rPr>
                  </w:pPr>
                  <w:r>
                    <w:rPr>
                      <w:rFonts w:hint="eastAsia"/>
                      <w:szCs w:val="21"/>
                      <w:lang w:val="en-US" w:eastAsia="zh-CN"/>
                    </w:rPr>
                    <w:t>100%</w:t>
                  </w:r>
                </w:p>
              </w:tc>
            </w:tr>
          </w:tbl>
          <w:p>
            <w:pPr>
              <w:shd w:val="clear" w:color="auto" w:fill="C7DAF1" w:themeFill="text2" w:themeFillTint="32"/>
              <w:rPr>
                <w:highlight w:val="none"/>
              </w:rPr>
            </w:pPr>
            <w:r>
              <w:rPr>
                <w:rFonts w:hint="eastAsia" w:ascii="Wingdings" w:hAnsi="Wingdings"/>
                <w:highlight w:val="none"/>
              </w:rPr>
              <w:t>■</w:t>
            </w:r>
            <w:r>
              <w:rPr>
                <w:rFonts w:hint="eastAsia"/>
                <w:highlight w:val="none"/>
              </w:rPr>
              <w:t>目标已实现</w:t>
            </w:r>
          </w:p>
          <w:p>
            <w:pPr>
              <w:shd w:val="clear" w:color="auto" w:fill="C7DAF1" w:themeFill="text2" w:themeFillTint="32"/>
              <w:rPr>
                <w:highlight w:val="none"/>
              </w:rPr>
            </w:pP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组织对相关管理体系进行变更时，变更应按所策划的方式实施；审核周期内的重大变更有：</w:t>
            </w:r>
          </w:p>
          <w:p>
            <w:pPr>
              <w:shd w:val="clear" w:color="auto" w:fill="C7DAF1" w:themeFill="text2" w:themeFillTint="32"/>
              <w:spacing w:before="40" w:after="40"/>
              <w:rPr>
                <w:highlight w:val="none"/>
              </w:rPr>
            </w:pPr>
            <w:r>
              <w:rPr>
                <w:rFonts w:hint="eastAsia"/>
                <w:highlight w:val="none"/>
              </w:rPr>
              <w:t>□组织结构变更□部门职责变更□主要原材料□关键人员□生产工艺/服务流程</w:t>
            </w:r>
          </w:p>
          <w:p>
            <w:pPr>
              <w:shd w:val="clear" w:color="auto" w:fill="C7DAF1" w:themeFill="text2" w:themeFillTint="32"/>
              <w:spacing w:before="40" w:after="40"/>
              <w:rPr>
                <w:color w:val="FF0000"/>
                <w:highlight w:val="none"/>
              </w:rPr>
            </w:pPr>
            <w:r>
              <w:rPr>
                <w:rFonts w:hint="eastAsia"/>
                <w:highlight w:val="none"/>
              </w:rPr>
              <w:t>□主要设备设施□主要检测设备□其他体系人数变更</w:t>
            </w:r>
          </w:p>
          <w:p>
            <w:pPr>
              <w:shd w:val="clear" w:color="auto" w:fill="C7DAF1" w:themeFill="text2" w:themeFillTint="32"/>
              <w:spacing w:before="40" w:after="40"/>
              <w:rPr>
                <w:highlight w:val="none"/>
              </w:rPr>
            </w:pPr>
            <w:r>
              <w:rPr>
                <w:rFonts w:hint="eastAsia"/>
                <w:highlight w:val="none"/>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支持</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组织的资源状况：</w:t>
            </w:r>
          </w:p>
          <w:p>
            <w:pPr>
              <w:shd w:val="clear" w:color="auto" w:fill="C7DAF1" w:themeFill="text2" w:themeFillTint="32"/>
              <w:rPr>
                <w:highlight w:val="none"/>
              </w:rPr>
            </w:pPr>
            <w:r>
              <w:rPr>
                <w:rFonts w:hint="eastAsia"/>
                <w:highlight w:val="none"/>
              </w:rPr>
              <w:t>■组织</w:t>
            </w:r>
            <w:r>
              <w:rPr>
                <w:highlight w:val="none"/>
              </w:rPr>
              <w:t>现有内部资源的能力</w:t>
            </w:r>
            <w:r>
              <w:rPr>
                <w:rFonts w:hint="eastAsia"/>
                <w:highlight w:val="none"/>
              </w:rPr>
              <w:t>可满足质量管理体系运行；</w:t>
            </w:r>
          </w:p>
          <w:p>
            <w:pPr>
              <w:shd w:val="clear" w:color="auto" w:fill="C7DAF1" w:themeFill="text2" w:themeFillTint="32"/>
              <w:rPr>
                <w:highlight w:val="none"/>
              </w:rPr>
            </w:pPr>
            <w:r>
              <w:rPr>
                <w:rFonts w:hint="eastAsia"/>
                <w:highlight w:val="none"/>
              </w:rPr>
              <w:t>□组织</w:t>
            </w:r>
            <w:r>
              <w:rPr>
                <w:highlight w:val="none"/>
              </w:rPr>
              <w:t>现有内部资源的能力</w:t>
            </w:r>
            <w:r>
              <w:rPr>
                <w:rFonts w:hint="eastAsia"/>
                <w:highlight w:val="none"/>
              </w:rPr>
              <w:t>可基本满足质量管理体系运行，但是还有不足需要补充：</w:t>
            </w:r>
          </w:p>
          <w:p>
            <w:pPr>
              <w:shd w:val="clear" w:color="auto" w:fill="C7DAF1" w:themeFill="text2" w:themeFillTint="32"/>
              <w:rPr>
                <w:highlight w:val="none"/>
              </w:rPr>
            </w:pPr>
            <w:r>
              <w:rPr>
                <w:rFonts w:hint="eastAsia"/>
                <w:highlight w:val="none"/>
              </w:rPr>
              <w:t>□组织</w:t>
            </w:r>
            <w:r>
              <w:rPr>
                <w:highlight w:val="none"/>
              </w:rPr>
              <w:t>现有内部资源的能力</w:t>
            </w:r>
            <w:r>
              <w:rPr>
                <w:rFonts w:hint="eastAsia"/>
                <w:highlight w:val="none"/>
              </w:rPr>
              <w:t>完全不能满足质量管理体系运行，</w:t>
            </w:r>
            <w:r>
              <w:rPr>
                <w:highlight w:val="none"/>
              </w:rPr>
              <w:t>需要从外部供方获得</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32"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可基本满足质量管理体系运行，但是还有不足需要补充：</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完全不能满足质量管理体系运行，</w:t>
            </w:r>
            <w:r>
              <w:rPr>
                <w:highlight w:val="none"/>
              </w:rPr>
              <w:t>需要从外部供方获得</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74"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lang w:eastAsia="zh-CN"/>
              </w:rPr>
              <w:t>建筑面积600平方米左右；在建项目1个；库房   个；实验室个</w:t>
            </w:r>
            <w:r>
              <w:rPr>
                <w:rFonts w:hint="eastAsia"/>
                <w:highlight w:val="none"/>
              </w:rPr>
              <w:t>；</w:t>
            </w:r>
          </w:p>
          <w:p>
            <w:pPr>
              <w:shd w:val="clear" w:color="auto" w:fill="C7DAF1" w:themeFill="text2" w:themeFillTint="32"/>
              <w:rPr>
                <w:highlight w:val="none"/>
                <w:u w:val="single"/>
              </w:rPr>
            </w:pPr>
            <w:r>
              <w:rPr>
                <w:rFonts w:hint="eastAsia"/>
                <w:highlight w:val="none"/>
              </w:rPr>
              <w:t>主要生产设备有：</w:t>
            </w:r>
            <w:r>
              <w:rPr>
                <w:rFonts w:hint="eastAsia"/>
                <w:u w:val="single"/>
                <w:lang w:val="en-US" w:eastAsia="zh-CN"/>
              </w:rPr>
              <w:t>汽车吊、卡车、电动切割机、电动抛光机、砂轮切割机</w:t>
            </w:r>
            <w:r>
              <w:rPr>
                <w:rFonts w:hint="eastAsia" w:asciiTheme="minorEastAsia" w:hAnsiTheme="minorEastAsia" w:eastAsiaTheme="minorEastAsia"/>
                <w:highlight w:val="none"/>
                <w:u w:val="single"/>
                <w:lang w:eastAsia="zh-CN"/>
              </w:rPr>
              <w:t>、电脑、打印机及办公设备</w:t>
            </w:r>
            <w:r>
              <w:rPr>
                <w:rFonts w:hint="eastAsia" w:asciiTheme="minorEastAsia" w:hAnsiTheme="minorEastAsia" w:eastAsiaTheme="minorEastAsia"/>
                <w:highlight w:val="none"/>
                <w:u w:val="single"/>
              </w:rPr>
              <w:t>。</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rPr>
              <w:t>□</w:t>
            </w:r>
            <w:r>
              <w:rPr>
                <w:rFonts w:hint="eastAsia"/>
                <w:highlight w:val="none"/>
              </w:rPr>
              <w:t>叉车</w:t>
            </w:r>
            <w:r>
              <w:rPr>
                <w:rFonts w:hint="eastAsia" w:ascii="Wingdings" w:hAnsi="Wingdings"/>
                <w:highlight w:val="none"/>
              </w:rPr>
              <w:t>□</w:t>
            </w:r>
            <w:r>
              <w:rPr>
                <w:rFonts w:hint="eastAsia"/>
                <w:highlight w:val="none"/>
              </w:rPr>
              <w:t>行车</w:t>
            </w:r>
            <w:r>
              <w:rPr>
                <w:rFonts w:hint="eastAsia" w:ascii="Wingdings" w:hAnsi="Wingdings"/>
                <w:highlight w:val="none"/>
              </w:rPr>
              <w:t>□</w:t>
            </w:r>
            <w:r>
              <w:rPr>
                <w:rFonts w:hint="eastAsia"/>
                <w:highlight w:val="none"/>
              </w:rPr>
              <w:t>锅炉</w:t>
            </w:r>
            <w:r>
              <w:rPr>
                <w:rFonts w:hint="eastAsia" w:ascii="Wingdings" w:hAnsi="Wingdings"/>
                <w:highlight w:val="none"/>
              </w:rPr>
              <w:t>□</w:t>
            </w:r>
            <w:r>
              <w:rPr>
                <w:rFonts w:hint="eastAsia"/>
                <w:highlight w:val="none"/>
              </w:rPr>
              <w:t>电梯</w:t>
            </w:r>
            <w:r>
              <w:rPr>
                <w:rFonts w:hint="eastAsia" w:ascii="Wingdings" w:hAnsi="Wingdings"/>
                <w:highlight w:val="none"/>
              </w:rPr>
              <w:t>□</w:t>
            </w:r>
            <w:r>
              <w:rPr>
                <w:rFonts w:hint="eastAsia"/>
                <w:highlight w:val="none"/>
              </w:rPr>
              <w:t>压力容器</w:t>
            </w:r>
            <w:r>
              <w:rPr>
                <w:rFonts w:hint="eastAsia" w:ascii="Wingdings" w:hAnsi="Wingdings"/>
                <w:highlight w:val="none"/>
              </w:rPr>
              <w:t>□</w:t>
            </w:r>
            <w:r>
              <w:rPr>
                <w:rFonts w:hint="eastAsia"/>
                <w:highlight w:val="none"/>
              </w:rPr>
              <w:t>压力管道</w:t>
            </w:r>
            <w:r>
              <w:rPr>
                <w:rFonts w:hint="eastAsia" w:ascii="宋体" w:hAnsi="宋体" w:cs="宋体"/>
                <w:highlight w:val="none"/>
              </w:rPr>
              <w:t>■</w:t>
            </w:r>
            <w:r>
              <w:rPr>
                <w:rFonts w:hint="eastAsia"/>
                <w:highlight w:val="none"/>
              </w:rPr>
              <w:t>不适用</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rPr>
              <w:t>□</w:t>
            </w:r>
            <w:r>
              <w:rPr>
                <w:rFonts w:hint="eastAsia"/>
                <w:highlight w:val="none"/>
              </w:rPr>
              <w:t>进行了定期检验</w:t>
            </w:r>
            <w:r>
              <w:rPr>
                <w:rFonts w:hint="eastAsia" w:ascii="Wingdings" w:hAnsi="Wingdings"/>
                <w:highlight w:val="none"/>
              </w:rPr>
              <w:t>□</w:t>
            </w:r>
            <w:r>
              <w:rPr>
                <w:rFonts w:hint="eastAsia"/>
                <w:highlight w:val="none"/>
              </w:rPr>
              <w:t>未进行定期检验的有：</w:t>
            </w:r>
          </w:p>
          <w:p>
            <w:pPr>
              <w:shd w:val="clear" w:color="auto" w:fill="C7DAF1" w:themeFill="text2" w:themeFillTint="32"/>
              <w:rPr>
                <w:highlight w:val="none"/>
              </w:rPr>
            </w:pPr>
            <w:r>
              <w:rPr>
                <w:rFonts w:hint="eastAsia" w:ascii="宋体" w:hAnsi="宋体" w:cs="宋体"/>
                <w:highlight w:val="none"/>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highlight w:val="none"/>
              </w:rPr>
              <w:t>组织应确定、提供并维护所需的人为因素与物理因素环境，以运行过程并获得合格产品和服务。</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运行环境可满足质量管理体系运行；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运行环境可基本满足质量管理体系运行，说明：</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rPr>
                <w:color w:val="000000" w:themeColor="text1"/>
                <w:szCs w:val="21"/>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rPr>
              <w:t>■</w:t>
            </w:r>
            <w:r>
              <w:rPr>
                <w:rFonts w:hint="eastAsia"/>
                <w:highlight w:val="none"/>
              </w:rPr>
              <w:t xml:space="preserve">计量器具   </w:t>
            </w:r>
            <w:r>
              <w:rPr>
                <w:rFonts w:hint="eastAsia" w:ascii="Wingdings" w:hAnsi="Wingdings"/>
                <w:highlight w:val="none"/>
              </w:rPr>
              <w:t>□</w:t>
            </w:r>
            <w:r>
              <w:rPr>
                <w:rFonts w:hint="eastAsia"/>
                <w:highlight w:val="none"/>
              </w:rPr>
              <w:t xml:space="preserve">服务流程检查表  </w:t>
            </w:r>
            <w:r>
              <w:rPr>
                <w:rFonts w:hint="eastAsia" w:ascii="Wingdings" w:hAnsi="Wingdings"/>
                <w:highlight w:val="none"/>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rPr>
              <w:t>□</w:t>
            </w:r>
            <w:r>
              <w:rPr>
                <w:rFonts w:hint="eastAsia"/>
                <w:highlight w:val="none"/>
              </w:rPr>
              <w:t xml:space="preserve">自校   </w:t>
            </w:r>
            <w:r>
              <w:rPr>
                <w:rFonts w:hint="eastAsia" w:ascii="Wingdings" w:hAnsi="Wingdings"/>
                <w:highlight w:val="none"/>
              </w:rPr>
              <w:t>■</w:t>
            </w:r>
            <w:r>
              <w:rPr>
                <w:rFonts w:hint="eastAsia"/>
                <w:highlight w:val="none"/>
              </w:rPr>
              <w:t>外校</w:t>
            </w:r>
          </w:p>
          <w:p>
            <w:pPr>
              <w:shd w:val="clear" w:color="auto" w:fill="C7DAF1" w:themeFill="text2" w:themeFillTint="32"/>
              <w:rPr>
                <w:color w:val="000000" w:themeColor="text1"/>
                <w:highlight w:val="none"/>
                <w:u w:val="single"/>
              </w:rPr>
            </w:pPr>
            <w:r>
              <w:rPr>
                <w:rFonts w:hint="eastAsia"/>
                <w:highlight w:val="none"/>
              </w:rPr>
              <w:t>国家强检的计量器具有：</w:t>
            </w:r>
            <w:r>
              <w:rPr>
                <w:rFonts w:hint="eastAsia"/>
                <w:highlight w:val="none"/>
                <w:u w:val="single"/>
              </w:rPr>
              <w:t xml:space="preserve">   </w:t>
            </w:r>
            <w:r>
              <w:rPr>
                <w:rFonts w:hint="eastAsia"/>
                <w:color w:val="000000"/>
                <w:szCs w:val="21"/>
                <w:highlight w:val="none"/>
                <w:u w:val="single"/>
                <w:lang w:eastAsia="zh-CN"/>
              </w:rPr>
              <w:t>绝缘电阻测试仪、水准仪、电子称、钢卷尺、直尺等</w:t>
            </w:r>
            <w:r>
              <w:rPr>
                <w:rFonts w:hint="eastAsia"/>
                <w:highlight w:val="none"/>
                <w:u w:val="single"/>
              </w:rPr>
              <w:t xml:space="preserve">    </w:t>
            </w:r>
            <w:r>
              <w:rPr>
                <w:rFonts w:hint="eastAsia"/>
                <w:highlight w:val="none"/>
              </w:rPr>
              <w:t xml:space="preserve"> </w:t>
            </w:r>
            <w:r>
              <w:rPr>
                <w:rFonts w:hint="eastAsia" w:ascii="宋体" w:hAnsi="宋体" w:cs="宋体"/>
                <w:color w:val="000000" w:themeColor="text1"/>
                <w:szCs w:val="21"/>
                <w:highlight w:val="none"/>
              </w:rPr>
              <w:t>。</w:t>
            </w:r>
          </w:p>
          <w:p>
            <w:pPr>
              <w:shd w:val="clear" w:color="auto" w:fill="C7DAF1" w:themeFill="text2" w:themeFillTint="32"/>
              <w:rPr>
                <w:highlight w:val="none"/>
                <w:u w:val="single"/>
              </w:rPr>
            </w:pPr>
            <w:r>
              <w:rPr>
                <w:rFonts w:hint="eastAsia"/>
                <w:color w:val="000000" w:themeColor="text1"/>
                <w:highlight w:val="none"/>
              </w:rPr>
              <w:t>计量器具管理：</w:t>
            </w:r>
            <w:r>
              <w:rPr>
                <w:rFonts w:hint="eastAsia" w:ascii="Wingdings" w:hAnsi="Wingdings"/>
                <w:highlight w:val="none"/>
              </w:rPr>
              <w:t>□</w:t>
            </w:r>
            <w:r>
              <w:rPr>
                <w:rFonts w:hint="eastAsia"/>
                <w:color w:val="000000" w:themeColor="text1"/>
                <w:highlight w:val="none"/>
              </w:rPr>
              <w:t>进行了定期校准/检定</w:t>
            </w:r>
            <w:r>
              <w:rPr>
                <w:rFonts w:hint="eastAsia"/>
                <w:highlight w:val="none"/>
              </w:rPr>
              <w:t xml:space="preserve">  </w:t>
            </w:r>
            <w:r>
              <w:rPr>
                <w:rFonts w:hint="eastAsia" w:ascii="宋体" w:hAnsi="宋体" w:eastAsia="宋体" w:cs="宋体"/>
                <w:highlight w:val="none"/>
              </w:rPr>
              <w:t>■</w:t>
            </w:r>
            <w:r>
              <w:rPr>
                <w:rFonts w:hint="eastAsia"/>
                <w:highlight w:val="none"/>
              </w:rPr>
              <w:t>未进行定期校准/检</w:t>
            </w:r>
            <w:r>
              <w:rPr>
                <w:rFonts w:hint="eastAsia"/>
                <w:highlight w:val="none"/>
              </w:rPr>
              <w:t>定的有：</w:t>
            </w:r>
            <w:r>
              <w:rPr>
                <w:rFonts w:hint="eastAsia"/>
                <w:highlight w:val="none"/>
                <w:u w:val="single"/>
              </w:rPr>
              <w:t xml:space="preserve">  </w:t>
            </w:r>
            <w:r>
              <w:rPr>
                <w:rFonts w:hint="eastAsia" w:ascii="Times New Roman" w:hAnsi="Times New Roman" w:eastAsia="宋体" w:cs="Times New Roman"/>
                <w:sz w:val="21"/>
                <w:szCs w:val="21"/>
                <w:highlight w:val="none"/>
                <w:u w:val="single"/>
              </w:rPr>
              <w:t>不能提供</w:t>
            </w:r>
            <w:r>
              <w:rPr>
                <w:rFonts w:hint="eastAsia" w:eastAsia="宋体"/>
                <w:color w:val="auto"/>
                <w:szCs w:val="21"/>
                <w:highlight w:val="none"/>
                <w:u w:val="single"/>
                <w:lang w:eastAsia="zh-CN"/>
              </w:rPr>
              <w:t>绝缘电阻测试仪、水准仪、电子称、钢卷尺、直尺</w:t>
            </w:r>
            <w:r>
              <w:rPr>
                <w:rFonts w:hint="eastAsia" w:ascii="Times New Roman" w:hAnsi="Times New Roman" w:eastAsia="宋体" w:cs="Times New Roman"/>
                <w:sz w:val="21"/>
                <w:szCs w:val="21"/>
                <w:highlight w:val="none"/>
                <w:u w:val="single"/>
              </w:rPr>
              <w:t>的有效校准证书</w:t>
            </w:r>
            <w:r>
              <w:rPr>
                <w:rFonts w:hint="eastAsia" w:ascii="Times New Roman" w:hAnsi="Times New Roman" w:cs="Times New Roman"/>
                <w:sz w:val="21"/>
                <w:szCs w:val="21"/>
                <w:highlight w:val="none"/>
                <w:u w:val="single"/>
                <w:lang w:eastAsia="zh-CN"/>
              </w:rPr>
              <w:t>，</w:t>
            </w:r>
            <w:r>
              <w:rPr>
                <w:rFonts w:hint="eastAsia" w:ascii="Times New Roman" w:hAnsi="Times New Roman" w:cs="Times New Roman"/>
                <w:sz w:val="21"/>
                <w:szCs w:val="21"/>
                <w:highlight w:val="none"/>
                <w:u w:val="single"/>
                <w:lang w:val="en-US" w:eastAsia="zh-CN"/>
              </w:rPr>
              <w:t>已开具不符合</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highlight w:val="none"/>
              </w:rPr>
              <w:t>组织</w:t>
            </w:r>
            <w:r>
              <w:rPr>
                <w:rFonts w:hint="eastAsia"/>
                <w:highlight w:val="none"/>
              </w:rPr>
              <w:t>已</w:t>
            </w:r>
            <w:r>
              <w:rPr>
                <w:highlight w:val="none"/>
              </w:rPr>
              <w:t>确定所需的知识，以运行过程并获得合格产品和服务</w:t>
            </w:r>
          </w:p>
          <w:p>
            <w:pPr>
              <w:shd w:val="clear" w:color="auto" w:fill="C7DAF1" w:themeFill="text2" w:themeFillTint="32"/>
              <w:rPr>
                <w:highlight w:val="none"/>
              </w:rPr>
            </w:pPr>
            <w:r>
              <w:rPr>
                <w:rFonts w:hint="eastAsia"/>
                <w:highlight w:val="none"/>
              </w:rPr>
              <w:t xml:space="preserve">内部知识: </w:t>
            </w:r>
            <w:r>
              <w:rPr>
                <w:rFonts w:hint="eastAsia" w:ascii="Wingdings" w:hAnsi="Wingdings"/>
                <w:highlight w:val="none"/>
              </w:rPr>
              <w:t>□</w:t>
            </w:r>
            <w:r>
              <w:rPr>
                <w:rFonts w:hint="eastAsia"/>
                <w:highlight w:val="none"/>
              </w:rPr>
              <w:t>加工工艺</w:t>
            </w:r>
            <w:r>
              <w:rPr>
                <w:rFonts w:hint="eastAsia" w:ascii="Wingdings" w:hAnsi="Wingdings"/>
                <w:highlight w:val="none"/>
              </w:rPr>
              <w:t>■</w:t>
            </w:r>
            <w:r>
              <w:rPr>
                <w:rFonts w:hint="eastAsia"/>
                <w:highlight w:val="none"/>
              </w:rPr>
              <w:t>生产经验</w:t>
            </w:r>
            <w:r>
              <w:rPr>
                <w:rFonts w:hint="eastAsia" w:ascii="Wingdings" w:hAnsi="Wingdings"/>
                <w:highlight w:val="none"/>
              </w:rPr>
              <w:t>□</w:t>
            </w:r>
            <w:r>
              <w:rPr>
                <w:rFonts w:hint="eastAsia"/>
                <w:highlight w:val="none"/>
              </w:rPr>
              <w:t>管理软件■市场预测</w:t>
            </w:r>
            <w:r>
              <w:rPr>
                <w:rFonts w:hint="eastAsia" w:ascii="Wingdings" w:hAnsi="Wingdings"/>
                <w:highlight w:val="none"/>
              </w:rPr>
              <w:t>□</w:t>
            </w:r>
            <w:r>
              <w:rPr>
                <w:rFonts w:hint="eastAsia"/>
                <w:highlight w:val="none"/>
              </w:rPr>
              <w:t>企业标准</w:t>
            </w:r>
            <w:r>
              <w:rPr>
                <w:rFonts w:hint="eastAsia" w:ascii="Wingdings" w:hAnsi="Wingdings"/>
                <w:highlight w:val="none"/>
              </w:rPr>
              <w:t>□</w:t>
            </w:r>
            <w:r>
              <w:rPr>
                <w:rFonts w:hint="eastAsia"/>
                <w:highlight w:val="none"/>
              </w:rPr>
              <w:t>其他</w:t>
            </w:r>
          </w:p>
          <w:p>
            <w:pPr>
              <w:shd w:val="clear" w:color="auto" w:fill="C7DAF1" w:themeFill="text2" w:themeFillTint="32"/>
              <w:rPr>
                <w:highlight w:val="none"/>
              </w:rPr>
            </w:pPr>
            <w:r>
              <w:rPr>
                <w:rFonts w:hint="eastAsia"/>
                <w:highlight w:val="none"/>
              </w:rPr>
              <w:t xml:space="preserve">外部知识: </w:t>
            </w:r>
            <w:r>
              <w:rPr>
                <w:rFonts w:hint="eastAsia" w:ascii="Wingdings" w:hAnsi="Wingdings"/>
                <w:highlight w:val="none"/>
              </w:rPr>
              <w:t>■</w:t>
            </w:r>
            <w:r>
              <w:rPr>
                <w:rFonts w:hint="eastAsia"/>
                <w:highlight w:val="none"/>
              </w:rPr>
              <w:t>顾客提供资料</w:t>
            </w:r>
            <w:r>
              <w:rPr>
                <w:rFonts w:hint="eastAsia" w:ascii="Wingdings" w:hAnsi="Wingdings"/>
                <w:highlight w:val="none"/>
              </w:rPr>
              <w:t>□</w:t>
            </w:r>
            <w:r>
              <w:rPr>
                <w:rFonts w:hint="eastAsia"/>
                <w:highlight w:val="none"/>
              </w:rPr>
              <w:t>产品标准</w:t>
            </w:r>
            <w:r>
              <w:rPr>
                <w:rFonts w:hint="eastAsia" w:ascii="Wingdings" w:hAnsi="Wingdings"/>
                <w:highlight w:val="none"/>
              </w:rPr>
              <w:t>■</w:t>
            </w:r>
            <w:r>
              <w:rPr>
                <w:rFonts w:hint="eastAsia"/>
                <w:highlight w:val="none"/>
              </w:rPr>
              <w:t>学术交流信息</w:t>
            </w:r>
            <w:r>
              <w:rPr>
                <w:rFonts w:hint="eastAsia" w:ascii="Wingdings" w:hAnsi="Wingdings"/>
                <w:highlight w:val="none"/>
              </w:rPr>
              <w:t>□</w:t>
            </w:r>
            <w:r>
              <w:rPr>
                <w:rFonts w:hint="eastAsia"/>
                <w:highlight w:val="none"/>
              </w:rPr>
              <w:t>专业会议信息</w:t>
            </w:r>
            <w:r>
              <w:rPr>
                <w:rFonts w:hint="eastAsia" w:ascii="Wingdings" w:hAnsi="Wingdings"/>
                <w:highlight w:val="none"/>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rPr>
              <w:t>■</w:t>
            </w:r>
            <w:r>
              <w:rPr>
                <w:rFonts w:hint="eastAsia"/>
                <w:highlight w:val="none"/>
              </w:rPr>
              <w:t xml:space="preserve">招聘 </w:t>
            </w:r>
            <w:r>
              <w:rPr>
                <w:rFonts w:hint="eastAsia" w:ascii="Wingdings" w:hAnsi="Wingdings"/>
                <w:highlight w:val="none"/>
              </w:rPr>
              <w:t>■</w:t>
            </w:r>
            <w:r>
              <w:rPr>
                <w:rFonts w:hint="eastAsia"/>
                <w:highlight w:val="none"/>
              </w:rPr>
              <w:t xml:space="preserve">换岗  ■培训  </w:t>
            </w:r>
            <w:r>
              <w:rPr>
                <w:rFonts w:hint="eastAsia" w:ascii="Wingdings" w:hAnsi="Wingdings"/>
                <w:highlight w:val="none"/>
              </w:rPr>
              <w:t>■</w:t>
            </w:r>
            <w:r>
              <w:rPr>
                <w:rFonts w:hint="eastAsia"/>
                <w:highlight w:val="none"/>
              </w:rPr>
              <w:t xml:space="preserve">考核   </w:t>
            </w:r>
            <w:r>
              <w:rPr>
                <w:rFonts w:hint="eastAsia" w:ascii="宋体" w:hAnsi="宋体" w:cs="宋体"/>
                <w:highlight w:val="none"/>
              </w:rPr>
              <w:t>■</w:t>
            </w:r>
            <w:r>
              <w:rPr>
                <w:rFonts w:hint="eastAsia"/>
                <w:highlight w:val="none"/>
              </w:rPr>
              <w:t xml:space="preserve">辅导  </w:t>
            </w:r>
            <w:r>
              <w:rPr>
                <w:rFonts w:hint="eastAsia" w:ascii="Wingdings" w:hAnsi="Wingdings"/>
                <w:highlight w:val="none"/>
              </w:rPr>
              <w:t>□</w:t>
            </w:r>
            <w:r>
              <w:rPr>
                <w:rFonts w:hint="eastAsia"/>
                <w:highlight w:val="none"/>
              </w:rPr>
              <w:t>其他</w:t>
            </w:r>
          </w:p>
          <w:p>
            <w:pPr>
              <w:shd w:val="clear" w:color="auto" w:fill="C7DAF1" w:themeFill="text2" w:themeFillTint="32"/>
              <w:rPr>
                <w:color w:val="000000" w:themeColor="text1"/>
                <w:highlight w:val="none"/>
              </w:rPr>
            </w:pPr>
            <w:r>
              <w:rPr>
                <w:rFonts w:hint="eastAsia"/>
                <w:highlight w:val="none"/>
              </w:rPr>
              <w:t>对国家规定持证上岗的人员资质进</w:t>
            </w:r>
            <w:r>
              <w:rPr>
                <w:rFonts w:hint="eastAsia"/>
                <w:color w:val="000000" w:themeColor="text1"/>
                <w:highlight w:val="none"/>
              </w:rPr>
              <w:t>行了有效的管理。</w:t>
            </w:r>
          </w:p>
          <w:p>
            <w:pPr>
              <w:shd w:val="clear" w:color="auto" w:fill="C7DAF1" w:themeFill="text2" w:themeFillTint="32"/>
              <w:rPr>
                <w:color w:val="000000" w:themeColor="text1"/>
                <w:highlight w:val="none"/>
              </w:rPr>
            </w:pPr>
            <w:r>
              <w:rPr>
                <w:rFonts w:hint="eastAsia"/>
                <w:color w:val="000000" w:themeColor="text1"/>
                <w:highlight w:val="none"/>
              </w:rPr>
              <w:t>特种作业人员：</w:t>
            </w:r>
            <w:r>
              <w:rPr>
                <w:rFonts w:hint="eastAsia" w:ascii="Wingdings" w:hAnsi="Wingdings"/>
                <w:color w:val="000000" w:themeColor="text1"/>
                <w:highlight w:val="none"/>
              </w:rPr>
              <w:t>■</w:t>
            </w:r>
            <w:r>
              <w:rPr>
                <w:rFonts w:hint="eastAsia"/>
                <w:color w:val="000000" w:themeColor="text1"/>
                <w:highlight w:val="none"/>
              </w:rPr>
              <w:t xml:space="preserve">电工 </w:t>
            </w:r>
            <w:r>
              <w:rPr>
                <w:rFonts w:hint="eastAsia" w:ascii="宋体" w:hAnsi="宋体" w:cs="宋体"/>
                <w:color w:val="000000" w:themeColor="text1"/>
                <w:highlight w:val="none"/>
              </w:rPr>
              <w:t>■</w:t>
            </w:r>
            <w:r>
              <w:rPr>
                <w:rFonts w:hint="eastAsia" w:ascii="Wingdings" w:hAnsi="Wingdings"/>
                <w:color w:val="000000" w:themeColor="text1"/>
                <w:highlight w:val="none"/>
              </w:rPr>
              <w:t>焊工</w:t>
            </w:r>
            <w:r>
              <w:rPr>
                <w:rFonts w:hint="eastAsia"/>
                <w:color w:val="000000" w:themeColor="text1"/>
                <w:highlight w:val="none"/>
              </w:rPr>
              <w:t xml:space="preserve">  </w:t>
            </w:r>
            <w:r>
              <w:rPr>
                <w:rFonts w:hint="eastAsia" w:ascii="Wingdings" w:hAnsi="Wingdings"/>
                <w:color w:val="000000" w:themeColor="text1"/>
                <w:highlight w:val="none"/>
              </w:rPr>
              <w:t>□</w:t>
            </w:r>
            <w:r>
              <w:rPr>
                <w:rFonts w:hint="eastAsia"/>
                <w:color w:val="000000" w:themeColor="text1"/>
                <w:highlight w:val="none"/>
              </w:rPr>
              <w:t xml:space="preserve">危化品作业  </w:t>
            </w:r>
            <w:r>
              <w:rPr>
                <w:rFonts w:hint="eastAsia" w:ascii="Wingdings" w:hAnsi="Wingdings"/>
                <w:color w:val="000000" w:themeColor="text1"/>
                <w:highlight w:val="none"/>
              </w:rPr>
              <w:t>□</w:t>
            </w:r>
            <w:r>
              <w:rPr>
                <w:rFonts w:hint="eastAsia"/>
                <w:color w:val="000000" w:themeColor="text1"/>
                <w:highlight w:val="none"/>
              </w:rPr>
              <w:t xml:space="preserve">制冷工   </w:t>
            </w:r>
            <w:r>
              <w:rPr>
                <w:rFonts w:hint="eastAsia" w:ascii="Wingdings" w:hAnsi="Wingdings"/>
                <w:color w:val="000000" w:themeColor="text1"/>
                <w:highlight w:val="none"/>
              </w:rPr>
              <w:t>□</w:t>
            </w:r>
            <w:r>
              <w:rPr>
                <w:rFonts w:hint="eastAsia"/>
                <w:color w:val="000000" w:themeColor="text1"/>
                <w:highlight w:val="none"/>
              </w:rPr>
              <w:t xml:space="preserve">其他  </w:t>
            </w:r>
          </w:p>
          <w:p>
            <w:pPr>
              <w:shd w:val="clear" w:color="auto" w:fill="C7DAF1" w:themeFill="text2" w:themeFillTint="32"/>
              <w:rPr>
                <w:highlight w:val="none"/>
              </w:rPr>
            </w:pPr>
            <w:r>
              <w:rPr>
                <w:rFonts w:hint="eastAsia"/>
                <w:color w:val="000000" w:themeColor="text1"/>
                <w:highlight w:val="none"/>
              </w:rPr>
              <w:t>特种设备作业人员：</w:t>
            </w:r>
            <w:r>
              <w:rPr>
                <w:rFonts w:hint="eastAsia" w:ascii="Wingdings" w:hAnsi="Wingdings"/>
                <w:color w:val="000000" w:themeColor="text1"/>
                <w:highlight w:val="none"/>
              </w:rPr>
              <w:t>□</w:t>
            </w:r>
            <w:r>
              <w:rPr>
                <w:rFonts w:hint="eastAsia"/>
                <w:color w:val="000000" w:themeColor="text1"/>
                <w:highlight w:val="none"/>
              </w:rPr>
              <w:t xml:space="preserve">叉车工 </w:t>
            </w:r>
            <w:r>
              <w:rPr>
                <w:rFonts w:hint="eastAsia" w:ascii="Wingdings" w:hAnsi="Wingdings"/>
                <w:color w:val="000000" w:themeColor="text1"/>
                <w:highlight w:val="none"/>
              </w:rPr>
              <w:t>□</w:t>
            </w:r>
            <w:r>
              <w:rPr>
                <w:rFonts w:hint="eastAsia"/>
                <w:color w:val="000000" w:themeColor="text1"/>
                <w:highlight w:val="none"/>
              </w:rPr>
              <w:t xml:space="preserve">行车工  </w:t>
            </w:r>
            <w:r>
              <w:rPr>
                <w:rFonts w:hint="eastAsia" w:ascii="Wingdings" w:hAnsi="Wingdings"/>
                <w:color w:val="000000" w:themeColor="text1"/>
                <w:highlight w:val="none"/>
              </w:rPr>
              <w:t>□</w:t>
            </w:r>
            <w:r>
              <w:rPr>
                <w:rFonts w:hint="eastAsia"/>
                <w:color w:val="000000" w:themeColor="text1"/>
                <w:highlight w:val="none"/>
              </w:rPr>
              <w:t xml:space="preserve">锅炉工  </w:t>
            </w:r>
            <w:r>
              <w:rPr>
                <w:rFonts w:hint="eastAsia" w:ascii="Wingdings" w:hAnsi="Wingdings"/>
                <w:color w:val="000000" w:themeColor="text1"/>
                <w:highlight w:val="none"/>
              </w:rPr>
              <w:t>□压力容器</w:t>
            </w:r>
            <w:r>
              <w:rPr>
                <w:rFonts w:hint="eastAsia"/>
                <w:highlight w:val="none"/>
              </w:rPr>
              <w:t xml:space="preserve">   </w:t>
            </w:r>
            <w:r>
              <w:rPr>
                <w:rFonts w:hint="eastAsia" w:ascii="Wingdings" w:hAnsi="Wingdings"/>
                <w:highlight w:val="none"/>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highlight w:val="none"/>
              </w:rPr>
            </w:pPr>
            <w:r>
              <w:rPr>
                <w:rFonts w:hint="eastAsia"/>
                <w:highlight w:val="none"/>
              </w:rPr>
              <w:t>通过</w:t>
            </w:r>
            <w:r>
              <w:rPr>
                <w:rFonts w:hint="eastAsia" w:ascii="Wingdings" w:hAnsi="Wingdings"/>
                <w:highlight w:val="none"/>
              </w:rPr>
              <w:t>■</w:t>
            </w:r>
            <w:r>
              <w:rPr>
                <w:rFonts w:hint="eastAsia"/>
                <w:highlight w:val="none"/>
              </w:rPr>
              <w:t xml:space="preserve">会议传达 </w:t>
            </w:r>
            <w:r>
              <w:rPr>
                <w:rFonts w:hint="eastAsia" w:ascii="Wingdings" w:hAnsi="Wingdings"/>
                <w:highlight w:val="none"/>
              </w:rPr>
              <w:t>■</w:t>
            </w:r>
            <w:r>
              <w:rPr>
                <w:rFonts w:hint="eastAsia"/>
                <w:highlight w:val="none"/>
              </w:rPr>
              <w:t xml:space="preserve">标语  </w:t>
            </w:r>
            <w:r>
              <w:rPr>
                <w:rFonts w:hint="eastAsia" w:ascii="Wingdings" w:hAnsi="Wingdings"/>
                <w:highlight w:val="none"/>
              </w:rPr>
              <w:t>■</w:t>
            </w:r>
            <w:r>
              <w:rPr>
                <w:rFonts w:hint="eastAsia"/>
                <w:highlight w:val="none"/>
              </w:rPr>
              <w:t xml:space="preserve">培训  </w:t>
            </w:r>
            <w:r>
              <w:rPr>
                <w:rFonts w:hint="eastAsia" w:ascii="Wingdings" w:hAnsi="Wingdings"/>
                <w:highlight w:val="none"/>
              </w:rPr>
              <w:t>■</w:t>
            </w:r>
            <w:r>
              <w:rPr>
                <w:rFonts w:hint="eastAsia"/>
                <w:highlight w:val="none"/>
              </w:rPr>
              <w:t xml:space="preserve">看板   </w:t>
            </w:r>
            <w:r>
              <w:rPr>
                <w:rFonts w:hint="eastAsia" w:ascii="Wingdings" w:hAnsi="Wingdings"/>
                <w:highlight w:val="none"/>
              </w:rPr>
              <w:t>□</w:t>
            </w:r>
            <w:r>
              <w:rPr>
                <w:rFonts w:hint="eastAsia"/>
                <w:highlight w:val="none"/>
              </w:rPr>
              <w:t xml:space="preserve">局域网  </w:t>
            </w:r>
            <w:r>
              <w:rPr>
                <w:rFonts w:hint="eastAsia" w:ascii="Wingdings" w:hAnsi="Wingdings"/>
                <w:highlight w:val="none"/>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组织已确定与质量管理体系相关的内部和外部沟通。</w:t>
            </w:r>
          </w:p>
          <w:p>
            <w:pPr>
              <w:shd w:val="clear" w:color="auto" w:fill="C7DAF1" w:themeFill="text2" w:themeFillTint="32"/>
              <w:rPr>
                <w:highlight w:val="none"/>
              </w:rPr>
            </w:pPr>
            <w:r>
              <w:rPr>
                <w:rFonts w:hint="eastAsia"/>
                <w:highlight w:val="none"/>
              </w:rPr>
              <w:t>内部沟通方式：</w:t>
            </w:r>
            <w:r>
              <w:rPr>
                <w:rFonts w:hint="eastAsia" w:ascii="Wingdings" w:hAnsi="Wingdings"/>
                <w:highlight w:val="none"/>
              </w:rPr>
              <w:t>■</w:t>
            </w:r>
            <w:r>
              <w:rPr>
                <w:rFonts w:hint="eastAsia"/>
                <w:highlight w:val="none"/>
              </w:rPr>
              <w:t xml:space="preserve">文件发放 </w:t>
            </w:r>
            <w:r>
              <w:rPr>
                <w:rFonts w:hint="eastAsia" w:ascii="Wingdings" w:hAnsi="Wingdings"/>
                <w:highlight w:val="none"/>
              </w:rPr>
              <w:t>■</w:t>
            </w:r>
            <w:r>
              <w:rPr>
                <w:rFonts w:hint="eastAsia"/>
                <w:highlight w:val="none"/>
              </w:rPr>
              <w:t xml:space="preserve">会议  </w:t>
            </w:r>
            <w:r>
              <w:rPr>
                <w:rFonts w:hint="eastAsia" w:ascii="宋体" w:hAnsi="宋体" w:cs="宋体"/>
                <w:highlight w:val="none"/>
              </w:rPr>
              <w:t>■</w:t>
            </w:r>
            <w:r>
              <w:rPr>
                <w:rFonts w:hint="eastAsia"/>
                <w:highlight w:val="none"/>
              </w:rPr>
              <w:t xml:space="preserve">标语  </w:t>
            </w:r>
            <w:r>
              <w:rPr>
                <w:rFonts w:hint="eastAsia" w:ascii="Wingdings" w:hAnsi="Wingdings"/>
                <w:highlight w:val="none"/>
              </w:rPr>
              <w:t>■</w:t>
            </w:r>
            <w:r>
              <w:rPr>
                <w:rFonts w:hint="eastAsia"/>
                <w:highlight w:val="none"/>
              </w:rPr>
              <w:t xml:space="preserve">展板   </w:t>
            </w:r>
            <w:r>
              <w:rPr>
                <w:rFonts w:hint="eastAsia" w:ascii="Wingdings" w:hAnsi="Wingdings"/>
                <w:highlight w:val="none"/>
              </w:rPr>
              <w:t>□</w:t>
            </w:r>
            <w:r>
              <w:rPr>
                <w:rFonts w:hint="eastAsia"/>
                <w:highlight w:val="none"/>
              </w:rPr>
              <w:t>其他</w:t>
            </w:r>
          </w:p>
          <w:p>
            <w:pPr>
              <w:shd w:val="clear" w:color="auto" w:fill="C7DAF1" w:themeFill="text2" w:themeFillTint="32"/>
              <w:rPr>
                <w:highlight w:val="none"/>
              </w:rPr>
            </w:pPr>
            <w:r>
              <w:rPr>
                <w:rFonts w:hint="eastAsia"/>
                <w:highlight w:val="none"/>
              </w:rPr>
              <w:t xml:space="preserve">外部沟通方式：■宣传材料 </w:t>
            </w:r>
            <w:r>
              <w:rPr>
                <w:rFonts w:hint="eastAsia" w:ascii="Wingdings" w:hAnsi="Wingdings"/>
                <w:highlight w:val="none"/>
              </w:rPr>
              <w:t>□</w:t>
            </w:r>
            <w:r>
              <w:rPr>
                <w:rFonts w:hint="eastAsia"/>
                <w:highlight w:val="none"/>
              </w:rPr>
              <w:t xml:space="preserve">网站  </w:t>
            </w:r>
            <w:r>
              <w:rPr>
                <w:rFonts w:hint="eastAsia" w:ascii="宋体" w:hAnsi="宋体" w:cs="宋体"/>
                <w:highlight w:val="none"/>
              </w:rPr>
              <w:t>■</w:t>
            </w:r>
            <w:r>
              <w:rPr>
                <w:rFonts w:hint="eastAsia"/>
                <w:highlight w:val="none"/>
              </w:rPr>
              <w:t xml:space="preserve">标语  </w:t>
            </w:r>
            <w:r>
              <w:rPr>
                <w:rFonts w:hint="eastAsia" w:ascii="Wingdings" w:hAnsi="Wingdings"/>
                <w:highlight w:val="none"/>
              </w:rPr>
              <w:t>■</w:t>
            </w:r>
            <w:r>
              <w:rPr>
                <w:rFonts w:hint="eastAsia"/>
                <w:highlight w:val="none"/>
              </w:rPr>
              <w:t xml:space="preserve">展板   </w:t>
            </w:r>
            <w:r>
              <w:rPr>
                <w:rFonts w:hint="eastAsia" w:ascii="Wingdings" w:hAnsi="Wingdings"/>
                <w:highlight w:val="none"/>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u w:val="single"/>
              </w:rPr>
            </w:pPr>
            <w:r>
              <w:rPr>
                <w:rFonts w:hint="eastAsia"/>
                <w:highlight w:val="none"/>
              </w:rPr>
              <w:t xml:space="preserve">组织已建立了文件化的质量管理体系。对自编文件的编制、审批、发放、变更和作废进行了控制。 </w:t>
            </w:r>
            <w:r>
              <w:rPr>
                <w:rFonts w:hint="eastAsia" w:ascii="Wingdings" w:hAnsi="Wingdings"/>
                <w:highlight w:val="none"/>
              </w:rPr>
              <w:t>■</w:t>
            </w:r>
            <w:r>
              <w:rPr>
                <w:rFonts w:hint="eastAsia"/>
                <w:highlight w:val="none"/>
              </w:rPr>
              <w:t xml:space="preserve">体系文件受控 </w:t>
            </w:r>
            <w:r>
              <w:rPr>
                <w:rFonts w:hint="eastAsia" w:ascii="Wingdings" w:hAnsi="Wingdings"/>
                <w:highlight w:val="none"/>
              </w:rPr>
              <w:t>□</w:t>
            </w:r>
            <w:r>
              <w:rPr>
                <w:rFonts w:hint="eastAsia"/>
                <w:highlight w:val="none"/>
              </w:rPr>
              <w:t>体系文件基本受控，存在问题：</w:t>
            </w:r>
            <w:r>
              <w:rPr>
                <w:rFonts w:hint="eastAsia"/>
                <w:highlight w:val="none"/>
                <w:u w:val="single"/>
              </w:rPr>
              <w:t xml:space="preserve">                           </w:t>
            </w:r>
          </w:p>
          <w:p>
            <w:pPr>
              <w:shd w:val="clear" w:color="auto" w:fill="C7DAF1" w:themeFill="text2" w:themeFillTint="32"/>
              <w:rPr>
                <w:highlight w:val="none"/>
              </w:rPr>
            </w:pPr>
            <w:r>
              <w:rPr>
                <w:rFonts w:hint="eastAsia"/>
                <w:highlight w:val="none"/>
              </w:rPr>
              <w:t>对质量相关的外来文件（法律法规、产品标准）进行了识别和贯彻。</w:t>
            </w:r>
          </w:p>
          <w:p>
            <w:pPr>
              <w:shd w:val="clear" w:color="auto" w:fill="C7DAF1" w:themeFill="text2" w:themeFillTint="32"/>
              <w:rPr>
                <w:highlight w:val="none"/>
              </w:rPr>
            </w:pPr>
            <w:r>
              <w:rPr>
                <w:rFonts w:hint="eastAsia"/>
                <w:highlight w:val="none"/>
              </w:rPr>
              <w:t>■法律法规获取充分，□法律法规获取有遗漏，缺少：</w:t>
            </w:r>
            <w:r>
              <w:rPr>
                <w:rFonts w:hint="eastAsia"/>
                <w:highlight w:val="none"/>
                <w:u w:val="single"/>
              </w:rPr>
              <w:t xml:space="preserve">                           </w:t>
            </w:r>
          </w:p>
          <w:p>
            <w:pPr>
              <w:shd w:val="clear" w:color="auto" w:fill="C7DAF1" w:themeFill="text2" w:themeFillTint="32"/>
              <w:rPr>
                <w:highlight w:val="none"/>
              </w:rPr>
            </w:pPr>
            <w:r>
              <w:rPr>
                <w:rFonts w:hint="eastAsia"/>
                <w:highlight w:val="none"/>
              </w:rPr>
              <w:t>对QMS和产品相关的运行记录进行了保留、储存、保护、检索查询、处置等管理。</w:t>
            </w:r>
          </w:p>
          <w:p>
            <w:pPr>
              <w:shd w:val="clear" w:color="auto" w:fill="C7DAF1" w:themeFill="text2" w:themeFillTint="32"/>
              <w:rPr>
                <w:highlight w:val="none"/>
              </w:rPr>
            </w:pPr>
            <w:r>
              <w:rPr>
                <w:rFonts w:hint="eastAsia"/>
                <w:highlight w:val="none"/>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组织为对产品和服务提供满足的要求，已对产品和服务提供的过程（见4.4）进行策划、实施和控制。策划文件包括：</w:t>
            </w:r>
          </w:p>
          <w:p>
            <w:pPr>
              <w:shd w:val="clear" w:color="auto" w:fill="C7DAF1" w:themeFill="text2" w:themeFillTint="32"/>
              <w:rPr>
                <w:highlight w:val="none"/>
              </w:rPr>
            </w:pPr>
            <w:r>
              <w:rPr>
                <w:rFonts w:hint="eastAsia"/>
                <w:highlight w:val="none"/>
              </w:rPr>
              <w:t xml:space="preserve"> </w:t>
            </w:r>
            <w:r>
              <w:rPr>
                <w:rFonts w:hint="eastAsia" w:ascii="Wingdings" w:hAnsi="Wingdings"/>
                <w:highlight w:val="none"/>
              </w:rPr>
              <w:t>■</w:t>
            </w:r>
            <w:r>
              <w:rPr>
                <w:rFonts w:hint="eastAsia"/>
                <w:highlight w:val="none"/>
              </w:rPr>
              <w:t xml:space="preserve">工艺流程图 </w:t>
            </w:r>
            <w:r>
              <w:rPr>
                <w:rFonts w:hint="eastAsia" w:ascii="Wingdings" w:hAnsi="Wingdings"/>
                <w:highlight w:val="none"/>
              </w:rPr>
              <w:t>■</w:t>
            </w:r>
            <w:r>
              <w:rPr>
                <w:rFonts w:hint="eastAsia"/>
                <w:highlight w:val="none"/>
              </w:rPr>
              <w:t xml:space="preserve">作业文件  </w:t>
            </w:r>
            <w:r>
              <w:rPr>
                <w:rFonts w:hint="eastAsia" w:ascii="Wingdings" w:hAnsi="Wingdings"/>
                <w:highlight w:val="none"/>
              </w:rPr>
              <w:t>□</w:t>
            </w:r>
            <w:r>
              <w:rPr>
                <w:rFonts w:hint="eastAsia"/>
                <w:highlight w:val="none"/>
              </w:rPr>
              <w:t xml:space="preserve">检测计划   </w:t>
            </w:r>
            <w:r>
              <w:rPr>
                <w:rFonts w:hint="eastAsia" w:ascii="Wingdings" w:hAnsi="Wingdings"/>
                <w:highlight w:val="none"/>
              </w:rPr>
              <w:t>□</w:t>
            </w:r>
            <w:r>
              <w:rPr>
                <w:rFonts w:hint="eastAsia"/>
                <w:highlight w:val="none"/>
              </w:rPr>
              <w:t xml:space="preserve">接收准则  </w:t>
            </w:r>
            <w:r>
              <w:rPr>
                <w:rFonts w:hint="eastAsia" w:ascii="宋体" w:hAnsi="宋体" w:cs="宋体"/>
                <w:highlight w:val="none"/>
              </w:rPr>
              <w:t>■</w:t>
            </w:r>
            <w:r>
              <w:rPr>
                <w:rFonts w:hint="eastAsia"/>
                <w:highlight w:val="none"/>
              </w:rPr>
              <w:t xml:space="preserve">外包控制要求  </w:t>
            </w:r>
            <w:r>
              <w:rPr>
                <w:rFonts w:hint="eastAsia" w:ascii="Wingdings" w:hAnsi="Wingdings"/>
                <w:highlight w:val="none"/>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组织建立并实施了与顾客沟通；如产品和服务的信息、顾客投诉、顾客财产、应急措施等。</w:t>
            </w:r>
          </w:p>
          <w:p>
            <w:pPr>
              <w:shd w:val="clear" w:color="auto" w:fill="C7DAF1" w:themeFill="text2" w:themeFillTint="32"/>
              <w:rPr>
                <w:highlight w:val="none"/>
              </w:rPr>
            </w:pPr>
            <w:r>
              <w:rPr>
                <w:rFonts w:hint="eastAsia"/>
                <w:highlight w:val="none"/>
              </w:rPr>
              <w:t>组织对产品和服务要求进行了评审，确保有能力向顾客提供满足要求的产品和服务。</w:t>
            </w:r>
          </w:p>
          <w:p>
            <w:pPr>
              <w:shd w:val="clear" w:color="auto" w:fill="C7DAF1" w:themeFill="text2" w:themeFillTint="32"/>
              <w:rPr>
                <w:highlight w:val="none"/>
              </w:rPr>
            </w:pPr>
            <w:r>
              <w:rPr>
                <w:rFonts w:hint="eastAsia"/>
                <w:highlight w:val="none"/>
              </w:rPr>
              <w:t xml:space="preserve">产品和服务要求为：  ■外来标准 </w:t>
            </w:r>
            <w:r>
              <w:rPr>
                <w:rFonts w:hint="eastAsia" w:ascii="Wingdings" w:hAnsi="Wingdings"/>
                <w:highlight w:val="none"/>
              </w:rPr>
              <w:t>□</w:t>
            </w:r>
            <w:r>
              <w:rPr>
                <w:rFonts w:hint="eastAsia"/>
                <w:highlight w:val="none"/>
              </w:rPr>
              <w:t xml:space="preserve">企业标准  </w:t>
            </w:r>
            <w:r>
              <w:rPr>
                <w:rFonts w:hint="eastAsia" w:ascii="Wingdings" w:hAnsi="Wingdings"/>
                <w:highlight w:val="none"/>
              </w:rPr>
              <w:t>■</w:t>
            </w:r>
            <w:r>
              <w:rPr>
                <w:rFonts w:hint="eastAsia"/>
                <w:highlight w:val="none"/>
              </w:rPr>
              <w:t xml:space="preserve">顾客要求  </w:t>
            </w:r>
            <w:r>
              <w:rPr>
                <w:rFonts w:hint="eastAsia" w:ascii="Wingdings" w:hAnsi="Wingdings"/>
                <w:highlight w:val="none"/>
              </w:rPr>
              <w:t>□</w:t>
            </w:r>
            <w:r>
              <w:rPr>
                <w:rFonts w:hint="eastAsia"/>
                <w:highlight w:val="none"/>
              </w:rPr>
              <w:t>其他</w:t>
            </w:r>
          </w:p>
          <w:p>
            <w:pPr>
              <w:shd w:val="clear" w:color="auto" w:fill="C7DAF1" w:themeFill="text2" w:themeFillTint="32"/>
              <w:rPr>
                <w:highlight w:val="none"/>
              </w:rPr>
            </w:pPr>
            <w:r>
              <w:rPr>
                <w:rFonts w:hint="eastAsia"/>
                <w:highlight w:val="none"/>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组织建立、实施和保持了适当的设计和开发过程，以确保后续的产品和服务的提供。（适用时）</w:t>
            </w:r>
          </w:p>
          <w:p>
            <w:pPr>
              <w:shd w:val="clear" w:color="auto" w:fill="C7DAF1" w:themeFill="text2" w:themeFillTint="32"/>
              <w:rPr>
                <w:highlight w:val="none"/>
              </w:rPr>
            </w:pPr>
            <w:r>
              <w:rPr>
                <w:rFonts w:hint="eastAsia"/>
                <w:highlight w:val="none"/>
              </w:rPr>
              <w:t>审核期间内设计和开发新产品/项目名称：</w:t>
            </w:r>
            <w:r>
              <w:rPr>
                <w:rFonts w:hint="eastAsia"/>
                <w:highlight w:val="none"/>
                <w:u w:val="single"/>
              </w:rPr>
              <w:t xml:space="preserve">                        （</w:t>
            </w:r>
            <w:r>
              <w:rPr>
                <w:rFonts w:hint="eastAsia"/>
                <w:highlight w:val="none"/>
              </w:rPr>
              <w:t>举1例）</w:t>
            </w:r>
          </w:p>
          <w:p>
            <w:pPr>
              <w:shd w:val="clear" w:color="auto" w:fill="C7DAF1" w:themeFill="text2" w:themeFillTint="32"/>
              <w:rPr>
                <w:highlight w:val="none"/>
              </w:rPr>
            </w:pPr>
            <w:r>
              <w:rPr>
                <w:rFonts w:hint="eastAsia"/>
                <w:highlight w:val="none"/>
              </w:rPr>
              <w:t>该项目的设计和开发的输入、输出、变更进行了控制。</w:t>
            </w:r>
          </w:p>
          <w:p>
            <w:pPr>
              <w:shd w:val="clear" w:color="auto" w:fill="C7DAF1" w:themeFill="text2" w:themeFillTint="32"/>
              <w:rPr>
                <w:highlight w:val="none"/>
              </w:rPr>
            </w:pPr>
            <w:r>
              <w:rPr>
                <w:rFonts w:hint="eastAsia"/>
                <w:highlight w:val="none"/>
              </w:rPr>
              <w:t>设计和开发控制：</w:t>
            </w:r>
            <w:r>
              <w:rPr>
                <w:rFonts w:hint="eastAsia" w:ascii="Wingdings" w:hAnsi="Wingdings"/>
                <w:highlight w:val="none"/>
              </w:rPr>
              <w:t>□</w:t>
            </w:r>
            <w:r>
              <w:rPr>
                <w:rFonts w:hint="eastAsia"/>
                <w:highlight w:val="none"/>
              </w:rPr>
              <w:t xml:space="preserve">符合要求 </w:t>
            </w:r>
            <w:r>
              <w:rPr>
                <w:rFonts w:hint="eastAsia" w:ascii="Wingdings" w:hAnsi="Wingdings"/>
                <w:highlight w:val="none"/>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rFonts w:hint="eastAsia" w:eastAsia="宋体"/>
                <w:highlight w:val="none"/>
                <w:lang w:eastAsia="zh-CN"/>
              </w:rPr>
            </w:pPr>
            <w:r>
              <w:rPr>
                <w:rFonts w:hint="eastAsia"/>
                <w:highlight w:val="none"/>
              </w:rPr>
              <w:t>外部提供包括：</w:t>
            </w:r>
            <w:r>
              <w:rPr>
                <w:rFonts w:hint="eastAsia" w:ascii="Wingdings" w:hAnsi="Wingdings"/>
                <w:highlight w:val="none"/>
              </w:rPr>
              <w:t>□</w:t>
            </w:r>
            <w:r>
              <w:rPr>
                <w:rFonts w:hint="eastAsia"/>
                <w:highlight w:val="none"/>
              </w:rPr>
              <w:t xml:space="preserve">原材料采购 </w:t>
            </w:r>
            <w:r>
              <w:rPr>
                <w:rFonts w:hint="eastAsia" w:ascii="Wingdings" w:hAnsi="Wingdings"/>
                <w:highlight w:val="none"/>
              </w:rPr>
              <w:t>□</w:t>
            </w:r>
            <w:r>
              <w:rPr>
                <w:rFonts w:hint="eastAsia"/>
                <w:highlight w:val="none"/>
              </w:rPr>
              <w:t xml:space="preserve">委托加工  </w:t>
            </w:r>
            <w:r>
              <w:rPr>
                <w:rFonts w:hint="eastAsia" w:ascii="Wingdings" w:hAnsi="Wingdings"/>
                <w:highlight w:val="none"/>
              </w:rPr>
              <w:t>□</w:t>
            </w:r>
            <w:r>
              <w:rPr>
                <w:rFonts w:hint="eastAsia"/>
                <w:highlight w:val="none"/>
              </w:rPr>
              <w:t xml:space="preserve">顾客要求 </w:t>
            </w:r>
            <w:r>
              <w:rPr>
                <w:rFonts w:hint="eastAsia" w:ascii="Wingdings" w:hAnsi="Wingdings"/>
                <w:highlight w:val="none"/>
              </w:rPr>
              <w:t>□</w:t>
            </w:r>
            <w:r>
              <w:rPr>
                <w:rFonts w:hint="eastAsia"/>
                <w:highlight w:val="none"/>
              </w:rPr>
              <w:t xml:space="preserve">运输  </w:t>
            </w:r>
            <w:r>
              <w:rPr>
                <w:rFonts w:hint="eastAsia" w:ascii="宋体" w:hAnsi="宋体" w:cs="宋体"/>
                <w:highlight w:val="none"/>
              </w:rPr>
              <w:t>■</w:t>
            </w:r>
            <w:r>
              <w:rPr>
                <w:rFonts w:hint="eastAsia"/>
                <w:highlight w:val="none"/>
              </w:rPr>
              <w:t>其他：机械设备租赁</w:t>
            </w:r>
            <w:r>
              <w:rPr>
                <w:rFonts w:hint="eastAsia"/>
                <w:highlight w:val="none"/>
                <w:lang w:eastAsia="zh-CN"/>
              </w:rPr>
              <w:t>、</w:t>
            </w:r>
            <w:r>
              <w:rPr>
                <w:rFonts w:hint="eastAsia"/>
                <w:highlight w:val="none"/>
                <w:lang w:val="en-US" w:eastAsia="zh-CN"/>
              </w:rPr>
              <w:t>劳务分包</w:t>
            </w:r>
          </w:p>
          <w:p>
            <w:pPr>
              <w:shd w:val="clear" w:color="auto" w:fill="C7DAF1" w:themeFill="text2" w:themeFillTint="32"/>
              <w:jc w:val="left"/>
              <w:rPr>
                <w:highlight w:val="none"/>
              </w:rPr>
            </w:pPr>
            <w:r>
              <w:rPr>
                <w:rFonts w:hint="eastAsia"/>
                <w:highlight w:val="none"/>
              </w:rPr>
              <w:t>提供给外部供方的信息</w:t>
            </w:r>
            <w:r>
              <w:rPr>
                <w:rFonts w:hint="eastAsia" w:ascii="Wingdings" w:hAnsi="Wingdings"/>
                <w:highlight w:val="none"/>
              </w:rPr>
              <w:t>■</w:t>
            </w:r>
            <w:r>
              <w:rPr>
                <w:rFonts w:hint="eastAsia"/>
                <w:highlight w:val="none"/>
              </w:rPr>
              <w:t xml:space="preserve">符合要求 </w:t>
            </w:r>
            <w:r>
              <w:rPr>
                <w:rFonts w:hint="eastAsia" w:ascii="Wingdings" w:hAnsi="Wingdings"/>
                <w:highlight w:val="none"/>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组织的生产和服务提供流程图（见第三条款），</w:t>
            </w:r>
          </w:p>
          <w:p>
            <w:pPr>
              <w:shd w:val="clear" w:color="auto" w:fill="C7DAF1" w:themeFill="text2" w:themeFillTint="32"/>
              <w:jc w:val="left"/>
              <w:rPr>
                <w:highlight w:val="none"/>
              </w:rPr>
            </w:pPr>
            <w:r>
              <w:rPr>
                <w:rFonts w:hint="eastAsia"/>
                <w:highlight w:val="none"/>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rPr>
                      <w:highlight w:val="none"/>
                    </w:rPr>
                  </w:pPr>
                  <w:r>
                    <w:rPr>
                      <w:rFonts w:hint="eastAsia"/>
                      <w:highlight w:val="none"/>
                    </w:rPr>
                    <w:t>产品/服务名称</w:t>
                  </w:r>
                </w:p>
              </w:tc>
              <w:tc>
                <w:tcPr>
                  <w:tcW w:w="2259" w:type="dxa"/>
                </w:tcPr>
                <w:p>
                  <w:pPr>
                    <w:shd w:val="clear" w:color="auto" w:fill="C7DAF1" w:themeFill="text2" w:themeFillTint="32"/>
                    <w:jc w:val="left"/>
                    <w:rPr>
                      <w:highlight w:val="none"/>
                    </w:rPr>
                  </w:pPr>
                  <w:r>
                    <w:rPr>
                      <w:rFonts w:hint="eastAsia"/>
                      <w:highlight w:val="none"/>
                    </w:rPr>
                    <w:t>关键过程</w:t>
                  </w:r>
                </w:p>
              </w:tc>
              <w:tc>
                <w:tcPr>
                  <w:tcW w:w="3640" w:type="dxa"/>
                </w:tcPr>
                <w:p>
                  <w:pPr>
                    <w:shd w:val="clear" w:color="auto" w:fill="C7DAF1" w:themeFill="text2" w:themeFillTint="32"/>
                    <w:jc w:val="left"/>
                    <w:rPr>
                      <w:highlight w:val="none"/>
                    </w:rPr>
                  </w:pPr>
                  <w:r>
                    <w:rPr>
                      <w:rFonts w:hint="eastAsia"/>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widowControl/>
                    <w:jc w:val="left"/>
                    <w:rPr>
                      <w:rFonts w:hint="eastAsia" w:eastAsia="宋体"/>
                      <w:highlight w:val="none"/>
                      <w:lang w:eastAsia="zh-CN"/>
                    </w:rPr>
                  </w:pPr>
                  <w:r>
                    <w:rPr>
                      <w:rFonts w:hint="eastAsia"/>
                      <w:sz w:val="20"/>
                      <w:highlight w:val="none"/>
                      <w:lang w:eastAsia="zh-CN"/>
                    </w:rPr>
                    <w:t>资质范围内的建筑装修装饰工程、建筑工程施工总承包</w:t>
                  </w:r>
                </w:p>
              </w:tc>
              <w:tc>
                <w:tcPr>
                  <w:tcW w:w="2259" w:type="dxa"/>
                </w:tcPr>
                <w:p>
                  <w:pPr>
                    <w:rPr>
                      <w:szCs w:val="21"/>
                      <w:highlight w:val="none"/>
                      <w:u w:val="none"/>
                    </w:rPr>
                  </w:pPr>
                  <w:r>
                    <w:rPr>
                      <w:rFonts w:hint="eastAsia"/>
                      <w:szCs w:val="21"/>
                      <w:highlight w:val="none"/>
                      <w:u w:val="none"/>
                    </w:rPr>
                    <w:t>关键过程：</w:t>
                  </w:r>
                  <w:r>
                    <w:rPr>
                      <w:rFonts w:hint="eastAsia"/>
                      <w:color w:val="000000" w:themeColor="text1"/>
                      <w:highlight w:val="none"/>
                      <w:u w:val="none"/>
                    </w:rPr>
                    <w:t>施工过程</w:t>
                  </w:r>
                </w:p>
                <w:p>
                  <w:pPr>
                    <w:rPr>
                      <w:szCs w:val="21"/>
                      <w:highlight w:val="none"/>
                      <w:u w:val="none"/>
                    </w:rPr>
                  </w:pPr>
                </w:p>
              </w:tc>
              <w:tc>
                <w:tcPr>
                  <w:tcW w:w="3640" w:type="dxa"/>
                </w:tcPr>
                <w:p>
                  <w:pPr>
                    <w:rPr>
                      <w:szCs w:val="21"/>
                      <w:highlight w:val="none"/>
                      <w:u w:val="none"/>
                    </w:rPr>
                  </w:pPr>
                  <w:r>
                    <w:rPr>
                      <w:rFonts w:hint="eastAsia"/>
                      <w:color w:val="000000" w:themeColor="text1"/>
                      <w:highlight w:val="none"/>
                      <w:u w:val="none"/>
                    </w:rPr>
                    <w:t>按施工方案进行施工</w:t>
                  </w:r>
                </w:p>
              </w:tc>
            </w:tr>
          </w:tbl>
          <w:p>
            <w:pPr>
              <w:shd w:val="clear" w:color="auto" w:fill="C7DAF1" w:themeFill="text2" w:themeFillTint="32"/>
              <w:jc w:val="left"/>
              <w:rPr>
                <w:highlight w:val="none"/>
              </w:rPr>
            </w:pPr>
          </w:p>
          <w:p>
            <w:pPr>
              <w:rPr>
                <w:color w:val="000000" w:themeColor="text1"/>
                <w:highlight w:val="none"/>
              </w:rPr>
            </w:pPr>
            <w:r>
              <w:rPr>
                <w:rFonts w:hint="eastAsia"/>
                <w:highlight w:val="none"/>
              </w:rPr>
              <w:t>需要确</w:t>
            </w:r>
            <w:r>
              <w:rPr>
                <w:rFonts w:hint="eastAsia"/>
                <w:highlight w:val="none"/>
              </w:rPr>
              <w:t>认的过程：</w:t>
            </w:r>
            <w:r>
              <w:rPr>
                <w:rFonts w:hint="eastAsia"/>
                <w:highlight w:val="none"/>
                <w:u w:val="single"/>
              </w:rPr>
              <w:t>隐蔽工程、焊接过程；</w:t>
            </w:r>
          </w:p>
          <w:p>
            <w:pPr>
              <w:shd w:val="clear" w:color="auto" w:fill="C7DAF1" w:themeFill="text2" w:themeFillTint="32"/>
              <w:jc w:val="left"/>
              <w:rPr>
                <w:color w:val="000000" w:themeColor="text1"/>
                <w:highlight w:val="none"/>
              </w:rPr>
            </w:pPr>
            <w:r>
              <w:rPr>
                <w:rFonts w:hint="eastAsia" w:ascii="Wingdings" w:hAnsi="Wingdings"/>
                <w:color w:val="000000" w:themeColor="text1"/>
                <w:highlight w:val="none"/>
              </w:rPr>
              <w:t>■</w:t>
            </w:r>
            <w:r>
              <w:rPr>
                <w:rFonts w:hint="eastAsia"/>
                <w:color w:val="000000" w:themeColor="text1"/>
                <w:highlight w:val="none"/>
              </w:rPr>
              <w:t xml:space="preserve">进行了有效的确认  </w:t>
            </w:r>
            <w:r>
              <w:rPr>
                <w:rFonts w:hint="eastAsia" w:ascii="Wingdings" w:hAnsi="Wingdings"/>
                <w:color w:val="000000" w:themeColor="text1"/>
                <w:highlight w:val="none"/>
              </w:rPr>
              <w:t>□</w:t>
            </w:r>
            <w:r>
              <w:rPr>
                <w:rFonts w:hint="eastAsia"/>
                <w:color w:val="000000" w:themeColor="text1"/>
                <w:highlight w:val="none"/>
              </w:rPr>
              <w:t>存在不足，说明</w:t>
            </w:r>
            <w:r>
              <w:rPr>
                <w:rFonts w:hint="eastAsia"/>
                <w:color w:val="000000" w:themeColor="text1"/>
                <w:highlight w:val="none"/>
                <w:u w:val="single"/>
              </w:rPr>
              <w:t xml:space="preserve">                          </w:t>
            </w:r>
          </w:p>
          <w:p>
            <w:pPr>
              <w:shd w:val="clear" w:color="auto" w:fill="C7DAF1" w:themeFill="text2" w:themeFillTint="32"/>
              <w:jc w:val="left"/>
              <w:rPr>
                <w:highlight w:val="none"/>
              </w:rPr>
            </w:pPr>
            <w:r>
              <w:rPr>
                <w:rFonts w:hint="eastAsia"/>
                <w:color w:val="000000" w:themeColor="text1"/>
                <w:highlight w:val="none"/>
              </w:rPr>
              <w:t>对生产和服务提供过程的控制</w:t>
            </w:r>
            <w:r>
              <w:rPr>
                <w:rFonts w:hint="eastAsia" w:ascii="Wingdings" w:hAnsi="Wingdings"/>
                <w:color w:val="000000" w:themeColor="text1"/>
                <w:highlight w:val="none"/>
              </w:rPr>
              <w:t>■</w:t>
            </w:r>
            <w:r>
              <w:rPr>
                <w:rFonts w:hint="eastAsia"/>
                <w:color w:val="000000" w:themeColor="text1"/>
                <w:highlight w:val="none"/>
              </w:rPr>
              <w:t xml:space="preserve">符合要求 </w:t>
            </w:r>
            <w:r>
              <w:rPr>
                <w:rFonts w:hint="eastAsia" w:ascii="Wingdings" w:hAnsi="Wingdings"/>
                <w:color w:val="000000" w:themeColor="text1"/>
                <w:highlight w:val="none"/>
              </w:rPr>
              <w:t>□</w:t>
            </w:r>
            <w:r>
              <w:rPr>
                <w:rFonts w:hint="eastAsia"/>
                <w:color w:val="000000" w:themeColor="text1"/>
                <w:highlight w:val="none"/>
              </w:rPr>
              <w:t>存在不足，说明</w:t>
            </w:r>
            <w:r>
              <w:rPr>
                <w:rFonts w:hint="eastAsia"/>
                <w:color w:val="000000" w:themeColor="text1"/>
                <w:highlight w:val="none"/>
                <w:u w:val="single"/>
              </w:rPr>
              <w:t xml:space="preserve">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组织在生产和服务提供的整个过程中对产品和监视和测量状态进行标识和追溯。</w:t>
            </w:r>
          </w:p>
          <w:p>
            <w:pPr>
              <w:shd w:val="clear" w:color="auto" w:fill="C7DAF1" w:themeFill="text2" w:themeFillTint="32"/>
              <w:jc w:val="left"/>
              <w:rPr>
                <w:highlight w:val="none"/>
              </w:rPr>
            </w:pPr>
            <w:r>
              <w:rPr>
                <w:rFonts w:hint="eastAsia"/>
                <w:highlight w:val="none"/>
              </w:rPr>
              <w:t>采用的标识方式：</w:t>
            </w:r>
            <w:r>
              <w:rPr>
                <w:rFonts w:hint="eastAsia" w:ascii="Wingdings" w:hAnsi="Wingdings"/>
                <w:highlight w:val="none"/>
              </w:rPr>
              <w:t>■</w:t>
            </w:r>
            <w:r>
              <w:rPr>
                <w:rFonts w:hint="eastAsia"/>
                <w:highlight w:val="none"/>
              </w:rPr>
              <w:t xml:space="preserve">标签 </w:t>
            </w:r>
            <w:r>
              <w:rPr>
                <w:rFonts w:hint="eastAsia" w:ascii="Wingdings" w:hAnsi="Wingdings"/>
                <w:highlight w:val="none"/>
              </w:rPr>
              <w:t>■</w:t>
            </w:r>
            <w:r>
              <w:rPr>
                <w:rFonts w:hint="eastAsia"/>
                <w:highlight w:val="none"/>
              </w:rPr>
              <w:t xml:space="preserve">标牌 </w:t>
            </w:r>
            <w:r>
              <w:rPr>
                <w:rFonts w:hint="eastAsia" w:ascii="Wingdings" w:hAnsi="Wingdings"/>
                <w:highlight w:val="none"/>
              </w:rPr>
              <w:t>■</w:t>
            </w:r>
            <w:r>
              <w:rPr>
                <w:rFonts w:hint="eastAsia"/>
                <w:highlight w:val="none"/>
              </w:rPr>
              <w:t xml:space="preserve">区域 </w:t>
            </w:r>
            <w:r>
              <w:rPr>
                <w:rFonts w:hint="eastAsia" w:ascii="Wingdings" w:hAnsi="Wingdings"/>
                <w:highlight w:val="none"/>
              </w:rPr>
              <w:t>□</w:t>
            </w:r>
            <w:r>
              <w:rPr>
                <w:rFonts w:hint="eastAsia"/>
                <w:highlight w:val="none"/>
              </w:rPr>
              <w:t xml:space="preserve">容器编号 </w:t>
            </w:r>
            <w:r>
              <w:rPr>
                <w:rFonts w:hint="eastAsia" w:ascii="Wingdings" w:hAnsi="Wingdings"/>
                <w:highlight w:val="none"/>
              </w:rPr>
              <w:t>□</w:t>
            </w:r>
            <w:r>
              <w:rPr>
                <w:rFonts w:hint="eastAsia"/>
                <w:highlight w:val="none"/>
              </w:rPr>
              <w:t xml:space="preserve">人员编号 </w:t>
            </w:r>
            <w:r>
              <w:rPr>
                <w:rFonts w:hint="eastAsia" w:ascii="Wingdings" w:hAnsi="Wingdings"/>
                <w:highlight w:val="none"/>
              </w:rPr>
              <w:t>□</w:t>
            </w:r>
            <w:r>
              <w:rPr>
                <w:rFonts w:hint="eastAsia"/>
                <w:highlight w:val="none"/>
              </w:rPr>
              <w:t>其他</w:t>
            </w:r>
          </w:p>
          <w:p>
            <w:pPr>
              <w:shd w:val="clear" w:color="auto" w:fill="C7DAF1" w:themeFill="text2" w:themeFillTint="32"/>
              <w:jc w:val="left"/>
              <w:rPr>
                <w:highlight w:val="none"/>
              </w:rPr>
            </w:pPr>
            <w:r>
              <w:rPr>
                <w:rFonts w:hint="eastAsia"/>
                <w:highlight w:val="none"/>
              </w:rPr>
              <w:t>可追溯性实现：</w:t>
            </w:r>
            <w:r>
              <w:rPr>
                <w:rFonts w:hint="eastAsia" w:ascii="Wingdings" w:hAnsi="Wingdings"/>
                <w:highlight w:val="none"/>
              </w:rPr>
              <w:t>■</w:t>
            </w:r>
            <w:r>
              <w:rPr>
                <w:rFonts w:hint="eastAsia"/>
                <w:highlight w:val="none"/>
              </w:rPr>
              <w:t xml:space="preserve">符合要求 </w:t>
            </w:r>
            <w:r>
              <w:rPr>
                <w:rFonts w:hint="eastAsia" w:ascii="Wingdings" w:hAnsi="Wingdings"/>
                <w:highlight w:val="none"/>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组织爱护在组织控制下或使用顾客或外部供方的财产。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rPr>
                <w:highlight w:val="none"/>
              </w:rPr>
            </w:pPr>
            <w:r>
              <w:rPr>
                <w:rFonts w:hint="eastAsia" w:ascii="Wingdings" w:hAnsi="Wingdings"/>
                <w:highlight w:val="none"/>
              </w:rPr>
              <w:t>■</w:t>
            </w:r>
            <w:r>
              <w:rPr>
                <w:rFonts w:hint="eastAsia"/>
                <w:highlight w:val="none"/>
              </w:rPr>
              <w:t xml:space="preserve">原材料 </w:t>
            </w:r>
            <w:r>
              <w:rPr>
                <w:rFonts w:hint="eastAsia" w:ascii="宋体" w:hAnsi="宋体" w:cs="宋体"/>
                <w:highlight w:val="none"/>
              </w:rPr>
              <w:t>■</w:t>
            </w:r>
            <w:r>
              <w:rPr>
                <w:rFonts w:hint="eastAsia"/>
                <w:highlight w:val="none"/>
              </w:rPr>
              <w:t xml:space="preserve">设备 </w:t>
            </w:r>
            <w:r>
              <w:rPr>
                <w:rFonts w:hint="eastAsia" w:ascii="Wingdings" w:hAnsi="Wingdings"/>
                <w:highlight w:val="none"/>
              </w:rPr>
              <w:t>□</w:t>
            </w:r>
            <w:r>
              <w:rPr>
                <w:rFonts w:hint="eastAsia"/>
                <w:highlight w:val="none"/>
              </w:rPr>
              <w:t xml:space="preserve">检测设备 </w:t>
            </w:r>
            <w:r>
              <w:rPr>
                <w:rFonts w:hint="eastAsia" w:ascii="Wingdings" w:hAnsi="Wingdings"/>
                <w:highlight w:val="none"/>
              </w:rPr>
              <w:t>■图纸</w:t>
            </w:r>
            <w:r>
              <w:rPr>
                <w:rFonts w:hint="eastAsia"/>
                <w:highlight w:val="none"/>
              </w:rPr>
              <w:t xml:space="preserve"> </w:t>
            </w:r>
            <w:r>
              <w:rPr>
                <w:rFonts w:hint="eastAsia" w:ascii="Wingdings" w:hAnsi="Wingdings"/>
                <w:highlight w:val="none"/>
              </w:rPr>
              <w:t>□</w:t>
            </w:r>
            <w:r>
              <w:rPr>
                <w:rFonts w:hint="eastAsia"/>
                <w:highlight w:val="none"/>
              </w:rPr>
              <w:t xml:space="preserve">配方 </w:t>
            </w:r>
            <w:r>
              <w:rPr>
                <w:rFonts w:hint="eastAsia" w:ascii="Wingdings" w:hAnsi="Wingdings"/>
                <w:highlight w:val="none"/>
              </w:rPr>
              <w:t>■</w:t>
            </w:r>
            <w:r>
              <w:rPr>
                <w:rFonts w:hint="eastAsia"/>
                <w:highlight w:val="none"/>
              </w:rPr>
              <w:t xml:space="preserve">个人信息 </w:t>
            </w:r>
            <w:r>
              <w:rPr>
                <w:rFonts w:hint="eastAsia" w:ascii="Wingdings" w:hAnsi="Wingdings"/>
                <w:highlight w:val="none"/>
              </w:rPr>
              <w:t>□</w:t>
            </w:r>
            <w:r>
              <w:rPr>
                <w:rFonts w:hint="eastAsia"/>
                <w:highlight w:val="none"/>
              </w:rPr>
              <w:t>其他</w:t>
            </w:r>
          </w:p>
          <w:p>
            <w:pPr>
              <w:shd w:val="clear" w:color="auto" w:fill="C7DAF1" w:themeFill="text2" w:themeFillTint="32"/>
              <w:jc w:val="left"/>
              <w:rPr>
                <w:highlight w:val="none"/>
              </w:rPr>
            </w:pPr>
            <w:r>
              <w:rPr>
                <w:rFonts w:hint="eastAsia"/>
                <w:highlight w:val="none"/>
              </w:rPr>
              <w:t>顾客或外部供方财产控制：</w:t>
            </w:r>
            <w:r>
              <w:rPr>
                <w:rFonts w:hint="eastAsia" w:ascii="Wingdings" w:hAnsi="Wingdings"/>
                <w:highlight w:val="none"/>
              </w:rPr>
              <w:t>■</w:t>
            </w:r>
            <w:r>
              <w:rPr>
                <w:rFonts w:hint="eastAsia"/>
                <w:highlight w:val="none"/>
              </w:rPr>
              <w:t xml:space="preserve">符合要求 </w:t>
            </w:r>
            <w:r>
              <w:rPr>
                <w:rFonts w:hint="eastAsia" w:ascii="Wingdings" w:hAnsi="Wingdings"/>
                <w:highlight w:val="none"/>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组织应在生产和服务提供期间对输出进行必要防护，以确保符合要求。 </w:t>
            </w:r>
          </w:p>
          <w:p>
            <w:pPr>
              <w:shd w:val="clear" w:color="auto" w:fill="C7DAF1" w:themeFill="text2" w:themeFillTint="32"/>
              <w:rPr>
                <w:highlight w:val="none"/>
              </w:rPr>
            </w:pPr>
            <w:r>
              <w:rPr>
                <w:rFonts w:hint="eastAsia"/>
                <w:highlight w:val="none"/>
              </w:rPr>
              <w:t>可包括标识、处置、污染控制、包装、储存、传输或运输以及保护。</w:t>
            </w:r>
          </w:p>
          <w:p>
            <w:pPr>
              <w:shd w:val="clear" w:color="auto" w:fill="C7DAF1" w:themeFill="text2" w:themeFillTint="32"/>
              <w:jc w:val="left"/>
              <w:rPr>
                <w:highlight w:val="none"/>
              </w:rPr>
            </w:pPr>
            <w:r>
              <w:rPr>
                <w:rFonts w:hint="eastAsia"/>
                <w:highlight w:val="none"/>
              </w:rPr>
              <w:t>产品防护：</w:t>
            </w:r>
            <w:r>
              <w:rPr>
                <w:rFonts w:hint="eastAsia" w:ascii="Wingdings" w:hAnsi="Wingdings"/>
                <w:highlight w:val="none"/>
              </w:rPr>
              <w:t>■</w:t>
            </w:r>
            <w:r>
              <w:rPr>
                <w:rFonts w:hint="eastAsia"/>
                <w:highlight w:val="none"/>
              </w:rPr>
              <w:t xml:space="preserve">符合要求 </w:t>
            </w:r>
            <w:r>
              <w:rPr>
                <w:rFonts w:hint="eastAsia" w:ascii="Wingdings" w:hAnsi="Wingdings"/>
                <w:highlight w:val="none"/>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组织应满足与产品和服务相关的交付后活动的要求。 </w:t>
            </w:r>
          </w:p>
          <w:p>
            <w:pPr>
              <w:shd w:val="clear" w:color="auto" w:fill="C7DAF1" w:themeFill="text2" w:themeFillTint="32"/>
              <w:rPr>
                <w:highlight w:val="none"/>
              </w:rPr>
            </w:pPr>
            <w:r>
              <w:rPr>
                <w:rFonts w:hint="eastAsia"/>
                <w:highlight w:val="none"/>
              </w:rPr>
              <w:t>目前交付后活动：</w:t>
            </w:r>
            <w:r>
              <w:rPr>
                <w:rFonts w:hint="eastAsia" w:ascii="宋体" w:hAnsi="宋体" w:cs="宋体"/>
                <w:highlight w:val="none"/>
              </w:rPr>
              <w:t>■</w:t>
            </w:r>
            <w:r>
              <w:rPr>
                <w:rFonts w:hint="eastAsia"/>
                <w:highlight w:val="none"/>
              </w:rPr>
              <w:t xml:space="preserve">三包 </w:t>
            </w:r>
            <w:r>
              <w:rPr>
                <w:rFonts w:hint="eastAsia" w:ascii="Wingdings" w:hAnsi="Wingdings"/>
                <w:highlight w:val="none"/>
              </w:rPr>
              <w:t>■</w:t>
            </w:r>
            <w:r>
              <w:rPr>
                <w:rFonts w:hint="eastAsia"/>
                <w:highlight w:val="none"/>
              </w:rPr>
              <w:t xml:space="preserve">维修 </w:t>
            </w:r>
            <w:r>
              <w:rPr>
                <w:rFonts w:hint="eastAsia" w:ascii="Wingdings" w:hAnsi="Wingdings"/>
                <w:highlight w:val="none"/>
              </w:rPr>
              <w:t>□</w:t>
            </w:r>
            <w:r>
              <w:rPr>
                <w:rFonts w:hint="eastAsia"/>
                <w:highlight w:val="none"/>
              </w:rPr>
              <w:t xml:space="preserve">赔偿 </w:t>
            </w:r>
            <w:r>
              <w:rPr>
                <w:rFonts w:hint="eastAsia" w:ascii="Wingdings" w:hAnsi="Wingdings"/>
                <w:highlight w:val="none"/>
              </w:rPr>
              <w:t>□</w:t>
            </w:r>
            <w:r>
              <w:rPr>
                <w:rFonts w:hint="eastAsia"/>
                <w:highlight w:val="none"/>
              </w:rPr>
              <w:t xml:space="preserve">道歉 </w:t>
            </w:r>
            <w:r>
              <w:rPr>
                <w:rFonts w:hint="eastAsia" w:ascii="Wingdings" w:hAnsi="Wingdings"/>
                <w:highlight w:val="none"/>
              </w:rPr>
              <w:t>□</w:t>
            </w:r>
            <w:r>
              <w:rPr>
                <w:rFonts w:hint="eastAsia"/>
                <w:highlight w:val="none"/>
              </w:rPr>
              <w:t xml:space="preserve">最终处置 </w:t>
            </w:r>
            <w:r>
              <w:rPr>
                <w:rFonts w:hint="eastAsia" w:ascii="宋体" w:hAnsi="宋体" w:cs="宋体"/>
                <w:highlight w:val="none"/>
              </w:rPr>
              <w:t>■其它：</w:t>
            </w:r>
            <w:r>
              <w:rPr>
                <w:rFonts w:hint="eastAsia"/>
                <w:highlight w:val="none"/>
              </w:rPr>
              <w:t>返工</w:t>
            </w:r>
          </w:p>
          <w:p>
            <w:pPr>
              <w:shd w:val="clear" w:color="auto" w:fill="C7DAF1" w:themeFill="text2" w:themeFillTint="32"/>
              <w:rPr>
                <w:highlight w:val="none"/>
              </w:rPr>
            </w:pPr>
            <w:r>
              <w:rPr>
                <w:rFonts w:hint="eastAsia"/>
                <w:highlight w:val="none"/>
              </w:rPr>
              <w:t>交付后活动：</w:t>
            </w:r>
            <w:r>
              <w:rPr>
                <w:rFonts w:hint="eastAsia" w:ascii="Wingdings" w:hAnsi="Wingdings"/>
                <w:highlight w:val="none"/>
              </w:rPr>
              <w:t>■</w:t>
            </w:r>
            <w:r>
              <w:rPr>
                <w:rFonts w:hint="eastAsia"/>
                <w:highlight w:val="none"/>
              </w:rPr>
              <w:t xml:space="preserve">符合要求 </w:t>
            </w:r>
            <w:r>
              <w:rPr>
                <w:rFonts w:hint="eastAsia" w:ascii="Wingdings" w:hAnsi="Wingdings"/>
                <w:highlight w:val="none"/>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组织对生产和服务提供的更改进行必要的评审和控制，以确保持续地符合要求。 </w:t>
            </w:r>
          </w:p>
          <w:p>
            <w:pPr>
              <w:shd w:val="clear" w:color="auto" w:fill="C7DAF1" w:themeFill="text2" w:themeFillTint="32"/>
              <w:rPr>
                <w:highlight w:val="none"/>
              </w:rPr>
            </w:pPr>
            <w:r>
              <w:rPr>
                <w:rFonts w:hint="eastAsia"/>
                <w:highlight w:val="none"/>
              </w:rPr>
              <w:t>已发生的更改包括：</w:t>
            </w:r>
            <w:r>
              <w:rPr>
                <w:rFonts w:hint="eastAsia" w:ascii="Wingdings" w:hAnsi="Wingdings"/>
                <w:highlight w:val="none"/>
              </w:rPr>
              <w:t>□</w:t>
            </w:r>
            <w:r>
              <w:rPr>
                <w:rFonts w:hint="eastAsia"/>
                <w:highlight w:val="none"/>
              </w:rPr>
              <w:t xml:space="preserve">重要原材料 </w:t>
            </w:r>
            <w:r>
              <w:rPr>
                <w:rFonts w:hint="eastAsia" w:ascii="Wingdings" w:hAnsi="Wingdings"/>
                <w:highlight w:val="none"/>
              </w:rPr>
              <w:t>□</w:t>
            </w:r>
            <w:r>
              <w:rPr>
                <w:rFonts w:hint="eastAsia"/>
                <w:highlight w:val="none"/>
              </w:rPr>
              <w:t xml:space="preserve">设备 </w:t>
            </w:r>
            <w:r>
              <w:rPr>
                <w:rFonts w:hint="eastAsia" w:ascii="Wingdings" w:hAnsi="Wingdings"/>
                <w:highlight w:val="none"/>
              </w:rPr>
              <w:t>□</w:t>
            </w:r>
            <w:r>
              <w:rPr>
                <w:rFonts w:hint="eastAsia"/>
                <w:highlight w:val="none"/>
              </w:rPr>
              <w:t xml:space="preserve">检测设备 </w:t>
            </w:r>
            <w:r>
              <w:rPr>
                <w:rFonts w:hint="eastAsia" w:ascii="Wingdings" w:hAnsi="Wingdings"/>
                <w:highlight w:val="none"/>
              </w:rPr>
              <w:t>□图纸</w:t>
            </w:r>
            <w:r>
              <w:rPr>
                <w:rFonts w:hint="eastAsia"/>
                <w:highlight w:val="none"/>
              </w:rPr>
              <w:t xml:space="preserve"> </w:t>
            </w:r>
            <w:r>
              <w:rPr>
                <w:rFonts w:hint="eastAsia" w:ascii="Wingdings" w:hAnsi="Wingdings"/>
                <w:highlight w:val="none"/>
              </w:rPr>
              <w:t>□</w:t>
            </w:r>
            <w:r>
              <w:rPr>
                <w:rFonts w:hint="eastAsia"/>
                <w:highlight w:val="none"/>
              </w:rPr>
              <w:t xml:space="preserve">工艺 </w:t>
            </w:r>
            <w:r>
              <w:rPr>
                <w:rFonts w:hint="eastAsia" w:ascii="Wingdings" w:hAnsi="Wingdings"/>
                <w:highlight w:val="none"/>
              </w:rPr>
              <w:t>□</w:t>
            </w:r>
            <w:r>
              <w:rPr>
                <w:rFonts w:hint="eastAsia"/>
                <w:highlight w:val="none"/>
              </w:rPr>
              <w:t xml:space="preserve">加工场所 </w:t>
            </w:r>
            <w:r>
              <w:rPr>
                <w:rFonts w:hint="eastAsia" w:ascii="Wingdings" w:hAnsi="Wingdings"/>
                <w:highlight w:val="none"/>
              </w:rPr>
              <w:t>□</w:t>
            </w:r>
            <w:r>
              <w:rPr>
                <w:rFonts w:hint="eastAsia"/>
                <w:highlight w:val="none"/>
              </w:rPr>
              <w:t>其他</w:t>
            </w:r>
          </w:p>
          <w:p>
            <w:pPr>
              <w:shd w:val="clear" w:color="auto" w:fill="C7DAF1" w:themeFill="text2" w:themeFillTint="32"/>
              <w:rPr>
                <w:highlight w:val="none"/>
              </w:rPr>
            </w:pPr>
            <w:r>
              <w:rPr>
                <w:rFonts w:hint="eastAsia"/>
                <w:highlight w:val="none"/>
              </w:rPr>
              <w:t>变更控制：</w:t>
            </w:r>
            <w:r>
              <w:rPr>
                <w:rFonts w:hint="eastAsia" w:ascii="Wingdings" w:hAnsi="Wingdings"/>
                <w:highlight w:val="none"/>
              </w:rPr>
              <w:t>□</w:t>
            </w:r>
            <w:r>
              <w:rPr>
                <w:rFonts w:hint="eastAsia"/>
                <w:highlight w:val="none"/>
              </w:rPr>
              <w:t xml:space="preserve">符合要求 </w:t>
            </w:r>
            <w:r>
              <w:rPr>
                <w:rFonts w:hint="eastAsia" w:ascii="Wingdings" w:hAnsi="Wingdings"/>
                <w:highlight w:val="none"/>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rPr>
              <w:t>■</w:t>
            </w:r>
            <w:r>
              <w:rPr>
                <w:rFonts w:hint="eastAsia"/>
                <w:highlight w:val="none"/>
              </w:rPr>
              <w:t xml:space="preserve">进货检验 </w:t>
            </w:r>
            <w:r>
              <w:rPr>
                <w:rFonts w:hint="eastAsia" w:ascii="Wingdings" w:hAnsi="Wingdings"/>
                <w:highlight w:val="none"/>
              </w:rPr>
              <w:t>□</w:t>
            </w:r>
            <w:r>
              <w:rPr>
                <w:rFonts w:hint="eastAsia"/>
                <w:highlight w:val="none"/>
              </w:rPr>
              <w:t xml:space="preserve">首件检验 </w:t>
            </w:r>
            <w:r>
              <w:rPr>
                <w:rFonts w:hint="eastAsia" w:ascii="Wingdings" w:hAnsi="Wingdings"/>
                <w:highlight w:val="none"/>
              </w:rPr>
              <w:t>■</w:t>
            </w:r>
            <w:r>
              <w:rPr>
                <w:rFonts w:hint="eastAsia"/>
                <w:highlight w:val="none"/>
              </w:rPr>
              <w:t xml:space="preserve">过程检验 ■最终检验 □型式检验 </w:t>
            </w:r>
            <w:r>
              <w:rPr>
                <w:rFonts w:hint="eastAsia" w:ascii="Wingdings" w:hAnsi="Wingdings"/>
                <w:highlight w:val="none"/>
              </w:rPr>
              <w:t>□</w:t>
            </w:r>
            <w:r>
              <w:rPr>
                <w:rFonts w:hint="eastAsia"/>
                <w:highlight w:val="none"/>
              </w:rPr>
              <w:t>其他</w:t>
            </w:r>
          </w:p>
          <w:p>
            <w:pPr>
              <w:shd w:val="clear" w:color="auto" w:fill="C7DAF1" w:themeFill="text2" w:themeFillTint="32"/>
              <w:rPr>
                <w:highlight w:val="none"/>
              </w:rPr>
            </w:pPr>
            <w:r>
              <w:rPr>
                <w:rFonts w:hint="eastAsia"/>
                <w:color w:val="000000" w:themeColor="text1"/>
                <w:highlight w:val="none"/>
              </w:rPr>
              <w:t>《型式检验报告》，如：</w:t>
            </w:r>
            <w:r>
              <w:rPr>
                <w:rFonts w:hint="eastAsia"/>
                <w:color w:val="000000" w:themeColor="text1"/>
                <w:highlight w:val="none"/>
                <w:u w:val="single"/>
              </w:rPr>
              <w:t xml:space="preserve"> </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rPr>
              <w:t>■</w:t>
            </w:r>
            <w:r>
              <w:rPr>
                <w:rFonts w:hint="eastAsia"/>
                <w:highlight w:val="none"/>
              </w:rPr>
              <w:t xml:space="preserve">符合要求 </w:t>
            </w:r>
            <w:r>
              <w:rPr>
                <w:rFonts w:hint="eastAsia" w:ascii="Wingdings" w:hAnsi="Wingdings"/>
                <w:highlight w:val="none"/>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组织确保对不符合要求的输出进行识别和控制，以防止非预期的使用或交付。</w:t>
            </w:r>
          </w:p>
          <w:p>
            <w:pPr>
              <w:shd w:val="clear" w:color="auto" w:fill="C7DAF1" w:themeFill="text2" w:themeFillTint="32"/>
              <w:rPr>
                <w:highlight w:val="none"/>
              </w:rPr>
            </w:pPr>
            <w:r>
              <w:rPr>
                <w:rFonts w:hint="eastAsia"/>
                <w:highlight w:val="none"/>
              </w:rPr>
              <w:t>不合格品控制：</w:t>
            </w:r>
            <w:r>
              <w:rPr>
                <w:rFonts w:hint="eastAsia" w:ascii="Wingdings" w:hAnsi="Wingdings"/>
                <w:highlight w:val="none"/>
              </w:rPr>
              <w:t>■</w:t>
            </w:r>
            <w:r>
              <w:rPr>
                <w:rFonts w:hint="eastAsia"/>
                <w:highlight w:val="none"/>
              </w:rPr>
              <w:t>符合要求</w:t>
            </w:r>
            <w:r>
              <w:rPr>
                <w:rFonts w:hint="eastAsia" w:ascii="Wingdings" w:hAnsi="Wingdings"/>
                <w:highlight w:val="none"/>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绩效评价</w:t>
            </w:r>
          </w:p>
        </w:tc>
        <w:tc>
          <w:tcPr>
            <w:tcW w:w="8748" w:type="dxa"/>
            <w:shd w:val="clear" w:color="auto" w:fill="C7DAF1" w:themeFill="text2" w:themeFillTint="32"/>
          </w:tcPr>
          <w:p>
            <w:pPr>
              <w:shd w:val="clear" w:color="auto" w:fill="C7DAF1" w:themeFill="text2" w:themeFillTint="32"/>
              <w:rPr>
                <w:highlight w:val="none"/>
                <w:lang w:val="en-GB"/>
              </w:rPr>
            </w:pPr>
            <w:r>
              <w:rPr>
                <w:rFonts w:hint="eastAsia"/>
                <w:highlight w:val="none"/>
              </w:rPr>
              <w:t>组织</w:t>
            </w:r>
            <w:r>
              <w:rPr>
                <w:rFonts w:hint="eastAsia"/>
                <w:highlight w:val="none"/>
                <w:lang w:val="en-GB"/>
              </w:rPr>
              <w:t>已经制定与信息</w:t>
            </w:r>
            <w:r>
              <w:rPr>
                <w:rFonts w:hint="eastAsia"/>
                <w:highlight w:val="none"/>
              </w:rPr>
              <w:t>的收集、</w:t>
            </w:r>
            <w:r>
              <w:rPr>
                <w:rFonts w:hint="eastAsia"/>
                <w:highlight w:val="none"/>
                <w:lang w:val="en-GB"/>
              </w:rPr>
              <w:t>数据分析、改进方法以及客户</w:t>
            </w:r>
            <w:r>
              <w:rPr>
                <w:rFonts w:hint="eastAsia"/>
                <w:highlight w:val="none"/>
              </w:rPr>
              <w:t>满意</w:t>
            </w:r>
            <w:r>
              <w:rPr>
                <w:rFonts w:hint="eastAsia"/>
                <w:highlight w:val="none"/>
                <w:lang w:val="en-GB"/>
              </w:rPr>
              <w:t>反馈相关的程序，并生效。</w:t>
            </w:r>
          </w:p>
          <w:p>
            <w:pPr>
              <w:shd w:val="clear" w:color="auto" w:fill="C7DAF1" w:themeFill="text2" w:themeFillTint="32"/>
              <w:rPr>
                <w:highlight w:val="none"/>
              </w:rPr>
            </w:pPr>
            <w:r>
              <w:rPr>
                <w:rFonts w:hint="eastAsia"/>
                <w:highlight w:val="none"/>
              </w:rPr>
              <w:t>组织已分析和评价通过监视和测量获得的适当的数据和信息。</w:t>
            </w:r>
          </w:p>
          <w:p>
            <w:pPr>
              <w:shd w:val="clear" w:color="auto" w:fill="C7DAF1" w:themeFill="text2" w:themeFillTint="32"/>
              <w:rPr>
                <w:highlight w:val="none"/>
              </w:rPr>
            </w:pPr>
            <w:r>
              <w:rPr>
                <w:rFonts w:hint="eastAsia"/>
                <w:highlight w:val="none"/>
              </w:rPr>
              <w:t>组织监视了顾客对其需求和期望已得到满足的程度的感受，调查方式：</w:t>
            </w:r>
          </w:p>
          <w:p>
            <w:pPr>
              <w:shd w:val="clear" w:color="auto" w:fill="C7DAF1" w:themeFill="text2" w:themeFillTint="32"/>
              <w:rPr>
                <w:highlight w:val="none"/>
              </w:rPr>
            </w:pPr>
            <w:r>
              <w:rPr>
                <w:rFonts w:hint="eastAsia" w:ascii="Wingdings" w:hAnsi="Wingdings"/>
                <w:highlight w:val="none"/>
              </w:rPr>
              <w:t>■</w:t>
            </w:r>
            <w:r>
              <w:rPr>
                <w:rFonts w:hint="eastAsia"/>
                <w:highlight w:val="none"/>
              </w:rPr>
              <w:t xml:space="preserve">顾客调查 </w:t>
            </w:r>
            <w:r>
              <w:rPr>
                <w:rFonts w:hint="eastAsia" w:ascii="Wingdings" w:hAnsi="Wingdings"/>
                <w:highlight w:val="none"/>
              </w:rPr>
              <w:t>■</w:t>
            </w:r>
            <w:r>
              <w:rPr>
                <w:rFonts w:hint="eastAsia"/>
                <w:highlight w:val="none"/>
              </w:rPr>
              <w:t xml:space="preserve">顾客对交付产品或服务的反馈  </w:t>
            </w:r>
            <w:r>
              <w:rPr>
                <w:rFonts w:hint="eastAsia" w:ascii="Wingdings" w:hAnsi="Wingdings"/>
                <w:highlight w:val="none"/>
              </w:rPr>
              <w:t>□</w:t>
            </w:r>
            <w:r>
              <w:rPr>
                <w:rFonts w:hint="eastAsia"/>
                <w:highlight w:val="none"/>
              </w:rPr>
              <w:t xml:space="preserve">顾客座谈 </w:t>
            </w:r>
            <w:r>
              <w:rPr>
                <w:rFonts w:hint="eastAsia" w:ascii="Wingdings" w:hAnsi="Wingdings"/>
                <w:highlight w:val="none"/>
              </w:rPr>
              <w:t>■</w:t>
            </w:r>
            <w:r>
              <w:rPr>
                <w:rFonts w:hint="eastAsia"/>
                <w:highlight w:val="none"/>
              </w:rPr>
              <w:t xml:space="preserve">市场占有率分析 </w:t>
            </w:r>
            <w:r>
              <w:rPr>
                <w:rFonts w:hint="eastAsia" w:ascii="Wingdings" w:hAnsi="Wingdings"/>
                <w:highlight w:val="none"/>
              </w:rPr>
              <w:t>□</w:t>
            </w:r>
            <w:r>
              <w:rPr>
                <w:rFonts w:hint="eastAsia"/>
                <w:highlight w:val="none"/>
              </w:rPr>
              <w:t xml:space="preserve">顾客赞扬 </w:t>
            </w:r>
          </w:p>
          <w:p>
            <w:pPr>
              <w:shd w:val="clear" w:color="auto" w:fill="C7DAF1" w:themeFill="text2" w:themeFillTint="32"/>
              <w:rPr>
                <w:highlight w:val="none"/>
              </w:rPr>
            </w:pPr>
            <w:r>
              <w:rPr>
                <w:rFonts w:hint="eastAsia" w:ascii="Wingdings" w:hAnsi="Wingdings"/>
                <w:highlight w:val="none"/>
              </w:rPr>
              <w:t>□</w:t>
            </w:r>
            <w:r>
              <w:rPr>
                <w:rFonts w:hint="eastAsia"/>
                <w:highlight w:val="none"/>
              </w:rPr>
              <w:t>担保索赔和</w:t>
            </w:r>
            <w:r>
              <w:rPr>
                <w:rFonts w:hint="eastAsia" w:ascii="Wingdings" w:hAnsi="Wingdings"/>
                <w:highlight w:val="none"/>
              </w:rPr>
              <w:t>□</w:t>
            </w:r>
            <w:r>
              <w:rPr>
                <w:rFonts w:hint="eastAsia"/>
                <w:highlight w:val="none"/>
              </w:rPr>
              <w:t>经销商报告。</w:t>
            </w:r>
          </w:p>
          <w:p>
            <w:pPr>
              <w:shd w:val="clear" w:color="auto" w:fill="C7DAF1" w:themeFill="text2" w:themeFillTint="32"/>
              <w:rPr>
                <w:highlight w:val="none"/>
              </w:rPr>
            </w:pPr>
            <w:r>
              <w:rPr>
                <w:rFonts w:hint="eastAsia"/>
                <w:highlight w:val="none"/>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lang w:eastAsia="zh-CN"/>
              </w:rPr>
              <w:t>2022年2月23日-24日</w:t>
            </w:r>
            <w:r>
              <w:rPr>
                <w:rFonts w:hint="eastAsia"/>
                <w:highlight w:val="none"/>
              </w:rPr>
              <w:t>实施了质量管理体系内部审核，对质量管理体系的符合性和有效性进行了审核。内审发现的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pStyle w:val="13"/>
              <w:rPr>
                <w:highlight w:val="none"/>
              </w:rPr>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rPr>
              <w:t>□</w:t>
            </w:r>
            <w:r>
              <w:rPr>
                <w:rFonts w:hint="eastAsia"/>
                <w:highlight w:val="none"/>
              </w:rPr>
              <w:t>对所有班次的现场操作已审核。</w:t>
            </w:r>
          </w:p>
          <w:p>
            <w:pPr>
              <w:shd w:val="clear" w:color="auto" w:fill="C7DAF1" w:themeFill="text2" w:themeFillTint="32"/>
              <w:rPr>
                <w:highlight w:val="none"/>
              </w:rPr>
            </w:pPr>
            <w:r>
              <w:rPr>
                <w:rFonts w:hint="eastAsia" w:ascii="Wingdings" w:hAnsi="Wingdings"/>
                <w:highlight w:val="none"/>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最高管理者已按策划的时间间隔，在</w:t>
            </w:r>
            <w:r>
              <w:rPr>
                <w:rFonts w:hint="eastAsia"/>
                <w:highlight w:val="none"/>
                <w:u w:val="single"/>
                <w:lang w:eastAsia="zh-CN"/>
              </w:rPr>
              <w:t>2022年3月22日</w:t>
            </w:r>
            <w:r>
              <w:rPr>
                <w:rFonts w:hint="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改进</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组织针对质量管理体系运行中的不符合采取了有效纠正和纠正措施。针对下列方面采取了纠正措施：</w:t>
            </w:r>
          </w:p>
          <w:p>
            <w:pPr>
              <w:shd w:val="clear" w:color="auto" w:fill="C7DAF1" w:themeFill="text2" w:themeFillTint="32"/>
              <w:rPr>
                <w:highlight w:val="none"/>
              </w:rPr>
            </w:pPr>
            <w:r>
              <w:rPr>
                <w:rFonts w:hint="eastAsia"/>
                <w:highlight w:val="none"/>
              </w:rPr>
              <w:t xml:space="preserve">■不合格产品/服务 </w:t>
            </w:r>
            <w:r>
              <w:rPr>
                <w:rFonts w:ascii="Wingdings" w:hAnsi="Wingdings"/>
                <w:highlight w:val="none"/>
              </w:rPr>
              <w:t></w:t>
            </w:r>
            <w:r>
              <w:rPr>
                <w:rFonts w:hint="eastAsia"/>
                <w:highlight w:val="none"/>
              </w:rPr>
              <w:t xml:space="preserve">自我验证的结果  ■顾客投诉  ■顾客满意调查 </w:t>
            </w:r>
          </w:p>
          <w:p>
            <w:pPr>
              <w:shd w:val="clear" w:color="auto" w:fill="C7DAF1" w:themeFill="text2" w:themeFillTint="32"/>
              <w:rPr>
                <w:highlight w:val="none"/>
              </w:rPr>
            </w:pPr>
            <w:r>
              <w:rPr>
                <w:rFonts w:hint="eastAsia"/>
                <w:highlight w:val="none"/>
              </w:rPr>
              <w:t xml:space="preserve">■内审不符合项   </w:t>
            </w:r>
            <w:r>
              <w:rPr>
                <w:rFonts w:hint="eastAsia" w:ascii="宋体" w:hAnsi="宋体" w:eastAsia="宋体" w:cs="宋体"/>
                <w:highlight w:val="none"/>
              </w:rPr>
              <w:t>■</w:t>
            </w:r>
            <w:r>
              <w:rPr>
                <w:rFonts w:hint="eastAsia"/>
                <w:highlight w:val="none"/>
              </w:rPr>
              <w:t xml:space="preserve">外审不符合项  ■管理评审   ■目标统计分析结果   </w:t>
            </w:r>
            <w:r>
              <w:rPr>
                <w:rFonts w:ascii="Wingdings" w:hAnsi="Wingdings"/>
                <w:highlight w:val="none"/>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组织持续改进了质量管理体系的适宜性、充分性和有效性。</w:t>
            </w:r>
          </w:p>
          <w:p>
            <w:pPr>
              <w:shd w:val="clear" w:color="auto" w:fill="C7DAF1" w:themeFill="text2" w:themeFillTint="32"/>
              <w:rPr>
                <w:highlight w:val="none"/>
              </w:rPr>
            </w:pPr>
            <w:r>
              <w:rPr>
                <w:rFonts w:hint="eastAsia"/>
                <w:highlight w:val="none"/>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ascii="宋体" w:hAnsi="宋体" w:cs="宋体"/>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■生产 ■检验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■达标排放 ■消防控制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eastAsia" w:eastAsia="宋体"/>
                <w:lang w:eastAsia="zh-CN"/>
              </w:rPr>
            </w:pPr>
            <w:r>
              <w:rPr>
                <w:rFonts w:hint="eastAsia"/>
              </w:rPr>
              <w:t xml:space="preserve">□人员培训 </w:t>
            </w:r>
            <w:r>
              <w:rPr>
                <w:rFonts w:hint="eastAsia" w:ascii="宋体" w:hAnsi="宋体" w:cs="宋体"/>
              </w:rPr>
              <w:t>■</w:t>
            </w:r>
            <w:r>
              <w:rPr>
                <w:rFonts w:hint="eastAsia"/>
              </w:rPr>
              <w:t>其他：</w:t>
            </w:r>
            <w:r>
              <w:rPr>
                <w:rFonts w:hint="eastAsia"/>
                <w:highlight w:val="none"/>
              </w:rPr>
              <w:t>机械设备租赁</w:t>
            </w:r>
            <w:r>
              <w:rPr>
                <w:rFonts w:hint="eastAsia"/>
                <w:highlight w:val="none"/>
                <w:lang w:eastAsia="zh-CN"/>
              </w:rPr>
              <w:t>、</w:t>
            </w:r>
            <w:r>
              <w:rPr>
                <w:rFonts w:hint="eastAsia"/>
                <w:highlight w:val="none"/>
                <w:lang w:val="en-US" w:eastAsia="zh-CN"/>
              </w:rPr>
              <w:t>劳务分包</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lang w:val="en-GB"/>
              </w:rPr>
            </w:pPr>
            <w:r>
              <w:rPr>
                <w:rFonts w:hint="eastAsia"/>
              </w:rPr>
              <w:t>最高管</w:t>
            </w:r>
            <w:r>
              <w:rPr>
                <w:rFonts w:hint="eastAsia"/>
                <w:lang w:val="en-GB"/>
              </w:rPr>
              <w:t>理者制定了文件化的管理体系方针</w:t>
            </w:r>
            <w:r>
              <w:rPr>
                <w:rFonts w:hint="eastAsia"/>
                <w:u w:val="single"/>
                <w:lang w:val="en-GB"/>
              </w:rPr>
              <w:t>：</w:t>
            </w:r>
            <w:r>
              <w:rPr>
                <w:rFonts w:hint="eastAsia"/>
                <w:u w:val="single"/>
                <w:lang w:val="en-GB" w:eastAsia="zh-CN"/>
              </w:rPr>
              <w:t>科学管理、质量创优、顾客至上，守法经营，安全第一，预防污染，井井有条，持续改进</w:t>
            </w:r>
            <w:r>
              <w:rPr>
                <w:rFonts w:hint="eastAsia"/>
                <w:u w:val="single"/>
                <w:lang w:val="en-GB"/>
              </w:rPr>
              <w:t>。</w:t>
            </w:r>
            <w:r>
              <w:rPr>
                <w:rFonts w:hint="eastAsia"/>
                <w:lang w:val="en-GB"/>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0" w:lineRule="atLeast"/>
                    <w:rPr>
                      <w:sz w:val="21"/>
                      <w:szCs w:val="21"/>
                      <w:highlight w:val="none"/>
                    </w:rPr>
                  </w:pPr>
                  <w:r>
                    <w:rPr>
                      <w:rFonts w:hint="eastAsia"/>
                      <w:sz w:val="21"/>
                      <w:szCs w:val="21"/>
                      <w:highlight w:val="none"/>
                    </w:rPr>
                    <w:t>粉尘排放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通过管理方案进行管理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0" w:lineRule="atLeast"/>
                    <w:rPr>
                      <w:sz w:val="21"/>
                      <w:szCs w:val="21"/>
                      <w:highlight w:val="none"/>
                    </w:rPr>
                  </w:pPr>
                  <w:r>
                    <w:rPr>
                      <w:rFonts w:hint="eastAsia"/>
                      <w:sz w:val="21"/>
                      <w:szCs w:val="21"/>
                      <w:highlight w:val="none"/>
                    </w:rPr>
                    <w:t>噪声排放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通过管理方案进行管理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0" w:lineRule="atLeast"/>
                    <w:rPr>
                      <w:sz w:val="21"/>
                      <w:szCs w:val="21"/>
                      <w:highlight w:val="none"/>
                    </w:rPr>
                  </w:pPr>
                  <w:r>
                    <w:rPr>
                      <w:rFonts w:hint="eastAsia" w:ascii="Times New Roman" w:hAnsi="Times New Roman" w:eastAsia="宋体" w:cs="Times New Roman"/>
                      <w:b w:val="0"/>
                      <w:bCs/>
                      <w:sz w:val="20"/>
                    </w:rPr>
                    <w:t>固废(含危废)排放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采取分类收集、管理方案进行管理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0" w:lineRule="atLeast"/>
                    <w:rPr>
                      <w:sz w:val="21"/>
                      <w:szCs w:val="21"/>
                      <w:highlight w:val="none"/>
                    </w:rPr>
                  </w:pPr>
                  <w:r>
                    <w:rPr>
                      <w:rFonts w:hint="eastAsia"/>
                      <w:sz w:val="21"/>
                      <w:szCs w:val="21"/>
                      <w:highlight w:val="none"/>
                    </w:rPr>
                    <w:t>废水排放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通过管理方案进行管理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0" w:lineRule="atLeast"/>
                    <w:rPr>
                      <w:sz w:val="21"/>
                      <w:szCs w:val="21"/>
                      <w:highlight w:val="none"/>
                    </w:rPr>
                  </w:pPr>
                  <w:r>
                    <w:rPr>
                      <w:rFonts w:hint="eastAsia" w:ascii="Times New Roman" w:hAnsi="Times New Roman" w:eastAsia="宋体" w:cs="Times New Roman"/>
                      <w:b w:val="0"/>
                      <w:bCs/>
                      <w:sz w:val="20"/>
                    </w:rPr>
                    <w:t>火灾、爆炸</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通过管理方案和预案措施、应急演练进行管理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0" w:lineRule="atLeast"/>
                    <w:rPr>
                      <w:sz w:val="21"/>
                      <w:szCs w:val="21"/>
                      <w:highlight w:val="none"/>
                    </w:rPr>
                  </w:pPr>
                  <w:r>
                    <w:rPr>
                      <w:rFonts w:hint="eastAsia"/>
                      <w:sz w:val="21"/>
                      <w:szCs w:val="21"/>
                      <w:highlight w:val="none"/>
                    </w:rPr>
                    <w:t>资源能源消耗</w:t>
                  </w:r>
                </w:p>
              </w:tc>
              <w:tc>
                <w:tcPr>
                  <w:tcW w:w="0" w:type="auto"/>
                </w:tcPr>
                <w:p>
                  <w:pPr>
                    <w:shd w:val="clear" w:color="auto" w:fill="EBF1DE" w:themeFill="accent3" w:themeFillTint="32"/>
                    <w:rPr>
                      <w:highlight w:val="none"/>
                    </w:rPr>
                  </w:pPr>
                  <w:r>
                    <w:rPr>
                      <w:rFonts w:hint="eastAsia" w:asciiTheme="minorEastAsia" w:hAnsiTheme="minorEastAsia" w:eastAsiaTheme="minorEastAsia"/>
                      <w:szCs w:val="21"/>
                      <w:highlight w:val="none"/>
                    </w:rPr>
                    <w:t>通过管理方案进行管理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0" w:lineRule="atLeast"/>
                    <w:rPr>
                      <w:sz w:val="21"/>
                      <w:szCs w:val="21"/>
                      <w:highlight w:val="none"/>
                    </w:rPr>
                  </w:pPr>
                </w:p>
              </w:tc>
              <w:tc>
                <w:tcPr>
                  <w:tcW w:w="0" w:type="auto"/>
                </w:tcPr>
                <w:p>
                  <w:pPr>
                    <w:shd w:val="clear" w:color="auto" w:fill="EBF1DE" w:themeFill="accent3" w:themeFillTint="32"/>
                    <w:rPr>
                      <w:highlight w:val="none"/>
                    </w:rPr>
                  </w:pPr>
                </w:p>
              </w:tc>
              <w:tc>
                <w:tcPr>
                  <w:tcW w:w="1717" w:type="dxa"/>
                </w:tcPr>
                <w:p>
                  <w:pPr>
                    <w:shd w:val="clear" w:color="auto" w:fill="EBF1DE" w:themeFill="accent3" w:themeFillTint="32"/>
                    <w:rPr>
                      <w:highlight w:val="none"/>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spacing w:before="40" w:after="40"/>
            </w:pPr>
            <w:r>
              <w:rPr>
                <w:rFonts w:hint="eastAsia"/>
              </w:rPr>
              <w:t>重要环境因素包括(必要时，按每个场所来描述):（不必全选）</w:t>
            </w:r>
          </w:p>
          <w:p>
            <w:pPr>
              <w:shd w:val="clear" w:color="auto" w:fill="EBF1DE" w:themeFill="accent3" w:themeFillTint="32"/>
              <w:spacing w:before="40" w:after="40"/>
            </w:pPr>
            <w:r>
              <w:rPr>
                <w:rFonts w:hint="eastAsia"/>
              </w:rPr>
              <w:t>■能源消耗  ■资源消耗 ■废水排放  □废气排放 ■粉尘排放  ■危废排放 ■噪声排放  □危化品泄露 □压力容器爆炸  ■火灾  ■其他：</w:t>
            </w:r>
            <w:r>
              <w:rPr>
                <w:rFonts w:hint="eastAsia" w:ascii="Times New Roman" w:hAnsi="Times New Roman" w:eastAsia="宋体" w:cs="Times New Roman"/>
                <w:b w:val="0"/>
                <w:bCs/>
                <w:sz w:val="20"/>
              </w:rPr>
              <w:t>固废(含危废)排放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ascii="宋体" w:hAnsi="宋体" w:eastAsia="宋体" w:cs="宋体"/>
              </w:rPr>
              <w:t>■</w:t>
            </w:r>
            <w:r>
              <w:rPr>
                <w:rFonts w:hint="eastAsia"/>
              </w:rPr>
              <w:t>安全生产许可证编号：</w:t>
            </w:r>
            <w:r>
              <w:rPr>
                <w:rFonts w:hint="eastAsia"/>
                <w:u w:val="single"/>
              </w:rPr>
              <w:t xml:space="preserve"> </w:t>
            </w:r>
            <w:r>
              <w:rPr>
                <w:rFonts w:hint="eastAsia"/>
                <w:u w:val="single"/>
                <w:lang w:eastAsia="zh-CN"/>
              </w:rPr>
              <w:t>（</w:t>
            </w:r>
            <w:r>
              <w:rPr>
                <w:rFonts w:hint="eastAsia"/>
                <w:u w:val="single"/>
                <w:lang w:val="en-US" w:eastAsia="zh-CN"/>
              </w:rPr>
              <w:t>川</w:t>
            </w:r>
            <w:r>
              <w:rPr>
                <w:rFonts w:hint="eastAsia"/>
                <w:u w:val="single"/>
                <w:lang w:eastAsia="zh-CN"/>
              </w:rPr>
              <w:t>）</w:t>
            </w:r>
            <w:r>
              <w:rPr>
                <w:rFonts w:hint="eastAsia"/>
                <w:u w:val="single"/>
                <w:lang w:val="en-US" w:eastAsia="zh-CN"/>
              </w:rPr>
              <w:t>JZ安许证字（2016）0000025</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ascii="宋体" w:hAnsi="宋体" w:cs="宋体"/>
              </w:rPr>
              <w:t>■</w:t>
            </w:r>
            <w:r>
              <w:rPr>
                <w:rFonts w:hint="eastAsia"/>
              </w:rPr>
              <w:t>污水处理  □</w:t>
            </w:r>
            <w:r>
              <w:t>油烟</w:t>
            </w:r>
            <w:r>
              <w:rPr>
                <w:rFonts w:hint="eastAsia"/>
              </w:rPr>
              <w:t xml:space="preserve">处理设备 </w:t>
            </w:r>
            <w:r>
              <w:rPr>
                <w:rFonts w:hint="eastAsia" w:ascii="宋体" w:hAnsi="宋体" w:cs="宋体"/>
              </w:rPr>
              <w:t>■</w:t>
            </w:r>
            <w:r>
              <w:rPr>
                <w:rFonts w:hint="eastAsia"/>
              </w:rPr>
              <w:t xml:space="preserve">设备降噪  □危废合法处置 □使用节能设备 □危化品控制 </w:t>
            </w:r>
          </w:p>
          <w:p>
            <w:pPr>
              <w:shd w:val="clear" w:color="auto" w:fill="EBF1DE" w:themeFill="accent3" w:themeFillTint="32"/>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73"/>
              <w:gridCol w:w="12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27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3"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60" w:lineRule="auto"/>
                    <w:jc w:val="left"/>
                    <w:rPr>
                      <w:rFonts w:hint="eastAsia" w:ascii="宋体" w:hAnsi="宋体" w:eastAsia="宋体" w:cs="Times New Roman"/>
                    </w:rPr>
                  </w:pPr>
                  <w:r>
                    <w:rPr>
                      <w:rFonts w:hint="eastAsia"/>
                      <w:szCs w:val="21"/>
                    </w:rPr>
                    <w:t>施工噪声:投诉率为0</w:t>
                  </w:r>
                </w:p>
              </w:tc>
              <w:tc>
                <w:tcPr>
                  <w:tcW w:w="3273" w:type="dxa"/>
                  <w:shd w:val="clear" w:color="auto" w:fill="auto"/>
                  <w:vAlign w:val="top"/>
                </w:tcPr>
                <w:p>
                  <w:pPr>
                    <w:spacing w:line="360" w:lineRule="auto"/>
                    <w:jc w:val="left"/>
                    <w:rPr>
                      <w:rFonts w:hint="eastAsia" w:ascii="宋体" w:hAnsi="宋体" w:eastAsia="宋体" w:cs="Times New Roman"/>
                      <w:lang w:val="en-GB"/>
                    </w:rPr>
                  </w:pPr>
                  <w:r>
                    <w:rPr>
                      <w:rFonts w:hint="eastAsia"/>
                      <w:szCs w:val="21"/>
                    </w:rPr>
                    <w:t>以实际投诉计算</w:t>
                  </w:r>
                </w:p>
              </w:tc>
              <w:tc>
                <w:tcPr>
                  <w:tcW w:w="1213" w:type="dxa"/>
                  <w:shd w:val="clear" w:color="auto" w:fill="auto"/>
                  <w:vAlign w:val="center"/>
                </w:tcPr>
                <w:p>
                  <w:pPr>
                    <w:shd w:val="clear" w:color="auto" w:fill="EBF1DE" w:themeFill="accent3" w:themeFillTint="32"/>
                  </w:pPr>
                  <w:r>
                    <w:rPr>
                      <w:rFonts w:hint="eastAsia"/>
                    </w:rPr>
                    <w:t>工程部</w:t>
                  </w:r>
                </w:p>
              </w:tc>
              <w:tc>
                <w:tcPr>
                  <w:tcW w:w="1774" w:type="dxa"/>
                  <w:shd w:val="clear" w:color="auto" w:fill="auto"/>
                  <w:vAlign w:val="top"/>
                </w:tcPr>
                <w:p>
                  <w:pPr>
                    <w:spacing w:line="360" w:lineRule="auto"/>
                    <w:jc w:val="left"/>
                    <w:rPr>
                      <w:rFonts w:ascii="宋体" w:hAnsi="宋体"/>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jc w:val="both"/>
                    <w:rPr>
                      <w:rFonts w:hint="eastAsia" w:ascii="宋体" w:hAnsi="宋体" w:eastAsia="宋体" w:cs="Times New Roman"/>
                    </w:rPr>
                  </w:pPr>
                  <w:r>
                    <w:rPr>
                      <w:rFonts w:hint="eastAsia"/>
                      <w:szCs w:val="21"/>
                    </w:rPr>
                    <w:t>危险废弃物统一收集、统一处理；可回收废弃物统一收集处理</w:t>
                  </w:r>
                  <w:r>
                    <w:rPr>
                      <w:rFonts w:hint="eastAsia"/>
                      <w:szCs w:val="21"/>
                      <w:lang w:val="en-US" w:eastAsia="zh-CN"/>
                    </w:rPr>
                    <w:t>率100%</w:t>
                  </w:r>
                </w:p>
              </w:tc>
              <w:tc>
                <w:tcPr>
                  <w:tcW w:w="3273" w:type="dxa"/>
                  <w:shd w:val="clear" w:color="auto" w:fill="auto"/>
                  <w:vAlign w:val="center"/>
                </w:tcPr>
                <w:p>
                  <w:pPr>
                    <w:spacing w:line="360" w:lineRule="auto"/>
                    <w:jc w:val="both"/>
                    <w:rPr>
                      <w:rFonts w:hint="eastAsia" w:ascii="宋体" w:hAnsi="宋体" w:eastAsia="宋体" w:cs="Times New Roman"/>
                    </w:rPr>
                  </w:pPr>
                  <w:r>
                    <w:rPr>
                      <w:rFonts w:hint="eastAsia"/>
                      <w:szCs w:val="21"/>
                    </w:rPr>
                    <w:t>可回收、不可回收、危险废弃物分类投放</w:t>
                  </w:r>
                </w:p>
              </w:tc>
              <w:tc>
                <w:tcPr>
                  <w:tcW w:w="1213" w:type="dxa"/>
                  <w:shd w:val="clear" w:color="auto" w:fill="auto"/>
                  <w:vAlign w:val="center"/>
                </w:tcPr>
                <w:p>
                  <w:pPr>
                    <w:shd w:val="clear" w:color="auto" w:fill="EBF1DE" w:themeFill="accent3" w:themeFillTint="32"/>
                    <w:jc w:val="both"/>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各部门</w:t>
                  </w:r>
                </w:p>
              </w:tc>
              <w:tc>
                <w:tcPr>
                  <w:tcW w:w="1774" w:type="dxa"/>
                  <w:shd w:val="clear" w:color="auto" w:fill="auto"/>
                  <w:vAlign w:val="center"/>
                </w:tcPr>
                <w:p>
                  <w:pPr>
                    <w:shd w:val="clear" w:color="auto" w:fill="EBF1DE" w:themeFill="accent3" w:themeFillTint="32"/>
                    <w:jc w:val="both"/>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宋体" w:hAnsi="宋体" w:eastAsia="宋体" w:cs="Times New Roman"/>
                    </w:rPr>
                  </w:pPr>
                  <w:r>
                    <w:rPr>
                      <w:rFonts w:hint="eastAsia"/>
                      <w:szCs w:val="21"/>
                    </w:rPr>
                    <w:t>环保知识培训合格率100％</w:t>
                  </w:r>
                </w:p>
              </w:tc>
              <w:tc>
                <w:tcPr>
                  <w:tcW w:w="3273" w:type="dxa"/>
                  <w:shd w:val="clear" w:color="auto" w:fill="auto"/>
                  <w:vAlign w:val="top"/>
                </w:tcPr>
                <w:p>
                  <w:pPr>
                    <w:spacing w:line="360" w:lineRule="auto"/>
                    <w:jc w:val="left"/>
                    <w:rPr>
                      <w:rFonts w:hint="eastAsia" w:ascii="Times New Roman" w:hAnsi="Times New Roman" w:eastAsia="宋体" w:cs="Times New Roman"/>
                      <w:kern w:val="2"/>
                      <w:sz w:val="21"/>
                      <w:szCs w:val="21"/>
                      <w:lang w:val="en-US" w:eastAsia="zh-CN" w:bidi="ar-SA"/>
                    </w:rPr>
                  </w:pPr>
                  <w:r>
                    <w:rPr>
                      <w:rFonts w:hint="eastAsia"/>
                      <w:szCs w:val="21"/>
                    </w:rPr>
                    <w:t>参加培训合格人数/参加人数×100%</w:t>
                  </w:r>
                </w:p>
              </w:tc>
              <w:tc>
                <w:tcPr>
                  <w:tcW w:w="1213" w:type="dxa"/>
                  <w:shd w:val="clear" w:color="auto" w:fill="auto"/>
                  <w:vAlign w:val="top"/>
                </w:tcPr>
                <w:p>
                  <w:pPr>
                    <w:tabs>
                      <w:tab w:val="center" w:pos="498"/>
                    </w:tabs>
                    <w:spacing w:line="360" w:lineRule="auto"/>
                    <w:jc w:val="left"/>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行政部</w:t>
                  </w:r>
                </w:p>
              </w:tc>
              <w:tc>
                <w:tcPr>
                  <w:tcW w:w="1774" w:type="dxa"/>
                  <w:shd w:val="clear" w:color="auto" w:fill="auto"/>
                  <w:vAlign w:val="top"/>
                </w:tcPr>
                <w:p>
                  <w:pPr>
                    <w:widowControl/>
                    <w:spacing w:before="40"/>
                    <w:jc w:val="left"/>
                    <w:rPr>
                      <w:rFonts w:hint="eastAsia" w:ascii="宋体" w:hAnsi="宋体" w:eastAsia="宋体"/>
                      <w:lang w:eastAsia="zh-CN"/>
                    </w:rPr>
                  </w:pPr>
                  <w:r>
                    <w:rPr>
                      <w:rFonts w:hint="default"/>
                      <w:color w:val="auto"/>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宋体" w:hAnsi="宋体"/>
                      <w:szCs w:val="21"/>
                    </w:rPr>
                  </w:pPr>
                  <w:r>
                    <w:rPr>
                      <w:rFonts w:hint="eastAsia"/>
                      <w:color w:val="auto"/>
                      <w:szCs w:val="18"/>
                    </w:rPr>
                    <w:t>杜绝</w:t>
                  </w:r>
                  <w:r>
                    <w:rPr>
                      <w:rFonts w:hint="eastAsia"/>
                      <w:color w:val="auto"/>
                      <w:szCs w:val="18"/>
                      <w:lang w:eastAsia="zh-CN"/>
                    </w:rPr>
                    <w:t>火灾</w:t>
                  </w:r>
                  <w:r>
                    <w:rPr>
                      <w:rFonts w:hint="eastAsia"/>
                      <w:color w:val="auto"/>
                      <w:szCs w:val="18"/>
                    </w:rPr>
                    <w:t>事故；</w:t>
                  </w:r>
                </w:p>
              </w:tc>
              <w:tc>
                <w:tcPr>
                  <w:tcW w:w="3273" w:type="dxa"/>
                  <w:shd w:val="clear" w:color="auto" w:fill="auto"/>
                  <w:vAlign w:val="center"/>
                </w:tcPr>
                <w:p>
                  <w:pPr>
                    <w:shd w:val="clear" w:color="auto" w:fill="EBF1DE" w:themeFill="accent3" w:themeFillTint="32"/>
                    <w:rPr>
                      <w:rFonts w:ascii="宋体" w:hAnsi="宋体"/>
                    </w:rPr>
                  </w:pPr>
                  <w:r>
                    <w:rPr>
                      <w:rFonts w:hint="eastAsia" w:ascii="宋体" w:hAnsi="宋体" w:eastAsia="宋体" w:cs="Times New Roman"/>
                    </w:rPr>
                    <w:t>通过管理方案</w:t>
                  </w:r>
                  <w:r>
                    <w:rPr>
                      <w:rFonts w:hint="eastAsia" w:ascii="宋体" w:hAnsi="宋体" w:eastAsia="宋体" w:cs="Times New Roman"/>
                      <w:lang w:eastAsia="zh-CN"/>
                    </w:rPr>
                    <w:t>、</w:t>
                  </w:r>
                  <w:r>
                    <w:rPr>
                      <w:rFonts w:hint="eastAsia" w:ascii="宋体" w:hAnsi="宋体" w:eastAsia="宋体" w:cs="Times New Roman"/>
                      <w:lang w:val="en-US" w:eastAsia="zh-CN"/>
                    </w:rPr>
                    <w:t>应急演练</w:t>
                  </w:r>
                  <w:r>
                    <w:rPr>
                      <w:rFonts w:hint="eastAsia" w:ascii="宋体" w:hAnsi="宋体" w:eastAsia="宋体" w:cs="Times New Roman"/>
                    </w:rPr>
                    <w:t>进行管理</w:t>
                  </w:r>
                </w:p>
              </w:tc>
              <w:tc>
                <w:tcPr>
                  <w:tcW w:w="1213" w:type="dxa"/>
                  <w:shd w:val="clear" w:color="auto" w:fill="auto"/>
                  <w:vAlign w:val="center"/>
                </w:tcPr>
                <w:p>
                  <w:pPr>
                    <w:shd w:val="clear" w:color="auto" w:fill="EBF1DE" w:themeFill="accent3" w:themeFillTint="32"/>
                    <w:rPr>
                      <w:rFonts w:ascii="宋体" w:hAnsi="宋体"/>
                    </w:rPr>
                  </w:pPr>
                  <w:r>
                    <w:rPr>
                      <w:rFonts w:hint="eastAsia"/>
                      <w:lang w:eastAsia="zh-CN"/>
                    </w:rPr>
                    <w:t>行政部</w:t>
                  </w:r>
                </w:p>
              </w:tc>
              <w:tc>
                <w:tcPr>
                  <w:tcW w:w="1774" w:type="dxa"/>
                  <w:shd w:val="clear" w:color="auto" w:fill="auto"/>
                  <w:vAlign w:val="top"/>
                </w:tcPr>
                <w:p>
                  <w:pPr>
                    <w:widowControl/>
                    <w:spacing w:before="40"/>
                    <w:jc w:val="left"/>
                    <w:rPr>
                      <w:rFonts w:ascii="宋体" w:hAnsi="宋体"/>
                    </w:rPr>
                  </w:pPr>
                  <w:r>
                    <w:rPr>
                      <w:rFonts w:hint="eastAsia"/>
                      <w:color w:val="auto"/>
                      <w:szCs w:val="18"/>
                      <w:lang w:val="en-US" w:eastAsia="zh-CN"/>
                    </w:rPr>
                    <w:t>0</w:t>
                  </w: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宋体" w:hAnsi="宋体" w:cs="宋体"/>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■组织现有人力资源的能力可满足环境管理体系运行；</w:t>
            </w:r>
          </w:p>
          <w:p>
            <w:pPr>
              <w:shd w:val="clear" w:color="auto" w:fill="EBF1DE" w:themeFill="accent3" w:themeFillTint="32"/>
            </w:pPr>
            <w:r>
              <w:rPr>
                <w:rFonts w:hint="eastAsia"/>
              </w:rPr>
              <w:t xml:space="preserve">□组织现有人力资源的能力可基本环境环境管理体系运行，但是还有不足需要补充：      </w:t>
            </w:r>
          </w:p>
          <w:p>
            <w:pPr>
              <w:shd w:val="clear" w:color="auto" w:fill="EBF1DE" w:themeFill="accent3" w:themeFillTint="32"/>
            </w:pPr>
            <w:r>
              <w:rPr>
                <w:rFonts w:hint="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shd w:val="clear" w:color="auto" w:fill="EBF1DE" w:themeFill="accent3" w:themeFillTint="32"/>
              <w:rPr>
                <w:highlight w:val="none"/>
              </w:rPr>
            </w:pPr>
            <w:r>
              <w:rPr>
                <w:rFonts w:hint="eastAsia"/>
                <w:highlight w:val="none"/>
                <w:lang w:eastAsia="zh-CN"/>
              </w:rPr>
              <w:t>建筑面积600平方米左右；在建项目1个；库房   个；实验室个；</w:t>
            </w:r>
            <w:r>
              <w:rPr>
                <w:rFonts w:hint="eastAsia"/>
                <w:highlight w:val="none"/>
              </w:rPr>
              <w:t>；</w:t>
            </w:r>
          </w:p>
          <w:p>
            <w:pPr>
              <w:shd w:val="clear" w:color="auto" w:fill="EBF1DE" w:themeFill="accent3" w:themeFillTint="32"/>
              <w:rPr>
                <w:highlight w:val="none"/>
              </w:rPr>
            </w:pPr>
            <w:r>
              <w:rPr>
                <w:rFonts w:hint="eastAsia"/>
                <w:highlight w:val="none"/>
              </w:rPr>
              <w:t>主要生产设备有：</w:t>
            </w:r>
            <w:r>
              <w:rPr>
                <w:rFonts w:hint="eastAsia"/>
                <w:highlight w:val="none"/>
                <w:u w:val="single"/>
                <w:lang w:eastAsia="zh-CN"/>
              </w:rPr>
              <w:t>汽车吊、卡车、电动切割机、电动抛光机、砂轮切割机、电脑、打印机及办公设备</w:t>
            </w:r>
            <w:r>
              <w:rPr>
                <w:rFonts w:hint="eastAsia"/>
                <w:highlight w:val="none"/>
                <w:u w:val="single"/>
              </w:rPr>
              <w:t>。</w:t>
            </w:r>
          </w:p>
          <w:p>
            <w:pPr>
              <w:shd w:val="clear" w:color="auto" w:fill="EBF1DE" w:themeFill="accent3" w:themeFillTint="32"/>
              <w:rPr>
                <w:highlight w:val="none"/>
              </w:rPr>
            </w:pPr>
            <w:r>
              <w:rPr>
                <w:rFonts w:hint="eastAsia"/>
                <w:highlight w:val="none"/>
              </w:rPr>
              <w:t>主要环保设备有：</w:t>
            </w:r>
            <w:r>
              <w:rPr>
                <w:rFonts w:hint="eastAsia"/>
                <w:highlight w:val="none"/>
                <w:u w:val="single"/>
              </w:rPr>
              <w:t xml:space="preserve">            </w:t>
            </w:r>
            <w:r>
              <w:rPr>
                <w:rFonts w:hint="eastAsia"/>
                <w:highlight w:val="none"/>
              </w:rPr>
              <w:t>（列举2~4种）</w:t>
            </w:r>
          </w:p>
          <w:p>
            <w:pPr>
              <w:shd w:val="clear" w:color="auto" w:fill="EBF1DE" w:themeFill="accent3" w:themeFillTint="32"/>
              <w:rPr>
                <w:highlight w:val="none"/>
              </w:rPr>
            </w:pPr>
            <w:r>
              <w:rPr>
                <w:rFonts w:hint="eastAsia"/>
                <w:highlight w:val="none"/>
              </w:rPr>
              <w:t>特种设备：</w:t>
            </w:r>
            <w:r>
              <w:rPr>
                <w:rFonts w:hint="eastAsia" w:ascii="Wingdings" w:hAnsi="Wingdings"/>
                <w:highlight w:val="none"/>
              </w:rPr>
              <w:t>□</w:t>
            </w:r>
            <w:r>
              <w:rPr>
                <w:rFonts w:hint="eastAsia"/>
                <w:highlight w:val="none"/>
              </w:rPr>
              <w:t>叉车</w:t>
            </w:r>
            <w:r>
              <w:rPr>
                <w:rFonts w:hint="eastAsia" w:ascii="Wingdings" w:hAnsi="Wingdings"/>
                <w:highlight w:val="none"/>
              </w:rPr>
              <w:t>□</w:t>
            </w:r>
            <w:r>
              <w:rPr>
                <w:rFonts w:hint="eastAsia"/>
                <w:highlight w:val="none"/>
              </w:rPr>
              <w:t>行车</w:t>
            </w:r>
            <w:r>
              <w:rPr>
                <w:rFonts w:hint="eastAsia" w:ascii="Wingdings" w:hAnsi="Wingdings"/>
                <w:highlight w:val="none"/>
              </w:rPr>
              <w:t>□</w:t>
            </w:r>
            <w:r>
              <w:rPr>
                <w:rFonts w:hint="eastAsia"/>
                <w:highlight w:val="none"/>
              </w:rPr>
              <w:t>锅炉</w:t>
            </w:r>
            <w:r>
              <w:rPr>
                <w:rFonts w:hint="eastAsia" w:ascii="Wingdings" w:hAnsi="Wingdings"/>
                <w:highlight w:val="none"/>
              </w:rPr>
              <w:t>□</w:t>
            </w:r>
            <w:r>
              <w:rPr>
                <w:rFonts w:hint="eastAsia"/>
                <w:highlight w:val="none"/>
              </w:rPr>
              <w:t>电梯</w:t>
            </w:r>
            <w:r>
              <w:rPr>
                <w:rFonts w:hint="eastAsia" w:ascii="Wingdings" w:hAnsi="Wingdings"/>
                <w:highlight w:val="none"/>
              </w:rPr>
              <w:t>□</w:t>
            </w:r>
            <w:r>
              <w:rPr>
                <w:rFonts w:hint="eastAsia"/>
                <w:highlight w:val="none"/>
              </w:rPr>
              <w:t>压力容器</w:t>
            </w:r>
            <w:r>
              <w:rPr>
                <w:rFonts w:hint="eastAsia" w:ascii="Wingdings" w:hAnsi="Wingdings"/>
                <w:highlight w:val="none"/>
              </w:rPr>
              <w:t>□</w:t>
            </w:r>
            <w:r>
              <w:rPr>
                <w:rFonts w:hint="eastAsia"/>
                <w:highlight w:val="none"/>
              </w:rPr>
              <w:t>压力管道</w:t>
            </w:r>
            <w:r>
              <w:rPr>
                <w:rFonts w:hint="eastAsia" w:ascii="宋体" w:hAnsi="宋体" w:cs="宋体"/>
                <w:highlight w:val="none"/>
              </w:rPr>
              <w:t>■</w:t>
            </w:r>
            <w:r>
              <w:rPr>
                <w:rFonts w:hint="eastAsia"/>
                <w:highlight w:val="none"/>
              </w:rPr>
              <w:t>不适用</w:t>
            </w:r>
          </w:p>
          <w:p>
            <w:pPr>
              <w:shd w:val="clear" w:color="auto" w:fill="EBF1DE" w:themeFill="accent3" w:themeFillTint="32"/>
              <w:rPr>
                <w:highlight w:val="none"/>
              </w:rPr>
            </w:pPr>
            <w:r>
              <w:rPr>
                <w:rFonts w:hint="eastAsia"/>
                <w:highlight w:val="none"/>
              </w:rPr>
              <w:t>辅助场所：</w:t>
            </w:r>
            <w:r>
              <w:rPr>
                <w:rFonts w:hint="eastAsia" w:ascii="Wingdings" w:hAnsi="Wingdings"/>
                <w:highlight w:val="none"/>
              </w:rPr>
              <w:t>□</w:t>
            </w:r>
            <w:r>
              <w:rPr>
                <w:rFonts w:hint="eastAsia"/>
                <w:highlight w:val="none"/>
              </w:rPr>
              <w:t>高压配电室</w:t>
            </w:r>
            <w:r>
              <w:rPr>
                <w:rFonts w:hint="eastAsia" w:ascii="Wingdings" w:hAnsi="Wingdings"/>
                <w:highlight w:val="none"/>
              </w:rPr>
              <w:t>□</w:t>
            </w:r>
            <w:r>
              <w:rPr>
                <w:rFonts w:hint="eastAsia"/>
                <w:highlight w:val="none"/>
              </w:rPr>
              <w:t>低压配电室</w:t>
            </w:r>
            <w:r>
              <w:rPr>
                <w:rFonts w:hint="eastAsia" w:ascii="Wingdings" w:hAnsi="Wingdings"/>
                <w:highlight w:val="none"/>
              </w:rPr>
              <w:t>□</w:t>
            </w:r>
            <w:r>
              <w:rPr>
                <w:rFonts w:hint="eastAsia"/>
                <w:highlight w:val="none"/>
              </w:rPr>
              <w:t>空压站</w:t>
            </w:r>
            <w:r>
              <w:rPr>
                <w:rFonts w:hint="eastAsia" w:ascii="Wingdings" w:hAnsi="Wingdings"/>
                <w:highlight w:val="none"/>
              </w:rPr>
              <w:t>□</w:t>
            </w:r>
            <w:r>
              <w:rPr>
                <w:rFonts w:hint="eastAsia"/>
                <w:highlight w:val="none"/>
              </w:rPr>
              <w:t>锅炉房</w:t>
            </w:r>
            <w:r>
              <w:rPr>
                <w:rFonts w:hint="eastAsia" w:ascii="Wingdings" w:hAnsi="Wingdings"/>
                <w:highlight w:val="none"/>
              </w:rPr>
              <w:t>□</w:t>
            </w:r>
            <w:r>
              <w:rPr>
                <w:rFonts w:hint="eastAsia"/>
                <w:highlight w:val="none"/>
              </w:rPr>
              <w:t>食堂</w:t>
            </w:r>
            <w:r>
              <w:rPr>
                <w:rFonts w:hint="eastAsia" w:ascii="Wingdings" w:hAnsi="Wingdings"/>
                <w:highlight w:val="none"/>
              </w:rPr>
              <w:t>□</w:t>
            </w:r>
            <w:r>
              <w:rPr>
                <w:rFonts w:hint="eastAsia"/>
                <w:highlight w:val="none"/>
              </w:rPr>
              <w:t>危化品库</w:t>
            </w:r>
          </w:p>
          <w:p>
            <w:pPr>
              <w:shd w:val="clear" w:color="auto" w:fill="EBF1DE" w:themeFill="accent3" w:themeFillTint="32"/>
              <w:ind w:firstLine="1050" w:firstLineChars="500"/>
              <w:rPr>
                <w:highlight w:val="none"/>
              </w:rPr>
            </w:pPr>
            <w:r>
              <w:rPr>
                <w:rFonts w:hint="eastAsia" w:ascii="Wingdings" w:hAnsi="Wingdings"/>
                <w:highlight w:val="none"/>
              </w:rPr>
              <w:t>□</w:t>
            </w:r>
            <w:r>
              <w:rPr>
                <w:rFonts w:hint="eastAsia"/>
                <w:highlight w:val="none"/>
              </w:rPr>
              <w:t>危废库</w:t>
            </w:r>
            <w:r>
              <w:rPr>
                <w:rFonts w:hint="eastAsia" w:ascii="Wingdings" w:hAnsi="Wingdings"/>
                <w:highlight w:val="none"/>
              </w:rPr>
              <w:t>□</w:t>
            </w:r>
            <w:r>
              <w:rPr>
                <w:rFonts w:hint="eastAsia"/>
                <w:highlight w:val="none"/>
              </w:rPr>
              <w:t>建筑施工</w:t>
            </w:r>
            <w:r>
              <w:rPr>
                <w:rFonts w:hint="eastAsia" w:ascii="Wingdings" w:hAnsi="Wingdings"/>
                <w:highlight w:val="none"/>
              </w:rPr>
              <w:t>□</w:t>
            </w:r>
            <w:r>
              <w:rPr>
                <w:rFonts w:hint="eastAsia"/>
                <w:highlight w:val="none"/>
              </w:rPr>
              <w:t>污水处理站</w:t>
            </w:r>
            <w:r>
              <w:rPr>
                <w:rFonts w:hint="eastAsia" w:ascii="Wingdings" w:hAnsi="Wingdings"/>
                <w:highlight w:val="none"/>
              </w:rPr>
              <w:t>□</w:t>
            </w:r>
            <w:r>
              <w:rPr>
                <w:rFonts w:hint="eastAsia"/>
                <w:highlight w:val="none"/>
              </w:rPr>
              <w:t>其他</w:t>
            </w:r>
          </w:p>
          <w:p>
            <w:pPr>
              <w:shd w:val="clear" w:color="auto" w:fill="EBF1DE" w:themeFill="accent3" w:themeFillTint="32"/>
              <w:rPr>
                <w:highlight w:val="none"/>
              </w:rPr>
            </w:pPr>
            <w:r>
              <w:rPr>
                <w:rFonts w:hint="eastAsia" w:ascii="宋体" w:hAnsi="宋体" w:cs="宋体"/>
                <w:highlight w:val="none"/>
              </w:rPr>
              <w:t>■</w:t>
            </w:r>
            <w:r>
              <w:rPr>
                <w:rFonts w:hint="eastAsia"/>
                <w:highlight w:val="none"/>
              </w:rPr>
              <w:t>组织</w:t>
            </w:r>
            <w:r>
              <w:rPr>
                <w:highlight w:val="none"/>
              </w:rPr>
              <w:t>现有</w:t>
            </w:r>
            <w:r>
              <w:rPr>
                <w:rFonts w:hint="eastAsia"/>
                <w:highlight w:val="none"/>
              </w:rPr>
              <w:t>基础设施可满足环境管理体系运行；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基础设施可基本满足环境管理体系运行，但是还有不足需要补充：</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基础设施完全不能满足环境管理体系运行，</w:t>
            </w:r>
            <w:r>
              <w:rPr>
                <w:highlight w:val="none"/>
              </w:rPr>
              <w:t>需要从外部供方获得</w:t>
            </w:r>
            <w:r>
              <w:rPr>
                <w:rFonts w:hint="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 ■招聘 □换岗 ■培训  ■考核   □辅导  □其他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 xml:space="preserve">电工 </w:t>
            </w:r>
            <w:r>
              <w:rPr>
                <w:rFonts w:hint="eastAsia" w:ascii="宋体" w:hAnsi="宋体" w:cs="宋体"/>
              </w:rPr>
              <w:t>■</w:t>
            </w:r>
            <w:r>
              <w:rPr>
                <w:rFonts w:hint="eastAsia" w:ascii="Wingdings" w:hAnsi="Wingdings"/>
              </w:rPr>
              <w:t>焊工</w:t>
            </w:r>
            <w:r>
              <w:rPr>
                <w:rFonts w:hint="eastAsia"/>
              </w:rPr>
              <w:t xml:space="preserve">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 ■会议 ■标语  ■展板   □其他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64"/>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hd w:val="clear" w:color="auto" w:fill="EBF1DE" w:themeFill="accent3" w:themeFillTint="32"/>
                    <w:jc w:val="left"/>
                  </w:pPr>
                  <w:r>
                    <w:rPr>
                      <w:rFonts w:hint="eastAsia"/>
                    </w:rPr>
                    <w:t>重要环境因素</w:t>
                  </w:r>
                </w:p>
              </w:tc>
              <w:tc>
                <w:tcPr>
                  <w:tcW w:w="4364" w:type="dxa"/>
                </w:tcPr>
                <w:p>
                  <w:pPr>
                    <w:shd w:val="clear" w:color="auto" w:fill="EBF1DE" w:themeFill="accent3" w:themeFillTint="32"/>
                    <w:jc w:val="left"/>
                  </w:pPr>
                  <w:r>
                    <w:rPr>
                      <w:rFonts w:hint="eastAsia"/>
                    </w:rPr>
                    <w:t>控制措施</w:t>
                  </w:r>
                </w:p>
              </w:tc>
              <w:tc>
                <w:tcPr>
                  <w:tcW w:w="2404"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0" w:lineRule="atLeast"/>
                    <w:rPr>
                      <w:rFonts w:ascii="宋体" w:hAnsi="宋体" w:cs="宋体"/>
                      <w:szCs w:val="21"/>
                    </w:rPr>
                  </w:pPr>
                  <w:r>
                    <w:rPr>
                      <w:rFonts w:hint="eastAsia" w:ascii="宋体" w:hAnsi="宋体" w:cs="宋体"/>
                      <w:szCs w:val="21"/>
                    </w:rPr>
                    <w:t>粉尘排放</w:t>
                  </w:r>
                </w:p>
              </w:tc>
              <w:tc>
                <w:tcPr>
                  <w:tcW w:w="4364"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0" w:lineRule="atLeast"/>
                    <w:rPr>
                      <w:rFonts w:ascii="宋体" w:hAnsi="宋体" w:cs="宋体"/>
                      <w:szCs w:val="21"/>
                    </w:rPr>
                  </w:pPr>
                  <w:r>
                    <w:rPr>
                      <w:rFonts w:hint="eastAsia" w:ascii="宋体" w:hAnsi="宋体" w:cs="宋体"/>
                      <w:szCs w:val="21"/>
                    </w:rPr>
                    <w:t>噪声排放</w:t>
                  </w:r>
                </w:p>
              </w:tc>
              <w:tc>
                <w:tcPr>
                  <w:tcW w:w="4364"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0" w:lineRule="atLeast"/>
                    <w:rPr>
                      <w:rFonts w:ascii="宋体" w:hAnsi="宋体" w:cs="宋体"/>
                      <w:szCs w:val="21"/>
                    </w:rPr>
                  </w:pPr>
                  <w:r>
                    <w:rPr>
                      <w:rFonts w:hint="eastAsia" w:ascii="Times New Roman" w:hAnsi="Times New Roman" w:eastAsia="宋体" w:cs="Times New Roman"/>
                      <w:b w:val="0"/>
                      <w:bCs/>
                      <w:sz w:val="20"/>
                    </w:rPr>
                    <w:t>固废(含危废)排放</w:t>
                  </w:r>
                </w:p>
              </w:tc>
              <w:tc>
                <w:tcPr>
                  <w:tcW w:w="4364"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采取分类收集、管理方案进行管理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ascii="宋体" w:hAnsi="宋体" w:cs="宋体"/>
                      <w:szCs w:val="21"/>
                    </w:rPr>
                  </w:pPr>
                  <w:r>
                    <w:rPr>
                      <w:rFonts w:hint="eastAsia" w:ascii="宋体" w:hAnsi="宋体" w:cs="宋体"/>
                      <w:szCs w:val="21"/>
                    </w:rPr>
                    <w:t>废水排放</w:t>
                  </w:r>
                </w:p>
              </w:tc>
              <w:tc>
                <w:tcPr>
                  <w:tcW w:w="4364" w:type="dxa"/>
                </w:tcPr>
                <w:p>
                  <w:pPr>
                    <w:shd w:val="clear" w:color="auto" w:fill="EBF1DE" w:themeFill="accent3" w:themeFillTint="32"/>
                  </w:pPr>
                  <w:r>
                    <w:rPr>
                      <w:rFonts w:hint="eastAsia" w:asciiTheme="minorEastAsia" w:hAnsiTheme="minorEastAsia" w:eastAsiaTheme="minorEastAsia"/>
                      <w:szCs w:val="21"/>
                    </w:rPr>
                    <w:t>通过管理方案进行管理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ascii="宋体" w:hAnsi="宋体" w:cs="宋体"/>
                      <w:szCs w:val="21"/>
                    </w:rPr>
                  </w:pPr>
                  <w:r>
                    <w:rPr>
                      <w:rFonts w:hint="eastAsia" w:ascii="Times New Roman" w:hAnsi="Times New Roman" w:eastAsia="宋体" w:cs="Times New Roman"/>
                      <w:b w:val="0"/>
                      <w:bCs/>
                      <w:sz w:val="20"/>
                    </w:rPr>
                    <w:t>火灾、爆炸</w:t>
                  </w:r>
                </w:p>
              </w:tc>
              <w:tc>
                <w:tcPr>
                  <w:tcW w:w="4364" w:type="dxa"/>
                </w:tcPr>
                <w:p>
                  <w:pPr>
                    <w:shd w:val="clear" w:color="auto" w:fill="EBF1DE" w:themeFill="accent3" w:themeFillTint="32"/>
                  </w:pPr>
                  <w:r>
                    <w:rPr>
                      <w:rFonts w:hint="eastAsia" w:asciiTheme="minorEastAsia" w:hAnsiTheme="minorEastAsia" w:eastAsiaTheme="minorEastAsia"/>
                      <w:szCs w:val="21"/>
                    </w:rPr>
                    <w:t>通过管理方案和预案措施、应急演练进行管理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ascii="宋体" w:hAnsi="宋体" w:cs="宋体"/>
                      <w:szCs w:val="21"/>
                    </w:rPr>
                  </w:pPr>
                  <w:r>
                    <w:rPr>
                      <w:rFonts w:hint="eastAsia" w:ascii="宋体" w:hAnsi="宋体" w:cs="宋体"/>
                      <w:szCs w:val="21"/>
                    </w:rPr>
                    <w:t>资源能源消耗</w:t>
                  </w:r>
                </w:p>
              </w:tc>
              <w:tc>
                <w:tcPr>
                  <w:tcW w:w="4364" w:type="dxa"/>
                </w:tcPr>
                <w:p>
                  <w:pPr>
                    <w:shd w:val="clear" w:color="auto" w:fill="EBF1DE" w:themeFill="accent3" w:themeFillTint="32"/>
                  </w:pPr>
                  <w:r>
                    <w:rPr>
                      <w:rFonts w:hint="eastAsia" w:asciiTheme="minorEastAsia" w:hAnsiTheme="minorEastAsia" w:eastAsiaTheme="minorEastAsia"/>
                      <w:szCs w:val="21"/>
                    </w:rPr>
                    <w:t>通过管理方案进行管理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ascii="宋体" w:hAnsi="宋体" w:cs="宋体"/>
                      <w:szCs w:val="21"/>
                    </w:rPr>
                  </w:pPr>
                </w:p>
              </w:tc>
              <w:tc>
                <w:tcPr>
                  <w:tcW w:w="4364" w:type="dxa"/>
                </w:tcPr>
                <w:p>
                  <w:pPr>
                    <w:shd w:val="clear" w:color="auto" w:fill="EBF1DE" w:themeFill="accent3" w:themeFillTint="32"/>
                  </w:pPr>
                </w:p>
              </w:tc>
              <w:tc>
                <w:tcPr>
                  <w:tcW w:w="2404"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hd w:val="clear" w:color="auto" w:fill="EBF1DE" w:themeFill="accent3" w:themeFillTint="32"/>
                    <w:rPr>
                      <w:rFonts w:asciiTheme="minorEastAsia" w:hAnsiTheme="minorEastAsia" w:eastAsiaTheme="minorEastAsia"/>
                      <w:szCs w:val="21"/>
                    </w:rPr>
                  </w:pPr>
                </w:p>
              </w:tc>
              <w:tc>
                <w:tcPr>
                  <w:tcW w:w="4364" w:type="dxa"/>
                </w:tcPr>
                <w:p>
                  <w:pPr>
                    <w:shd w:val="clear" w:color="auto" w:fill="EBF1DE" w:themeFill="accent3" w:themeFillTint="32"/>
                  </w:pPr>
                </w:p>
              </w:tc>
              <w:tc>
                <w:tcPr>
                  <w:tcW w:w="2404" w:type="dxa"/>
                </w:tcPr>
                <w:p>
                  <w:pPr>
                    <w:shd w:val="clear" w:color="auto" w:fill="EBF1DE" w:themeFill="accent3" w:themeFillTint="32"/>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 xml:space="preserve">特种设备管理：□进行了定期检验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其他：返工、维修</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p>
          <w:p>
            <w:pPr>
              <w:shd w:val="clear" w:color="auto" w:fill="EBF1DE" w:themeFill="accent3" w:themeFillTint="32"/>
            </w:pPr>
            <w:r>
              <w:rPr>
                <w:rFonts w:hint="eastAsia" w:ascii="Wingdings" w:hAnsi="Wingdings"/>
              </w:rPr>
              <w:t>□</w:t>
            </w:r>
            <w:r>
              <w:rPr>
                <w:rFonts w:hint="eastAsia"/>
              </w:rPr>
              <w:t xml:space="preserve">重要原材料 □设备 □检测设备 </w:t>
            </w:r>
            <w:r>
              <w:rPr>
                <w:rFonts w:hint="eastAsia" w:ascii="Wingdings" w:hAnsi="Wingdings"/>
              </w:rPr>
              <w:t>□图纸</w:t>
            </w:r>
            <w:r>
              <w:rPr>
                <w:rFonts w:hint="eastAsia"/>
              </w:rPr>
              <w:t xml:space="preserve"> </w:t>
            </w:r>
            <w:r>
              <w:rPr>
                <w:rFonts w:hint="eastAsia" w:ascii="Wingdings" w:hAnsi="Wingdings"/>
              </w:rPr>
              <w:t>□</w:t>
            </w:r>
            <w:r>
              <w:rPr>
                <w:rFonts w:hint="eastAsia"/>
              </w:rPr>
              <w:t>工艺 □加工场所 □其他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rPr>
                <w:highlight w:val="none"/>
              </w:rPr>
            </w:pPr>
            <w:r>
              <w:rPr>
                <w:rFonts w:hint="eastAsia" w:ascii="Wingdings" w:hAnsi="Wingdings"/>
              </w:rPr>
              <w:t>■</w:t>
            </w:r>
            <w:r>
              <w:rPr>
                <w:rFonts w:hint="eastAsia"/>
              </w:rPr>
              <w:t xml:space="preserve">火灾控制 </w:t>
            </w:r>
            <w:r>
              <w:rPr>
                <w:rFonts w:hint="eastAsia" w:ascii="Wingdings" w:hAnsi="Wingdings"/>
              </w:rPr>
              <w:t>□</w:t>
            </w:r>
            <w:r>
              <w:rPr>
                <w:rFonts w:hint="eastAsia"/>
              </w:rPr>
              <w:t>危化品</w:t>
            </w:r>
            <w:r>
              <w:rPr>
                <w:rFonts w:hint="eastAsia"/>
                <w:highlight w:val="none"/>
              </w:rPr>
              <w:t xml:space="preserve">泄露 </w:t>
            </w:r>
            <w:r>
              <w:rPr>
                <w:rFonts w:hint="eastAsia" w:ascii="Wingdings" w:hAnsi="Wingdings"/>
                <w:highlight w:val="none"/>
              </w:rPr>
              <w:t>□</w:t>
            </w:r>
            <w:r>
              <w:rPr>
                <w:rFonts w:hint="eastAsia"/>
                <w:highlight w:val="none"/>
              </w:rPr>
              <w:t xml:space="preserve">锅炉爆炸 </w:t>
            </w:r>
            <w:r>
              <w:rPr>
                <w:rFonts w:hint="eastAsia" w:ascii="Wingdings" w:hAnsi="Wingdings"/>
                <w:highlight w:val="none"/>
              </w:rPr>
              <w:t>□</w:t>
            </w:r>
            <w:r>
              <w:rPr>
                <w:rFonts w:hint="eastAsia"/>
                <w:highlight w:val="none"/>
              </w:rPr>
              <w:t xml:space="preserve">环保设备故障 </w:t>
            </w:r>
            <w:r>
              <w:rPr>
                <w:rFonts w:hint="eastAsia" w:ascii="Wingdings" w:hAnsi="Wingdings"/>
                <w:highlight w:val="none"/>
              </w:rPr>
              <w:t>□</w:t>
            </w:r>
            <w:r>
              <w:rPr>
                <w:rFonts w:hint="eastAsia"/>
                <w:highlight w:val="none"/>
              </w:rPr>
              <w:t xml:space="preserve">停水停电 </w:t>
            </w:r>
            <w:r>
              <w:rPr>
                <w:rFonts w:hint="eastAsia" w:ascii="Wingdings" w:hAnsi="Wingdings"/>
                <w:highlight w:val="none"/>
              </w:rPr>
              <w:t>□</w:t>
            </w:r>
            <w:r>
              <w:rPr>
                <w:rFonts w:hint="eastAsia"/>
                <w:highlight w:val="none"/>
              </w:rPr>
              <w:t>其他</w:t>
            </w:r>
          </w:p>
          <w:p>
            <w:pPr>
              <w:shd w:val="clear" w:color="auto" w:fill="EBF1DE" w:themeFill="accent3" w:themeFillTint="32"/>
              <w:rPr>
                <w:highlight w:val="none"/>
              </w:rPr>
            </w:pPr>
            <w:r>
              <w:rPr>
                <w:rFonts w:hint="eastAsia"/>
                <w:highlight w:val="none"/>
              </w:rPr>
              <w:t xml:space="preserve">审核周期内发生过紧急情况：■未发生 </w:t>
            </w:r>
            <w:r>
              <w:rPr>
                <w:rFonts w:hint="eastAsia" w:ascii="Wingdings" w:hAnsi="Wingdings"/>
                <w:highlight w:val="none"/>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color w:val="000000"/>
                <w:highlight w:val="none"/>
                <w:u w:val="single"/>
                <w:lang w:eastAsia="zh-CN"/>
              </w:rPr>
              <w:t>于2022年1月12日进行火灾消防演练</w:t>
            </w:r>
            <w:r>
              <w:rPr>
                <w:rFonts w:hint="eastAsia"/>
                <w:highlight w:val="none"/>
              </w:rPr>
              <w:t xml:space="preserve">；并总结了预案的可行性和有效性。 </w:t>
            </w:r>
          </w:p>
          <w:p>
            <w:pPr>
              <w:shd w:val="clear" w:color="auto" w:fill="EBF1DE" w:themeFill="accent3" w:themeFillTint="32"/>
            </w:pPr>
            <w:r>
              <w:rPr>
                <w:rFonts w:hint="eastAsia"/>
                <w:highlight w:val="none"/>
              </w:rPr>
              <w:t>定期评审并修订过程和策划的响应措施，特别是</w:t>
            </w:r>
            <w:r>
              <w:rPr>
                <w:rFonts w:hint="eastAsia"/>
              </w:rPr>
              <w:t xml:space="preserve">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highlight w:val="none"/>
                <w:lang w:val="en-GB"/>
              </w:rPr>
            </w:pPr>
            <w:r>
              <w:rPr>
                <w:rFonts w:hint="eastAsia"/>
              </w:rPr>
              <w:t>组织</w:t>
            </w:r>
            <w:r>
              <w:rPr>
                <w:rFonts w:hint="eastAsia"/>
                <w:lang w:val="en-GB"/>
              </w:rPr>
              <w:t>已经制定与信息</w:t>
            </w:r>
            <w:r>
              <w:rPr>
                <w:rFonts w:hint="eastAsia"/>
              </w:rPr>
              <w:t>的收集、</w:t>
            </w:r>
            <w:r>
              <w:rPr>
                <w:rFonts w:hint="eastAsia"/>
                <w:highlight w:val="none"/>
                <w:lang w:val="en-GB"/>
              </w:rPr>
              <w:t>数据分析、改进方法相关的程序，并生效。</w:t>
            </w:r>
          </w:p>
          <w:p>
            <w:pPr>
              <w:shd w:val="clear" w:color="auto" w:fill="EBF1DE" w:themeFill="accent3" w:themeFillTint="32"/>
              <w:rPr>
                <w:highlight w:val="none"/>
              </w:rPr>
            </w:pPr>
            <w:r>
              <w:rPr>
                <w:rFonts w:hint="eastAsia"/>
                <w:highlight w:val="none"/>
              </w:rPr>
              <w:t>组织已分析和评价通过监视和测量获得的适当的数据和信息。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rPr>
              <w:t>■定期（每年） ：</w:t>
            </w:r>
            <w:r>
              <w:rPr>
                <w:rFonts w:hint="eastAsia"/>
                <w:highlight w:val="none"/>
                <w:u w:val="single"/>
                <w:lang w:eastAsia="zh-CN"/>
              </w:rPr>
              <w:t>2022年2月16日</w:t>
            </w:r>
          </w:p>
          <w:p>
            <w:pPr>
              <w:shd w:val="clear" w:color="auto" w:fill="EBF1DE" w:themeFill="accent3" w:themeFillTint="32"/>
              <w:rPr>
                <w:highlight w:val="none"/>
              </w:rPr>
            </w:pPr>
            <w:r>
              <w:rPr>
                <w:rFonts w:hint="eastAsia" w:ascii="Wingdings" w:hAnsi="Wingdings"/>
                <w:highlight w:val="none"/>
              </w:rPr>
              <w:t>□</w:t>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shd w:val="clear" w:color="auto" w:fill="EBF1DE" w:themeFill="accent3" w:themeFillTint="32"/>
            </w:pPr>
            <w:r>
              <w:rPr>
                <w:rFonts w:hint="eastAsia"/>
                <w:highlight w:val="none"/>
              </w:rPr>
              <w:t>对评价合规性发现的问题，采取必要的措施；</w:t>
            </w:r>
            <w:r>
              <w:rPr>
                <w:rFonts w:hint="eastAsia"/>
              </w:rPr>
              <w:t>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2022年2月23日-24日</w:t>
            </w:r>
            <w:r>
              <w:rPr>
                <w:rFonts w:hint="eastAsia"/>
              </w:rPr>
              <w:t xml:space="preserve">实施了环境管理体系内部审核，对环境管理体系的符合性和有效性进行了审核。内审发现的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u w:val="single"/>
                <w:lang w:eastAsia="zh-CN"/>
              </w:rPr>
              <w:t>2022年3月22日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t xml:space="preserve">■不合格产品/服务 □自我验证的结果  ■顾客投诉  ■顾客满意调查 </w:t>
            </w:r>
          </w:p>
          <w:p>
            <w:pPr>
              <w:shd w:val="clear" w:color="auto" w:fill="EBF1DE" w:themeFill="accent3" w:themeFillTint="32"/>
            </w:pPr>
            <w:r>
              <w:rPr>
                <w:rFonts w:hint="eastAsia"/>
              </w:rPr>
              <w:t xml:space="preserve">■内审不符合项   </w:t>
            </w:r>
            <w:r>
              <w:rPr>
                <w:rFonts w:hint="eastAsia" w:ascii="宋体" w:hAnsi="宋体" w:eastAsia="宋体" w:cs="宋体"/>
              </w:rPr>
              <w:t>■</w:t>
            </w:r>
            <w:r>
              <w:rPr>
                <w:rFonts w:hint="eastAsia"/>
              </w:rPr>
              <w:t xml:space="preserve">外审不符合项  ■管理评审   </w:t>
            </w:r>
            <w:r>
              <w:rPr>
                <w:rFonts w:hint="eastAsia" w:ascii="宋体" w:hAnsi="宋体" w:cs="宋体"/>
              </w:rPr>
              <w:t>■</w:t>
            </w:r>
            <w:r>
              <w:rPr>
                <w:rFonts w:hint="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 xml:space="preserve">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重要的相关方</w:t>
                  </w:r>
                </w:p>
              </w:tc>
              <w:tc>
                <w:tcPr>
                  <w:tcW w:w="6912" w:type="dxa"/>
                </w:tcPr>
                <w:p>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ascii="宋体" w:hAnsi="宋体" w:cs="宋体"/>
              </w:rPr>
              <w:t>■</w:t>
            </w:r>
            <w:r>
              <w:rPr>
                <w:rFonts w:hint="eastAsia"/>
              </w:rPr>
              <w:t xml:space="preserve">安全作业控制  ■职业危害管理  ■消防控制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rPr>
                <w:highlight w:val="none"/>
              </w:rPr>
            </w:pPr>
            <w:r>
              <w:rPr>
                <w:rFonts w:hint="eastAsia"/>
              </w:rPr>
              <w:t>□危险废物处</w:t>
            </w:r>
            <w:r>
              <w:rPr>
                <w:rFonts w:hint="eastAsia"/>
                <w:highlight w:val="none"/>
              </w:rPr>
              <w:t>置 □消防检测 □生产/服务过程 □安全监测 □产品运输 □设备维修</w:t>
            </w:r>
          </w:p>
          <w:p>
            <w:pPr>
              <w:spacing w:before="40" w:after="40"/>
              <w:rPr>
                <w:rFonts w:hint="eastAsia" w:eastAsia="宋体"/>
                <w:highlight w:val="none"/>
                <w:lang w:eastAsia="zh-CN"/>
              </w:rPr>
            </w:pPr>
            <w:r>
              <w:rPr>
                <w:rFonts w:hint="eastAsia"/>
                <w:highlight w:val="none"/>
              </w:rPr>
              <w:t xml:space="preserve">□人员培训 </w:t>
            </w:r>
            <w:r>
              <w:rPr>
                <w:rFonts w:hint="eastAsia" w:ascii="宋体" w:hAnsi="宋体" w:cs="宋体"/>
                <w:highlight w:val="none"/>
              </w:rPr>
              <w:t>■</w:t>
            </w:r>
            <w:r>
              <w:rPr>
                <w:rFonts w:hint="eastAsia"/>
                <w:highlight w:val="none"/>
              </w:rPr>
              <w:t>其他：</w:t>
            </w:r>
            <w:r>
              <w:rPr>
                <w:rFonts w:hint="eastAsia"/>
                <w:highlight w:val="none"/>
                <w:u w:val="single"/>
              </w:rPr>
              <w:t>机械设备租赁</w:t>
            </w:r>
            <w:r>
              <w:rPr>
                <w:rFonts w:hint="eastAsia"/>
                <w:highlight w:val="none"/>
                <w:u w:val="single"/>
                <w:lang w:eastAsia="zh-CN"/>
              </w:rPr>
              <w:t>、</w:t>
            </w:r>
            <w:r>
              <w:rPr>
                <w:rFonts w:hint="eastAsia"/>
                <w:highlight w:val="none"/>
                <w:lang w:val="en-US" w:eastAsia="zh-CN"/>
              </w:rPr>
              <w:t>劳务分包</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rPr>
                <w:u w:val="single"/>
              </w:rPr>
            </w:pPr>
            <w:r>
              <w:rPr>
                <w:rFonts w:hint="eastAsia"/>
              </w:rPr>
              <w:t>最高管理者制定了文件化的职业健康安全管理体系方针：</w:t>
            </w:r>
            <w:r>
              <w:rPr>
                <w:rFonts w:hint="eastAsia" w:ascii="宋体" w:hAnsi="宋体" w:cs="宋体"/>
                <w:u w:val="single"/>
                <w:lang w:eastAsia="zh-CN"/>
              </w:rPr>
              <w:t>科学管理、质量创优、顾客至上，守法经营，安全第一，预防污染，井井有条，持续改进</w:t>
            </w:r>
            <w:r>
              <w:rPr>
                <w:rFonts w:hint="eastAsia" w:ascii="宋体" w:hAnsi="宋体" w:cs="宋体"/>
                <w:u w:val="single"/>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组织建立了参与和协商的机制，由所有相关层次和职能部门的员工和员工代表参与（包括协商）建立、策划、实施、评价和改进职业健康安全管理体系。</w:t>
            </w:r>
          </w:p>
          <w:p>
            <w:pPr>
              <w:rPr>
                <w:highlight w:val="none"/>
              </w:rPr>
            </w:pPr>
          </w:p>
          <w:p>
            <w:pPr>
              <w:rPr>
                <w:rFonts w:hint="default" w:eastAsia="宋体"/>
                <w:lang w:val="en-US" w:eastAsia="zh-CN"/>
              </w:rPr>
            </w:pPr>
            <w:r>
              <w:rPr>
                <w:rFonts w:hint="eastAsia"/>
                <w:highlight w:val="none"/>
              </w:rPr>
              <w:t>员工代表是——</w:t>
            </w:r>
            <w:r>
              <w:rPr>
                <w:rFonts w:hint="eastAsia"/>
                <w:highlight w:val="none"/>
                <w:lang w:val="en-US" w:eastAsia="zh-CN"/>
              </w:rPr>
              <w:t>马睿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441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390" w:type="dxa"/>
                </w:tcPr>
                <w:p>
                  <w:r>
                    <w:rPr>
                      <w:rFonts w:hint="eastAsia"/>
                    </w:rPr>
                    <w:t>主要的风险或机遇描述</w:t>
                  </w:r>
                </w:p>
              </w:tc>
              <w:tc>
                <w:tcPr>
                  <w:tcW w:w="441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坍塌</w:t>
                  </w:r>
                </w:p>
              </w:tc>
              <w:tc>
                <w:tcPr>
                  <w:tcW w:w="4415" w:type="dxa"/>
                </w:tcPr>
                <w:p>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触电</w:t>
                  </w:r>
                </w:p>
              </w:tc>
              <w:tc>
                <w:tcPr>
                  <w:tcW w:w="4415" w:type="dxa"/>
                </w:tcPr>
                <w:p>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机械伤害</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高处坠落</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火灾与爆炸</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中暑</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物体打击</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szCs w:val="21"/>
                    </w:rPr>
                  </w:pPr>
                  <w:r>
                    <w:rPr>
                      <w:rFonts w:hint="eastAsia" w:ascii="Times New Roman" w:hAnsi="Times New Roman" w:eastAsia="宋体" w:cs="Times New Roman"/>
                      <w:sz w:val="20"/>
                      <w:lang w:val="en-US" w:eastAsia="zh-CN"/>
                    </w:rPr>
                    <w:t>自然灾害</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szCs w:val="21"/>
                    </w:rPr>
                  </w:pPr>
                  <w:r>
                    <w:rPr>
                      <w:rFonts w:hint="eastAsia" w:ascii="Times New Roman" w:hAnsi="Times New Roman" w:eastAsia="宋体" w:cs="Times New Roman"/>
                      <w:sz w:val="20"/>
                      <w:lang w:val="en-US" w:eastAsia="zh-CN"/>
                    </w:rPr>
                    <w:t>车辆伤害</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1717" w:type="dxa"/>
                </w:tcPr>
                <w:p>
                  <w:r>
                    <w:rPr>
                      <w:rFonts w:hint="eastAsia"/>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pPr>
            <w:r>
              <w:rPr>
                <w:rFonts w:hint="eastAsia"/>
              </w:rPr>
              <w:t xml:space="preserve">■机械伤害  ■触电 □化学伤害  </w:t>
            </w:r>
            <w:r>
              <w:rPr>
                <w:rFonts w:hint="eastAsia" w:ascii="宋体" w:hAnsi="宋体" w:cs="宋体"/>
              </w:rPr>
              <w:t>■</w:t>
            </w:r>
            <w:r>
              <w:rPr>
                <w:rFonts w:hint="eastAsia"/>
              </w:rPr>
              <w:t>噪声 ■粉尘  □危险作业 □高低温  □危化品泄露 □压力容器爆炸  ■火灾  ■其他：物体打击、高处坠落、</w:t>
            </w:r>
            <w:r>
              <w:rPr>
                <w:rFonts w:hint="eastAsia" w:ascii="Times New Roman" w:hAnsi="Times New Roman" w:eastAsia="宋体" w:cs="Times New Roman"/>
                <w:sz w:val="20"/>
                <w:lang w:val="en-US" w:eastAsia="zh-CN"/>
              </w:rPr>
              <w:t>车辆伤害</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自然灾害</w:t>
            </w:r>
            <w:r>
              <w:rPr>
                <w:rFonts w:hint="eastAsia"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坍</w:t>
            </w:r>
            <w:r>
              <w:rPr>
                <w:rFonts w:hint="eastAsia" w:asciiTheme="minorEastAsia" w:hAnsiTheme="minorEastAsia" w:eastAsiaTheme="minorEastAsia"/>
                <w:szCs w:val="21"/>
              </w:rPr>
              <w:t>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w:t>
            </w:r>
            <w:r>
              <w:rPr>
                <w:highlight w:val="none"/>
              </w:rPr>
              <w:t>考虑这些法律法规要求和其他要求。</w:t>
            </w:r>
          </w:p>
          <w:p>
            <w:pPr>
              <w:rPr>
                <w:highlight w:val="none"/>
              </w:rPr>
            </w:pPr>
            <w:r>
              <w:rPr>
                <w:highlight w:val="none"/>
              </w:rPr>
              <w:t>组织</w:t>
            </w:r>
            <w:r>
              <w:rPr>
                <w:rFonts w:hint="eastAsia"/>
                <w:highlight w:val="none"/>
              </w:rPr>
              <w:t>提供了</w:t>
            </w:r>
            <w:r>
              <w:rPr>
                <w:highlight w:val="none"/>
              </w:rPr>
              <w:t>下列许可和授权(必要时，按每个场所来描述):</w:t>
            </w:r>
          </w:p>
          <w:p>
            <w:pPr>
              <w:rPr>
                <w:highlight w:val="none"/>
              </w:rPr>
            </w:pPr>
            <w:r>
              <w:rPr>
                <w:rFonts w:hint="eastAsia" w:ascii="宋体" w:hAnsi="宋体" w:cs="宋体"/>
                <w:highlight w:val="none"/>
              </w:rPr>
              <w:t>■</w:t>
            </w:r>
            <w:r>
              <w:rPr>
                <w:rFonts w:hint="eastAsia"/>
                <w:highlight w:val="none"/>
              </w:rPr>
              <w:t>安全生产许可证编号：</w:t>
            </w:r>
            <w:r>
              <w:rPr>
                <w:rFonts w:hint="eastAsia"/>
                <w:color w:val="auto"/>
                <w:szCs w:val="21"/>
                <w:highlight w:val="none"/>
                <w:u w:val="single"/>
                <w:lang w:eastAsia="zh-CN"/>
              </w:rPr>
              <w:t xml:space="preserve">（川）JZ安许证字（2016）0000025 </w:t>
            </w:r>
            <w:r>
              <w:rPr>
                <w:rFonts w:hint="eastAsia"/>
                <w:highlight w:val="none"/>
              </w:rPr>
              <w:t xml:space="preserve">                 </w:t>
            </w:r>
          </w:p>
          <w:p>
            <w:pPr>
              <w:rPr>
                <w:color w:val="000000" w:themeColor="text1"/>
                <w:highlight w:val="none"/>
              </w:rPr>
            </w:pPr>
            <w:r>
              <w:rPr>
                <w:rFonts w:hint="eastAsia"/>
                <w:highlight w:val="none"/>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□职业病体检报告书日期：</w:t>
            </w:r>
            <w:r>
              <w:rPr>
                <w:rFonts w:hint="eastAsia"/>
                <w:color w:val="000000" w:themeColor="text1"/>
                <w:lang w:val="en-US" w:eastAsia="zh-CN"/>
              </w:rPr>
              <w:t>无体检报告，开具不符合</w:t>
            </w:r>
            <w:r>
              <w:rPr>
                <w:rFonts w:hint="eastAsia"/>
                <w:color w:val="000000" w:themeColor="text1"/>
              </w:rPr>
              <w:t xml:space="preserve">   </w:t>
            </w:r>
          </w:p>
          <w:p>
            <w:pPr>
              <w:rPr>
                <w:color w:val="000000" w:themeColor="text1"/>
              </w:rPr>
            </w:pPr>
            <w:r>
              <w:rPr>
                <w:rFonts w:hint="eastAsia"/>
                <w:color w:val="000000" w:themeColor="text1"/>
              </w:rPr>
              <w:t>□消防验收/备案证明日期：</w:t>
            </w:r>
            <w:r>
              <w:rPr>
                <w:rFonts w:hint="eastAsia"/>
                <w:color w:val="000000" w:themeColor="text1"/>
                <w:u w:val="single"/>
              </w:rPr>
              <w:t xml:space="preserve">             </w:t>
            </w:r>
          </w:p>
          <w:p>
            <w:r>
              <w:rPr>
                <w:rFonts w:hint="eastAsia"/>
                <w:color w:val="000000" w:themeColor="text1"/>
              </w:rPr>
              <w:t>□其他：职业病危害因素检测报告：</w:t>
            </w:r>
            <w:r>
              <w:rPr>
                <w:rFonts w:hint="eastAsia"/>
                <w:color w:val="000000" w:themeColor="text1"/>
                <w:u w:val="single"/>
              </w:rPr>
              <w:t xml:space="preserve">                </w:t>
            </w:r>
            <w:r>
              <w:rPr>
                <w:rFonts w:hint="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w:t>
            </w:r>
            <w:r>
              <w:rPr>
                <w:rFonts w:hint="eastAsia" w:ascii="宋体" w:hAnsi="宋体" w:cs="宋体"/>
              </w:rPr>
              <w:t>■</w:t>
            </w:r>
            <w:r>
              <w:rPr>
                <w:rFonts w:hint="eastAsia"/>
              </w:rPr>
              <w:t>除尘设备 ■漏电保护  ■穿戴劳保用品 □作业票管理  □挂牌上锁管理</w:t>
            </w:r>
          </w:p>
          <w:p>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职业健康安全目标</w:t>
                  </w:r>
                </w:p>
              </w:tc>
              <w:tc>
                <w:tcPr>
                  <w:tcW w:w="3464" w:type="dxa"/>
                  <w:shd w:val="clear" w:color="auto" w:fill="auto"/>
                </w:tcPr>
                <w:p>
                  <w:pPr>
                    <w:rPr>
                      <w:rFonts w:ascii="宋体" w:hAnsi="宋体"/>
                    </w:rPr>
                  </w:pPr>
                  <w:r>
                    <w:rPr>
                      <w:rFonts w:hint="eastAsia" w:ascii="宋体" w:hAnsi="宋体"/>
                    </w:rPr>
                    <w:t>控制措施</w:t>
                  </w:r>
                </w:p>
              </w:tc>
              <w:tc>
                <w:tcPr>
                  <w:tcW w:w="1020" w:type="dxa"/>
                  <w:shd w:val="clear" w:color="auto" w:fill="auto"/>
                </w:tcPr>
                <w:p>
                  <w:pPr>
                    <w:rPr>
                      <w:rFonts w:ascii="宋体" w:hAnsi="宋体"/>
                    </w:rPr>
                  </w:pPr>
                  <w:r>
                    <w:rPr>
                      <w:rFonts w:hint="eastAsia" w:ascii="宋体" w:hAnsi="宋体"/>
                    </w:rPr>
                    <w:t>责任部门</w:t>
                  </w:r>
                </w:p>
              </w:tc>
              <w:tc>
                <w:tcPr>
                  <w:tcW w:w="1547"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spacing w:line="360" w:lineRule="auto"/>
                    <w:jc w:val="left"/>
                    <w:rPr>
                      <w:rFonts w:hint="eastAsia" w:cs="Times New Roman" w:asciiTheme="minorEastAsia" w:hAnsiTheme="minorEastAsia" w:eastAsiaTheme="minorEastAsia"/>
                      <w:szCs w:val="21"/>
                    </w:rPr>
                  </w:pPr>
                  <w:r>
                    <w:rPr>
                      <w:rFonts w:hint="eastAsia"/>
                      <w:szCs w:val="21"/>
                    </w:rPr>
                    <w:t>危险源整改率达</w:t>
                  </w:r>
                  <w:r>
                    <w:rPr>
                      <w:szCs w:val="21"/>
                    </w:rPr>
                    <w:t>100%</w:t>
                  </w:r>
                </w:p>
              </w:tc>
              <w:tc>
                <w:tcPr>
                  <w:tcW w:w="3464" w:type="dxa"/>
                  <w:shd w:val="clear" w:color="auto" w:fill="auto"/>
                  <w:vAlign w:val="top"/>
                </w:tcPr>
                <w:p>
                  <w:pPr>
                    <w:spacing w:line="360" w:lineRule="auto"/>
                    <w:jc w:val="left"/>
                    <w:rPr>
                      <w:rFonts w:hint="eastAsia" w:cs="Times New Roman" w:asciiTheme="minorEastAsia" w:hAnsiTheme="minorEastAsia" w:eastAsiaTheme="minorEastAsia"/>
                      <w:szCs w:val="21"/>
                      <w:lang w:val="en-GB"/>
                    </w:rPr>
                  </w:pPr>
                  <w:r>
                    <w:rPr>
                      <w:rFonts w:hint="eastAsia"/>
                      <w:szCs w:val="21"/>
                    </w:rPr>
                    <w:t>可回收、不可回收、危险废弃物分类投放</w:t>
                  </w:r>
                </w:p>
              </w:tc>
              <w:tc>
                <w:tcPr>
                  <w:tcW w:w="1020" w:type="dxa"/>
                  <w:shd w:val="clear" w:color="auto" w:fill="auto"/>
                  <w:vAlign w:val="center"/>
                </w:tcPr>
                <w:p>
                  <w:pPr>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行政部</w:t>
                  </w:r>
                </w:p>
              </w:tc>
              <w:tc>
                <w:tcPr>
                  <w:tcW w:w="1547" w:type="dxa"/>
                  <w:shd w:val="clear" w:color="auto" w:fill="auto"/>
                  <w:vAlign w:val="top"/>
                </w:tcPr>
                <w:p>
                  <w:pPr>
                    <w:spacing w:line="360" w:lineRule="auto"/>
                    <w:jc w:val="left"/>
                    <w:rPr>
                      <w:rFonts w:hint="eastAsia" w:cs="Times New Roman" w:asciiTheme="minorEastAsia" w:hAnsiTheme="minorEastAsia" w:eastAsiaTheme="minorEastAsia"/>
                      <w:szCs w:val="21"/>
                      <w:lang w:eastAsia="zh-CN"/>
                    </w:rPr>
                  </w:pPr>
                  <w:r>
                    <w:rPr>
                      <w:rFonts w:hint="eastAsia"/>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spacing w:line="360" w:lineRule="auto"/>
                    <w:jc w:val="left"/>
                    <w:rPr>
                      <w:rFonts w:hint="eastAsia" w:cs="Times New Roman" w:asciiTheme="minorEastAsia" w:hAnsiTheme="minorEastAsia" w:eastAsiaTheme="minorEastAsia"/>
                      <w:szCs w:val="21"/>
                    </w:rPr>
                  </w:pPr>
                  <w:r>
                    <w:rPr>
                      <w:rFonts w:hint="eastAsia"/>
                      <w:szCs w:val="21"/>
                    </w:rPr>
                    <w:t>特殊工种持证上岗</w:t>
                  </w:r>
                  <w:r>
                    <w:rPr>
                      <w:szCs w:val="21"/>
                    </w:rPr>
                    <w:t>100%</w:t>
                  </w:r>
                </w:p>
              </w:tc>
              <w:tc>
                <w:tcPr>
                  <w:tcW w:w="3464" w:type="dxa"/>
                  <w:shd w:val="clear" w:color="auto" w:fill="auto"/>
                  <w:vAlign w:val="top"/>
                </w:tcPr>
                <w:p>
                  <w:pPr>
                    <w:spacing w:line="360" w:lineRule="auto"/>
                    <w:jc w:val="left"/>
                    <w:rPr>
                      <w:rFonts w:hint="eastAsia" w:cs="Times New Roman" w:asciiTheme="minorEastAsia" w:hAnsiTheme="minorEastAsia" w:eastAsiaTheme="minorEastAsia"/>
                      <w:szCs w:val="21"/>
                    </w:rPr>
                  </w:pPr>
                  <w:r>
                    <w:rPr>
                      <w:rFonts w:hint="eastAsia"/>
                      <w:szCs w:val="21"/>
                    </w:rPr>
                    <w:t>危险源整改数/需整改总数x100%</w:t>
                  </w:r>
                </w:p>
              </w:tc>
              <w:tc>
                <w:tcPr>
                  <w:tcW w:w="1020" w:type="dxa"/>
                  <w:shd w:val="clear" w:color="auto" w:fill="auto"/>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工程门</w:t>
                  </w:r>
                </w:p>
              </w:tc>
              <w:tc>
                <w:tcPr>
                  <w:tcW w:w="1547" w:type="dxa"/>
                  <w:shd w:val="clear" w:color="auto" w:fill="auto"/>
                  <w:vAlign w:val="top"/>
                </w:tcPr>
                <w:p>
                  <w:pPr>
                    <w:spacing w:line="360" w:lineRule="auto"/>
                    <w:jc w:val="left"/>
                    <w:rPr>
                      <w:rFonts w:hint="eastAsia" w:cs="Times New Roman" w:asciiTheme="minorEastAsia" w:hAnsiTheme="minorEastAsia" w:eastAsiaTheme="minorEastAsia"/>
                      <w:szCs w:val="21"/>
                      <w:lang w:eastAsia="zh-CN"/>
                    </w:rPr>
                  </w:pPr>
                  <w:r>
                    <w:rPr>
                      <w:rFonts w:hint="eastAsia"/>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spacing w:line="360" w:lineRule="auto"/>
                    <w:jc w:val="left"/>
                    <w:rPr>
                      <w:rFonts w:hint="eastAsia" w:cs="Times New Roman" w:asciiTheme="minorEastAsia" w:hAnsiTheme="minorEastAsia" w:eastAsiaTheme="minorEastAsia"/>
                      <w:szCs w:val="21"/>
                    </w:rPr>
                  </w:pPr>
                  <w:r>
                    <w:rPr>
                      <w:rFonts w:hint="eastAsia"/>
                      <w:szCs w:val="21"/>
                    </w:rPr>
                    <w:t>轻伤率≤</w:t>
                  </w:r>
                  <w:r>
                    <w:rPr>
                      <w:szCs w:val="21"/>
                    </w:rPr>
                    <w:t>5‰</w:t>
                  </w:r>
                </w:p>
              </w:tc>
              <w:tc>
                <w:tcPr>
                  <w:tcW w:w="3464" w:type="dxa"/>
                  <w:shd w:val="clear" w:color="auto" w:fill="auto"/>
                  <w:vAlign w:val="top"/>
                </w:tcPr>
                <w:p>
                  <w:pPr>
                    <w:spacing w:line="360" w:lineRule="auto"/>
                    <w:jc w:val="left"/>
                    <w:rPr>
                      <w:rFonts w:hint="eastAsia" w:cs="Times New Roman" w:asciiTheme="minorEastAsia" w:hAnsiTheme="minorEastAsia" w:eastAsiaTheme="minorEastAsia"/>
                      <w:szCs w:val="21"/>
                    </w:rPr>
                  </w:pPr>
                  <w:r>
                    <w:rPr>
                      <w:rFonts w:hint="eastAsia"/>
                      <w:szCs w:val="21"/>
                    </w:rPr>
                    <w:t>特殊工种持证上岗数/特殊工种上岗数x100%</w:t>
                  </w:r>
                </w:p>
              </w:tc>
              <w:tc>
                <w:tcPr>
                  <w:tcW w:w="1020" w:type="dxa"/>
                  <w:shd w:val="clear" w:color="auto" w:fill="auto"/>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工程门</w:t>
                  </w:r>
                </w:p>
              </w:tc>
              <w:tc>
                <w:tcPr>
                  <w:tcW w:w="1547" w:type="dxa"/>
                  <w:shd w:val="clear" w:color="auto" w:fill="auto"/>
                  <w:vAlign w:val="top"/>
                </w:tcPr>
                <w:p>
                  <w:pPr>
                    <w:spacing w:line="360" w:lineRule="auto"/>
                    <w:jc w:val="left"/>
                    <w:rPr>
                      <w:rFonts w:hint="eastAsia" w:cs="Times New Roman" w:asciiTheme="minorEastAsia" w:hAnsiTheme="minorEastAsia" w:eastAsiaTheme="minorEastAsia"/>
                      <w:szCs w:val="21"/>
                      <w:lang w:eastAsia="zh-CN"/>
                    </w:rPr>
                  </w:pPr>
                  <w:r>
                    <w:rPr>
                      <w:rFonts w:hint="eastAsia"/>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hint="eastAsia" w:cs="Times New Roman" w:asciiTheme="minorEastAsia" w:hAnsiTheme="minorEastAsia" w:eastAsiaTheme="minorEastAsia"/>
                      <w:szCs w:val="21"/>
                    </w:rPr>
                  </w:pPr>
                  <w:r>
                    <w:rPr>
                      <w:rFonts w:hint="eastAsia"/>
                      <w:szCs w:val="21"/>
                    </w:rPr>
                    <w:t>消防设施设备完好率≥98％</w:t>
                  </w:r>
                </w:p>
              </w:tc>
              <w:tc>
                <w:tcPr>
                  <w:tcW w:w="3464" w:type="dxa"/>
                  <w:shd w:val="clear" w:color="auto" w:fill="auto"/>
                  <w:vAlign w:val="center"/>
                </w:tcPr>
                <w:p>
                  <w:pPr>
                    <w:spacing w:line="360" w:lineRule="auto"/>
                    <w:jc w:val="left"/>
                    <w:rPr>
                      <w:rFonts w:hint="default" w:ascii="Times New Roman" w:hAnsi="Times New Roman" w:eastAsia="宋体" w:cs="Times New Roman"/>
                      <w:kern w:val="2"/>
                      <w:sz w:val="21"/>
                      <w:szCs w:val="21"/>
                      <w:lang w:val="en-US" w:eastAsia="zh-CN" w:bidi="ar-SA"/>
                    </w:rPr>
                  </w:pPr>
                  <w:r>
                    <w:rPr>
                      <w:rFonts w:hint="eastAsia"/>
                      <w:szCs w:val="21"/>
                    </w:rPr>
                    <w:t>设备完好数/设备总数×100%</w:t>
                  </w:r>
                </w:p>
              </w:tc>
              <w:tc>
                <w:tcPr>
                  <w:tcW w:w="1020" w:type="dxa"/>
                  <w:shd w:val="clear" w:color="auto" w:fill="auto"/>
                  <w:vAlign w:val="top"/>
                </w:tcPr>
                <w:p>
                  <w:pPr>
                    <w:spacing w:line="360" w:lineRule="auto"/>
                    <w:jc w:val="left"/>
                    <w:rPr>
                      <w:rFonts w:hint="eastAsia" w:ascii="Times New Roman" w:hAnsi="Times New Roman" w:eastAsia="宋体" w:cs="Times New Roman"/>
                      <w:kern w:val="2"/>
                      <w:sz w:val="21"/>
                      <w:szCs w:val="21"/>
                      <w:lang w:val="en-US" w:eastAsia="zh-CN" w:bidi="ar-SA"/>
                    </w:rPr>
                  </w:pPr>
                  <w:r>
                    <w:rPr>
                      <w:rFonts w:hint="eastAsia" w:cs="Times New Roman" w:asciiTheme="minorEastAsia" w:hAnsiTheme="minorEastAsia" w:eastAsiaTheme="minorEastAsia"/>
                      <w:szCs w:val="21"/>
                      <w:lang w:val="en-US" w:eastAsia="zh-CN"/>
                    </w:rPr>
                    <w:t>行政部</w:t>
                  </w:r>
                </w:p>
              </w:tc>
              <w:tc>
                <w:tcPr>
                  <w:tcW w:w="1547" w:type="dxa"/>
                  <w:shd w:val="clear" w:color="auto" w:fill="auto"/>
                  <w:vAlign w:val="center"/>
                </w:tcPr>
                <w:p>
                  <w:pPr>
                    <w:rPr>
                      <w:rFonts w:hint="eastAsia" w:cs="Times New Roman" w:asciiTheme="minorEastAsia" w:hAnsiTheme="minorEastAsia" w:eastAsiaTheme="minorEastAsia"/>
                      <w:szCs w:val="21"/>
                      <w:lang w:val="en-US" w:eastAsia="zh-CN"/>
                    </w:rPr>
                  </w:pPr>
                  <w:r>
                    <w:rPr>
                      <w:rFonts w:hint="eastAsia"/>
                      <w:szCs w:val="21"/>
                      <w:lang w:val="en-US" w:eastAsia="zh-CN"/>
                    </w:rPr>
                    <w:t>100%</w:t>
                  </w: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组织应确定、提供并维护所需的基础设施情况：</w:t>
            </w:r>
          </w:p>
          <w:p>
            <w:pPr>
              <w:rPr>
                <w:highlight w:val="none"/>
              </w:rPr>
            </w:pPr>
            <w:r>
              <w:rPr>
                <w:rFonts w:hint="eastAsia"/>
                <w:highlight w:val="none"/>
                <w:lang w:eastAsia="zh-CN"/>
              </w:rPr>
              <w:t>建筑面积600平方米左右；在建项目1个；库房   个；实验室个；</w:t>
            </w:r>
            <w:r>
              <w:rPr>
                <w:rFonts w:hint="eastAsia"/>
                <w:highlight w:val="none"/>
              </w:rPr>
              <w:t>；</w:t>
            </w:r>
          </w:p>
          <w:p>
            <w:pPr>
              <w:rPr>
                <w:highlight w:val="none"/>
              </w:rPr>
            </w:pPr>
            <w:r>
              <w:rPr>
                <w:rFonts w:hint="eastAsia"/>
                <w:highlight w:val="none"/>
              </w:rPr>
              <w:t>主要生产设备有：</w:t>
            </w:r>
            <w:r>
              <w:rPr>
                <w:rFonts w:hint="eastAsia"/>
                <w:highlight w:val="none"/>
                <w:u w:val="single"/>
                <w:lang w:eastAsia="zh-CN"/>
              </w:rPr>
              <w:t>汽车吊、卡车、电动切割机、电动抛光机、砂轮切割机、电脑、打印机及办公设备</w:t>
            </w:r>
            <w:r>
              <w:rPr>
                <w:rFonts w:hint="eastAsia"/>
                <w:highlight w:val="none"/>
              </w:rPr>
              <w:t>。</w:t>
            </w:r>
          </w:p>
          <w:p>
            <w:pPr>
              <w:rPr>
                <w:highlight w:val="none"/>
              </w:rPr>
            </w:pPr>
            <w:r>
              <w:rPr>
                <w:rFonts w:hint="eastAsia"/>
                <w:highlight w:val="none"/>
              </w:rPr>
              <w:t>主要安全装置有：</w:t>
            </w:r>
          </w:p>
          <w:p>
            <w:pPr>
              <w:rPr>
                <w:highlight w:val="none"/>
              </w:rPr>
            </w:pPr>
            <w:r>
              <w:rPr>
                <w:rFonts w:hint="eastAsia" w:ascii="Wingdings" w:hAnsi="Wingdings"/>
                <w:highlight w:val="none"/>
              </w:rPr>
              <w:t>■</w:t>
            </w:r>
            <w:r>
              <w:rPr>
                <w:rFonts w:hint="eastAsia"/>
                <w:highlight w:val="none"/>
              </w:rPr>
              <w:t xml:space="preserve">急停按钮 </w:t>
            </w:r>
            <w:r>
              <w:rPr>
                <w:rFonts w:hint="eastAsia" w:ascii="Wingdings" w:hAnsi="Wingdings"/>
                <w:highlight w:val="none"/>
              </w:rPr>
              <w:t>□</w:t>
            </w:r>
            <w:r>
              <w:rPr>
                <w:rFonts w:hint="eastAsia"/>
                <w:highlight w:val="none"/>
              </w:rPr>
              <w:t xml:space="preserve">光栅 </w:t>
            </w:r>
            <w:r>
              <w:rPr>
                <w:rFonts w:hint="eastAsia" w:ascii="Wingdings" w:hAnsi="Wingdings"/>
                <w:highlight w:val="none"/>
              </w:rPr>
              <w:t>□</w:t>
            </w:r>
            <w:r>
              <w:rPr>
                <w:rFonts w:hint="eastAsia"/>
                <w:highlight w:val="none"/>
              </w:rPr>
              <w:t xml:space="preserve">联锁装置  </w:t>
            </w:r>
            <w:r>
              <w:rPr>
                <w:rFonts w:hint="eastAsia" w:ascii="Wingdings" w:hAnsi="Wingdings"/>
                <w:highlight w:val="none"/>
              </w:rPr>
              <w:t>■</w:t>
            </w:r>
            <w:r>
              <w:rPr>
                <w:rFonts w:hint="eastAsia"/>
                <w:highlight w:val="none"/>
              </w:rPr>
              <w:t xml:space="preserve">漏电开关 </w:t>
            </w:r>
            <w:r>
              <w:rPr>
                <w:rFonts w:hint="eastAsia" w:ascii="Wingdings" w:hAnsi="Wingdings"/>
                <w:highlight w:val="none"/>
              </w:rPr>
              <w:t>□</w:t>
            </w:r>
            <w:r>
              <w:rPr>
                <w:rFonts w:hint="eastAsia"/>
                <w:highlight w:val="none"/>
              </w:rPr>
              <w:t xml:space="preserve">报警系统  </w:t>
            </w:r>
            <w:r>
              <w:rPr>
                <w:rFonts w:hint="eastAsia" w:ascii="Wingdings" w:hAnsi="Wingdings"/>
                <w:highlight w:val="none"/>
              </w:rPr>
              <w:t>□</w:t>
            </w:r>
            <w:r>
              <w:rPr>
                <w:rFonts w:hint="eastAsia"/>
                <w:highlight w:val="none"/>
              </w:rPr>
              <w:t xml:space="preserve">消防系统  </w:t>
            </w:r>
            <w:r>
              <w:rPr>
                <w:rFonts w:hint="eastAsia" w:ascii="Wingdings" w:hAnsi="Wingdings"/>
                <w:highlight w:val="none"/>
              </w:rPr>
              <w:t>□</w:t>
            </w:r>
            <w:r>
              <w:rPr>
                <w:rFonts w:hint="eastAsia"/>
                <w:highlight w:val="none"/>
              </w:rPr>
              <w:t xml:space="preserve">不适用 </w:t>
            </w:r>
          </w:p>
          <w:p>
            <w:pPr>
              <w:rPr>
                <w:highlight w:val="none"/>
                <w:u w:val="single"/>
              </w:rPr>
            </w:pPr>
          </w:p>
          <w:p>
            <w:pPr>
              <w:rPr>
                <w:highlight w:val="none"/>
              </w:rPr>
            </w:pPr>
            <w:r>
              <w:rPr>
                <w:rFonts w:hint="eastAsia"/>
                <w:highlight w:val="none"/>
              </w:rPr>
              <w:t>特种设备：</w:t>
            </w:r>
            <w:r>
              <w:rPr>
                <w:rFonts w:hint="eastAsia" w:ascii="Wingdings" w:hAnsi="Wingdings"/>
                <w:highlight w:val="none"/>
              </w:rPr>
              <w:t>□</w:t>
            </w:r>
            <w:r>
              <w:rPr>
                <w:rFonts w:hint="eastAsia"/>
                <w:highlight w:val="none"/>
              </w:rPr>
              <w:t>叉车</w:t>
            </w:r>
            <w:r>
              <w:rPr>
                <w:rFonts w:hint="eastAsia" w:ascii="Wingdings" w:hAnsi="Wingdings"/>
                <w:highlight w:val="none"/>
              </w:rPr>
              <w:t>□</w:t>
            </w:r>
            <w:r>
              <w:rPr>
                <w:rFonts w:hint="eastAsia"/>
                <w:highlight w:val="none"/>
              </w:rPr>
              <w:t>行车</w:t>
            </w:r>
            <w:r>
              <w:rPr>
                <w:rFonts w:hint="eastAsia" w:ascii="Wingdings" w:hAnsi="Wingdings"/>
                <w:highlight w:val="none"/>
              </w:rPr>
              <w:t>□</w:t>
            </w:r>
            <w:r>
              <w:rPr>
                <w:rFonts w:hint="eastAsia"/>
                <w:highlight w:val="none"/>
              </w:rPr>
              <w:t>锅炉</w:t>
            </w:r>
            <w:r>
              <w:rPr>
                <w:rFonts w:hint="eastAsia" w:ascii="Wingdings" w:hAnsi="Wingdings"/>
                <w:highlight w:val="none"/>
              </w:rPr>
              <w:t>□</w:t>
            </w:r>
            <w:r>
              <w:rPr>
                <w:rFonts w:hint="eastAsia"/>
                <w:highlight w:val="none"/>
              </w:rPr>
              <w:t>电梯</w:t>
            </w:r>
            <w:r>
              <w:rPr>
                <w:rFonts w:hint="eastAsia" w:ascii="Wingdings" w:hAnsi="Wingdings"/>
                <w:highlight w:val="none"/>
              </w:rPr>
              <w:t>□</w:t>
            </w:r>
            <w:r>
              <w:rPr>
                <w:rFonts w:hint="eastAsia"/>
                <w:highlight w:val="none"/>
              </w:rPr>
              <w:t>压力容器</w:t>
            </w:r>
            <w:r>
              <w:rPr>
                <w:rFonts w:hint="eastAsia" w:ascii="Wingdings" w:hAnsi="Wingdings"/>
                <w:highlight w:val="none"/>
              </w:rPr>
              <w:t>□</w:t>
            </w:r>
            <w:r>
              <w:rPr>
                <w:rFonts w:hint="eastAsia"/>
                <w:highlight w:val="none"/>
              </w:rPr>
              <w:t>压力管道</w:t>
            </w:r>
            <w:r>
              <w:rPr>
                <w:rFonts w:hint="eastAsia" w:ascii="宋体" w:hAnsi="宋体" w:cs="宋体"/>
                <w:highlight w:val="none"/>
              </w:rPr>
              <w:t>■</w:t>
            </w:r>
            <w:r>
              <w:rPr>
                <w:rFonts w:hint="eastAsia"/>
                <w:highlight w:val="none"/>
              </w:rPr>
              <w:t xml:space="preserve">不适用 </w:t>
            </w:r>
          </w:p>
          <w:p>
            <w:pPr>
              <w:rPr>
                <w:highlight w:val="none"/>
              </w:rPr>
            </w:pPr>
            <w:r>
              <w:rPr>
                <w:rFonts w:hint="eastAsia"/>
                <w:highlight w:val="none"/>
              </w:rPr>
              <w:t>辅助场所：</w:t>
            </w:r>
            <w:r>
              <w:rPr>
                <w:rFonts w:hint="eastAsia" w:ascii="Wingdings" w:hAnsi="Wingdings"/>
                <w:highlight w:val="none"/>
              </w:rPr>
              <w:t>□</w:t>
            </w:r>
            <w:r>
              <w:rPr>
                <w:rFonts w:hint="eastAsia"/>
                <w:highlight w:val="none"/>
              </w:rPr>
              <w:t xml:space="preserve">高压配电室 </w:t>
            </w:r>
            <w:r>
              <w:rPr>
                <w:rFonts w:hint="eastAsia" w:ascii="Wingdings" w:hAnsi="Wingdings"/>
                <w:highlight w:val="none"/>
              </w:rPr>
              <w:t>□</w:t>
            </w:r>
            <w:r>
              <w:rPr>
                <w:rFonts w:hint="eastAsia"/>
                <w:highlight w:val="none"/>
              </w:rPr>
              <w:t xml:space="preserve">低压配电室 </w:t>
            </w:r>
            <w:r>
              <w:rPr>
                <w:rFonts w:hint="eastAsia" w:ascii="Wingdings" w:hAnsi="Wingdings"/>
                <w:highlight w:val="none"/>
              </w:rPr>
              <w:t>□</w:t>
            </w:r>
            <w:r>
              <w:rPr>
                <w:rFonts w:hint="eastAsia"/>
                <w:highlight w:val="none"/>
              </w:rPr>
              <w:t xml:space="preserve">空压站 </w:t>
            </w:r>
            <w:r>
              <w:rPr>
                <w:rFonts w:hint="eastAsia" w:ascii="Wingdings" w:hAnsi="Wingdings"/>
                <w:highlight w:val="none"/>
              </w:rPr>
              <w:t>□</w:t>
            </w:r>
            <w:r>
              <w:rPr>
                <w:rFonts w:hint="eastAsia"/>
                <w:highlight w:val="none"/>
              </w:rPr>
              <w:t xml:space="preserve">锅炉房 </w:t>
            </w:r>
            <w:r>
              <w:rPr>
                <w:rFonts w:hint="eastAsia" w:ascii="Wingdings" w:hAnsi="Wingdings"/>
                <w:highlight w:val="none"/>
              </w:rPr>
              <w:t>□</w:t>
            </w:r>
            <w:r>
              <w:rPr>
                <w:rFonts w:hint="eastAsia"/>
                <w:highlight w:val="none"/>
              </w:rPr>
              <w:t xml:space="preserve">食堂  </w:t>
            </w:r>
            <w:r>
              <w:rPr>
                <w:rFonts w:hint="eastAsia" w:ascii="Wingdings" w:hAnsi="Wingdings"/>
                <w:highlight w:val="none"/>
              </w:rPr>
              <w:t>□</w:t>
            </w:r>
            <w:r>
              <w:rPr>
                <w:rFonts w:hint="eastAsia"/>
                <w:highlight w:val="none"/>
              </w:rPr>
              <w:t xml:space="preserve">危化品库  </w:t>
            </w:r>
          </w:p>
          <w:p>
            <w:pPr>
              <w:ind w:firstLine="1050" w:firstLineChars="500"/>
              <w:rPr>
                <w:highlight w:val="none"/>
              </w:rPr>
            </w:pPr>
            <w:r>
              <w:rPr>
                <w:rFonts w:hint="eastAsia" w:ascii="Wingdings" w:hAnsi="Wingdings"/>
                <w:highlight w:val="none"/>
              </w:rPr>
              <w:sym w:font="Wingdings 2" w:char="00A3"/>
            </w:r>
            <w:r>
              <w:rPr>
                <w:rFonts w:hint="eastAsia"/>
                <w:highlight w:val="none"/>
              </w:rPr>
              <w:t xml:space="preserve">危废库  </w:t>
            </w:r>
            <w:r>
              <w:rPr>
                <w:rFonts w:hint="eastAsia" w:ascii="Wingdings" w:hAnsi="Wingdings"/>
                <w:highlight w:val="none"/>
              </w:rPr>
              <w:t>□</w:t>
            </w:r>
            <w:r>
              <w:rPr>
                <w:rFonts w:hint="eastAsia"/>
                <w:highlight w:val="none"/>
              </w:rPr>
              <w:t xml:space="preserve">建筑施工 </w:t>
            </w:r>
            <w:r>
              <w:rPr>
                <w:rFonts w:hint="eastAsia" w:ascii="Wingdings" w:hAnsi="Wingdings"/>
                <w:highlight w:val="none"/>
              </w:rPr>
              <w:t>□</w:t>
            </w:r>
            <w:r>
              <w:rPr>
                <w:rFonts w:hint="eastAsia"/>
                <w:highlight w:val="none"/>
              </w:rPr>
              <w:t xml:space="preserve">污水处理站  </w:t>
            </w:r>
            <w:r>
              <w:rPr>
                <w:rFonts w:hint="eastAsia" w:ascii="Wingdings" w:hAnsi="Wingdings"/>
                <w:highlight w:val="none"/>
              </w:rPr>
              <w:t>□</w:t>
            </w:r>
            <w:r>
              <w:rPr>
                <w:rFonts w:hint="eastAsia"/>
                <w:highlight w:val="none"/>
              </w:rPr>
              <w:t>其他</w:t>
            </w:r>
          </w:p>
          <w:p>
            <w:pPr>
              <w:rPr>
                <w:highlight w:val="none"/>
              </w:rPr>
            </w:pPr>
            <w:r>
              <w:rPr>
                <w:rFonts w:hint="eastAsia"/>
                <w:highlight w:val="none"/>
              </w:rPr>
              <w:t>■组织</w:t>
            </w:r>
            <w:r>
              <w:rPr>
                <w:highlight w:val="none"/>
              </w:rPr>
              <w:t>现有</w:t>
            </w:r>
            <w:r>
              <w:rPr>
                <w:rFonts w:hint="eastAsia"/>
                <w:highlight w:val="none"/>
              </w:rPr>
              <w:t>基础设施可满足职业健康安全管理体系运行；</w:t>
            </w:r>
          </w:p>
          <w:p>
            <w:pPr>
              <w:rPr>
                <w:highlight w:val="none"/>
              </w:rPr>
            </w:pPr>
            <w:r>
              <w:rPr>
                <w:rFonts w:hint="eastAsia"/>
                <w:highlight w:val="none"/>
              </w:rPr>
              <w:t>□组织</w:t>
            </w:r>
            <w:r>
              <w:rPr>
                <w:highlight w:val="none"/>
              </w:rPr>
              <w:t>现有</w:t>
            </w:r>
            <w:r>
              <w:rPr>
                <w:rFonts w:hint="eastAsia"/>
                <w:highlight w:val="none"/>
              </w:rPr>
              <w:t>基础设施可基本满足职业健康安全管理体系运行，但是还有不足需要补充：</w:t>
            </w:r>
            <w:r>
              <w:rPr>
                <w:rFonts w:hint="eastAsia"/>
                <w:highlight w:val="none"/>
                <w:u w:val="single"/>
              </w:rPr>
              <w:t xml:space="preserve">           </w:t>
            </w:r>
          </w:p>
          <w:p>
            <w:pPr>
              <w:rPr>
                <w:highlight w:val="none"/>
                <w:u w:val="single"/>
              </w:rPr>
            </w:pPr>
            <w:r>
              <w:rPr>
                <w:rFonts w:hint="eastAsia"/>
                <w:highlight w:val="none"/>
              </w:rPr>
              <w:t>□组织</w:t>
            </w:r>
            <w:r>
              <w:rPr>
                <w:highlight w:val="none"/>
              </w:rPr>
              <w:t>现有</w:t>
            </w:r>
            <w:r>
              <w:rPr>
                <w:rFonts w:hint="eastAsia"/>
                <w:highlight w:val="none"/>
              </w:rPr>
              <w:t>基础设施完全不能满足职业健康安全管理体系运行，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u w:val="single"/>
              </w:rPr>
            </w:pPr>
            <w:r>
              <w:rPr>
                <w:rFonts w:hint="eastAsia"/>
              </w:rPr>
              <w:t>职业健康安全监测的计量器具有：</w:t>
            </w:r>
            <w:r>
              <w:rPr>
                <w:rFonts w:hint="eastAsia"/>
                <w:u w:val="single"/>
              </w:rPr>
              <w:t xml:space="preserve">            </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 ■招聘 □换岗 ■培训  ■考核   □辅导  □其他</w:t>
            </w:r>
          </w:p>
          <w:p/>
          <w:p>
            <w:pPr>
              <w:rPr>
                <w:highlight w:val="none"/>
              </w:rPr>
            </w:pPr>
            <w:r>
              <w:rPr>
                <w:rFonts w:hint="eastAsia"/>
              </w:rPr>
              <w:t>对国家规定持证上岗的人</w:t>
            </w:r>
            <w:r>
              <w:rPr>
                <w:rFonts w:hint="eastAsia"/>
                <w:highlight w:val="none"/>
              </w:rPr>
              <w:t>员资质进行了有效的管理。</w:t>
            </w:r>
          </w:p>
          <w:p>
            <w:r>
              <w:rPr>
                <w:rFonts w:hint="eastAsia"/>
                <w:highlight w:val="none"/>
              </w:rPr>
              <w:t xml:space="preserve">特种作业人员：■电工 </w:t>
            </w:r>
            <w:r>
              <w:rPr>
                <w:rFonts w:hint="eastAsia" w:ascii="宋体" w:hAnsi="宋体" w:cs="宋体"/>
                <w:highlight w:val="none"/>
              </w:rPr>
              <w:t>■</w:t>
            </w:r>
            <w:r>
              <w:rPr>
                <w:rFonts w:hint="eastAsia"/>
                <w:highlight w:val="none"/>
              </w:rPr>
              <w:t xml:space="preserve">焊工  </w:t>
            </w:r>
            <w:r>
              <w:rPr>
                <w:rFonts w:hint="eastAsia"/>
              </w:rPr>
              <w:t xml:space="preserve">□危化品作业  □制冷工   □其他  </w:t>
            </w:r>
          </w:p>
          <w:p>
            <w:r>
              <w:rPr>
                <w:rFonts w:hint="eastAsia"/>
              </w:rPr>
              <w:t xml:space="preserve">特种设备作业人员：□叉车工 □行车工  □锅炉工  □压力容器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内部沟通方式：■文件发放 ■会议 ■标语  ■展板   □其他</w:t>
            </w:r>
          </w:p>
          <w:p>
            <w:r>
              <w:rPr>
                <w:rFonts w:hint="eastAsia"/>
              </w:rPr>
              <w:t>外部沟通方式：</w:t>
            </w:r>
            <w:r>
              <w:rPr>
                <w:rFonts w:hint="eastAsia" w:ascii="Wingdings" w:hAnsi="Wingdings"/>
              </w:rPr>
              <w:t>■</w:t>
            </w:r>
            <w:r>
              <w:rPr>
                <w:rFonts w:hint="eastAsia"/>
              </w:rPr>
              <w:t xml:space="preserve">宣传材料 ■网站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安全操作规程  </w:t>
            </w:r>
            <w:r>
              <w:rPr>
                <w:rFonts w:hint="eastAsia" w:ascii="宋体" w:hAnsi="宋体" w:cs="宋体"/>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用低危害材料、工艺、运行或设备替代；</w:t>
            </w:r>
          </w:p>
          <w:p>
            <w:r>
              <w:rPr>
                <w:rFonts w:hint="eastAsia"/>
              </w:rPr>
              <w:t xml:space="preserve"> </w:t>
            </w:r>
            <w:r>
              <w:rPr>
                <w:rFonts w:hint="eastAsia" w:ascii="Wingdings" w:hAnsi="Wingdings"/>
              </w:rPr>
              <w:t>□</w:t>
            </w:r>
            <w:r>
              <w:rPr>
                <w:rFonts w:hint="eastAsia"/>
              </w:rPr>
              <w:t>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u w:val="single"/>
              </w:rPr>
            </w:pPr>
            <w:r>
              <w:rPr>
                <w:rFonts w:hint="eastAsia"/>
              </w:rPr>
              <w:t xml:space="preserve">审核期间内，设计和开发新产品/项目名称： </w:t>
            </w:r>
            <w:r>
              <w:rPr>
                <w:rFonts w:hint="eastAsia"/>
                <w:u w:val="single"/>
              </w:rPr>
              <w:t xml:space="preserve">          （举1例）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外部提供包括：■原材料采购 □委托加工  □建筑施工 □设备维保  □运输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rPr>
                    <w:t>■安全装置 □挂牌上锁管理</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rPr>
                    <w:t>■漏电保护 □绝缘用具检测</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 xml:space="preserve">□除尘装置  </w:t>
                  </w:r>
                  <w:r>
                    <w:rPr>
                      <w:rFonts w:hint="eastAsia" w:ascii="Wingdings" w:hAnsi="Wingdings"/>
                    </w:rPr>
                    <w:t>■</w:t>
                  </w:r>
                  <w:r>
                    <w:rPr>
                      <w:rFonts w:hint="eastAsia"/>
                    </w:rPr>
                    <w:t>穿戴劳保用品（防尘面罩）</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□空间隔离  ■穿戴劳保用品</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rPr>
                    <w:t>□减少作业时间  □空间隔离  ■防暑降温用品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pPr>
                  <w:r>
                    <w:rPr>
                      <w:rFonts w:hint="eastAsia"/>
                    </w:rPr>
                    <w:t>制定管理方案，应急预案并演练</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r>
              <w:rPr>
                <w:rFonts w:hint="eastAsia"/>
              </w:rPr>
              <w:t xml:space="preserve">安全装置检查：□进行了定期检查  □未进行定期检查的有：                 </w:t>
            </w:r>
          </w:p>
          <w:p>
            <w:r>
              <w:rPr>
                <w:rFonts w:hint="eastAsia"/>
              </w:rPr>
              <w:t xml:space="preserve">特种设备管理：□进行了定期检验  □未进行定期检验的有：                 </w:t>
            </w:r>
          </w:p>
          <w:p>
            <w:r>
              <w:rPr>
                <w:rFonts w:hint="eastAsia"/>
              </w:rPr>
              <w:t>特种设备检测报告，如：</w:t>
            </w:r>
            <w:r>
              <w:rPr>
                <w:rFonts w:hint="eastAsia"/>
                <w:u w:val="single"/>
              </w:rPr>
              <w:t xml:space="preserve">  </w:t>
            </w:r>
            <w:r>
              <w:rPr>
                <w:rFonts w:hint="eastAsia" w:ascii="宋体" w:hAnsi="宋体" w:cs="宋体"/>
                <w:color w:val="000000" w:themeColor="text1"/>
                <w:szCs w:val="21"/>
                <w:u w:val="single"/>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其他:返工、维修</w:t>
            </w:r>
          </w:p>
          <w:p>
            <w:r>
              <w:rPr>
                <w:rFonts w:hint="eastAsia"/>
              </w:rPr>
              <w:t>交付后活动：</w:t>
            </w:r>
            <w:r>
              <w:rPr>
                <w:rFonts w:hint="eastAsia" w:ascii="Wingdings" w:hAnsi="Wingdings"/>
              </w:rPr>
              <w:t>■</w:t>
            </w:r>
            <w:r>
              <w:rPr>
                <w:rFonts w:hint="eastAsia"/>
              </w:rPr>
              <w:t xml:space="preserve">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 xml:space="preserve">已发生的更改包括： </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color w:val="000000"/>
                <w:u w:val="single"/>
                <w:lang w:eastAsia="zh-CN"/>
              </w:rPr>
              <w:t>于2022年1月12日进行火灾消防演练</w:t>
            </w:r>
            <w:r>
              <w:rPr>
                <w:rFonts w:hint="eastAsia"/>
              </w:rPr>
              <w:t xml:space="preserve">；并总结了预案的可行性和有效性。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highlight w:val="none"/>
              </w:rPr>
            </w:pPr>
            <w:r>
              <w:rPr>
                <w:rFonts w:hint="eastAsia"/>
              </w:rPr>
              <w:t>组织已建立、实施并保持评</w:t>
            </w:r>
            <w:r>
              <w:rPr>
                <w:rFonts w:hint="eastAsia"/>
                <w:highlight w:val="none"/>
              </w:rPr>
              <w:t>价其合规义务履行情况所需的过程。</w:t>
            </w:r>
          </w:p>
          <w:p>
            <w:pPr>
              <w:rPr>
                <w:highlight w:val="none"/>
              </w:rPr>
            </w:pPr>
            <w:r>
              <w:rPr>
                <w:rFonts w:hint="eastAsia"/>
                <w:highlight w:val="none"/>
              </w:rPr>
              <w:t>实施合规性评价的时间：</w:t>
            </w:r>
          </w:p>
          <w:p>
            <w:pPr>
              <w:rPr>
                <w:rFonts w:hint="eastAsia" w:eastAsia="宋体"/>
                <w:highlight w:val="none"/>
                <w:u w:val="single"/>
                <w:lang w:eastAsia="zh-CN"/>
              </w:rPr>
            </w:pPr>
            <w:r>
              <w:rPr>
                <w:rFonts w:hint="eastAsia"/>
                <w:highlight w:val="none"/>
              </w:rPr>
              <w:t>■定期（每年） ：</w:t>
            </w:r>
            <w:r>
              <w:rPr>
                <w:rFonts w:hint="eastAsia"/>
                <w:highlight w:val="none"/>
                <w:u w:val="single"/>
                <w:lang w:eastAsia="zh-CN"/>
              </w:rPr>
              <w:t>2022年2月16日</w:t>
            </w:r>
          </w:p>
          <w:p>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rPr>
              <w:t>□</w:t>
            </w:r>
            <w:r>
              <w:rPr>
                <w:rFonts w:hint="eastAsia"/>
                <w:color w:val="000000" w:themeColor="text1"/>
              </w:rPr>
              <w:t xml:space="preserve">企业自检 </w:t>
            </w:r>
            <w:r>
              <w:rPr>
                <w:rFonts w:hint="eastAsia"/>
              </w:rPr>
              <w:t>□</w:t>
            </w:r>
            <w:r>
              <w:rPr>
                <w:rFonts w:hint="eastAsia"/>
                <w:color w:val="000000" w:themeColor="text1"/>
              </w:rPr>
              <w:t xml:space="preserve">第三方监测 </w:t>
            </w:r>
            <w:r>
              <w:rPr>
                <w:rFonts w:hint="eastAsia" w:ascii="Wingdings" w:hAnsi="Wingdings"/>
                <w:color w:val="000000" w:themeColor="text1"/>
              </w:rPr>
              <w:t>□</w:t>
            </w:r>
            <w:r>
              <w:rPr>
                <w:rFonts w:hint="eastAsia"/>
                <w:color w:val="000000" w:themeColor="text1"/>
              </w:rPr>
              <w:t xml:space="preserve">主管部门抽查  </w:t>
            </w:r>
            <w:r>
              <w:rPr>
                <w:rFonts w:hint="eastAsia" w:ascii="Wingdings" w:hAnsi="Wingdings"/>
                <w:color w:val="000000" w:themeColor="text1"/>
              </w:rPr>
              <w:t>□</w:t>
            </w:r>
            <w:r>
              <w:rPr>
                <w:rFonts w:hint="eastAsia"/>
                <w:color w:val="000000" w:themeColor="text1"/>
              </w:rPr>
              <w:t>其他</w:t>
            </w:r>
          </w:p>
          <w:p>
            <w:pPr>
              <w:rPr>
                <w:color w:val="000000" w:themeColor="text1"/>
              </w:rPr>
            </w:pPr>
            <w:r>
              <w:rPr>
                <w:rFonts w:hint="eastAsia"/>
                <w:color w:val="000000" w:themeColor="text1"/>
              </w:rPr>
              <w:t>《职业病危害因素检测报告》编号：</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rPr>
              <w:t>□</w:t>
            </w:r>
            <w:r>
              <w:rPr>
                <w:rFonts w:hint="eastAsia"/>
                <w:color w:val="000000" w:themeColor="text1"/>
              </w:rPr>
              <w:t xml:space="preserve">入职 </w:t>
            </w:r>
            <w:r>
              <w:rPr>
                <w:rFonts w:hint="eastAsia" w:ascii="Wingdings" w:hAnsi="Wingdings"/>
                <w:color w:val="000000" w:themeColor="text1"/>
              </w:rPr>
              <w:t>□</w:t>
            </w:r>
            <w:r>
              <w:rPr>
                <w:rFonts w:hint="eastAsia"/>
                <w:color w:val="000000" w:themeColor="text1"/>
              </w:rPr>
              <w:t xml:space="preserve">离职 </w:t>
            </w:r>
            <w:r>
              <w:rPr>
                <w:rFonts w:hint="eastAsia" w:ascii="宋体" w:hAnsi="宋体" w:cs="宋体"/>
                <w:color w:val="000000" w:themeColor="text1"/>
              </w:rPr>
              <w:t>■</w:t>
            </w:r>
            <w:r>
              <w:rPr>
                <w:rFonts w:hint="eastAsia"/>
                <w:color w:val="000000" w:themeColor="text1"/>
              </w:rPr>
              <w:t>在职（定期）</w:t>
            </w:r>
          </w:p>
          <w:p>
            <w:r>
              <w:rPr>
                <w:rFonts w:hint="eastAsia"/>
              </w:rPr>
              <w:t>《职业病体检》编号：</w:t>
            </w:r>
            <w:r>
              <w:rPr>
                <w:rFonts w:hint="eastAsia"/>
                <w:u w:val="single"/>
              </w:rPr>
              <w:t xml:space="preserve">   普通健康体检，见附件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 □存在不足，</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2022年2月23日-24日</w:t>
            </w:r>
            <w:r>
              <w:rPr>
                <w:rFonts w:hint="eastAsia"/>
              </w:rPr>
              <w:t>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color w:val="000000"/>
                <w:szCs w:val="18"/>
                <w:u w:val="single"/>
                <w:lang w:eastAsia="zh-CN"/>
              </w:rPr>
              <w:t>2022年3月22日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bookmarkStart w:id="30" w:name="_GoBack"/>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宋体" w:hAnsi="宋体" w:eastAsia="宋体" w:cs="宋体"/>
              </w:rPr>
              <w:t>■</w:t>
            </w:r>
            <w:r>
              <w:rPr>
                <w:rFonts w:hint="eastAsia" w:ascii="Wingdings" w:hAnsi="Wingdings"/>
              </w:rPr>
              <w:t>外审不符合项</w:t>
            </w:r>
            <w:r>
              <w:rPr>
                <w:rFonts w:hint="eastAsia"/>
              </w:rPr>
              <w:t xml:space="preserve">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169C2EBC"/>
    <w:rsid w:val="20E72543"/>
    <w:rsid w:val="2B471FB3"/>
    <w:rsid w:val="37296724"/>
    <w:rsid w:val="40BF4146"/>
    <w:rsid w:val="4F5A3C2E"/>
    <w:rsid w:val="520E4D2A"/>
    <w:rsid w:val="62986BDB"/>
    <w:rsid w:val="631713AF"/>
    <w:rsid w:val="71A442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qFormat/>
    <w:uiPriority w:val="0"/>
    <w:pPr>
      <w:widowControl w:val="0"/>
      <w:adjustRightInd w:val="0"/>
      <w:snapToGrid w:val="0"/>
      <w:spacing w:after="120" w:line="480" w:lineRule="exact"/>
      <w:ind w:firstLine="420" w:firstLineChars="100"/>
    </w:pPr>
    <w:rPr>
      <w:rFonts w:ascii="Times New Roman" w:hAnsi="Times New Roman" w:eastAsia="宋体" w:cs="Times New Roman"/>
      <w:kern w:val="2"/>
      <w:sz w:val="24"/>
      <w:szCs w:val="24"/>
      <w:lang w:val="en-US" w:eastAsia="zh-CN" w:bidi="ar-SA"/>
    </w:rPr>
  </w:style>
  <w:style w:type="paragraph" w:styleId="3">
    <w:name w:val="Normal Indent"/>
    <w:basedOn w:val="1"/>
    <w:qFormat/>
    <w:uiPriority w:val="99"/>
    <w:pPr>
      <w:ind w:firstLine="420" w:firstLineChars="200"/>
    </w:pPr>
    <w:rPr>
      <w:rFonts w:ascii="Tms Rmn" w:hAnsi="Tms Rmn"/>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4.wmf"/><Relationship Id="rId7" Type="http://schemas.openxmlformats.org/officeDocument/2006/relationships/oleObject" Target="embeddings/oleObject1.bin"/><Relationship Id="rId6" Type="http://schemas.openxmlformats.org/officeDocument/2006/relationships/image" Target="media/image3.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18761</Words>
  <Characters>19871</Characters>
  <Lines>150</Lines>
  <Paragraphs>42</Paragraphs>
  <TotalTime>1</TotalTime>
  <ScaleCrop>false</ScaleCrop>
  <LinksUpToDate>false</LinksUpToDate>
  <CharactersWithSpaces>19992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2022-06-23T08:41:23Z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