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0791-2022-Q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杭州特种纸业有限公司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2022年06月24日 上午至2022年06月24日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2021-N1QMS-5059501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2019-N0QMS-1237169</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ISC-JSZJ-545</w:t>
            </w:r>
          </w:p>
          <w:p>
            <w:pPr>
              <w:spacing w:line="240" w:lineRule="exact"/>
              <w:jc w:val="center"/>
              <w:rPr>
                <w:b/>
                <w:color w:val="000000"/>
                <w:szCs w:val="21"/>
              </w:rPr>
            </w:pPr>
            <w:r>
              <w:rPr>
                <w:b/>
                <w:color w:val="000000"/>
                <w:szCs w:val="21"/>
              </w:rPr>
              <w:t>杭州昌睿鑫科技发展有限公司</w:t>
            </w:r>
          </w:p>
        </w:tc>
        <w:tc>
          <w:tcPr>
            <w:tcW w:w="1140" w:type="dxa"/>
            <w:vAlign w:val="center"/>
          </w:tcPr>
          <w:p>
            <w:pPr>
              <w:spacing w:line="240" w:lineRule="exact"/>
              <w:jc w:val="center"/>
              <w:rPr>
                <w:b/>
                <w:color w:val="000000"/>
                <w:szCs w:val="21"/>
              </w:rPr>
            </w:pPr>
            <w:r>
              <w:rPr>
                <w:b/>
                <w:color w:val="000000"/>
                <w:szCs w:val="21"/>
              </w:rPr>
              <w:t>04.04.06,04.04.07,07.01.02,07.02.05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杭州特种纸业有限公司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浙江省杭州市富阳区鹿山街道上里工业区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311407</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浙江省杭州市富阳区鹿山街道上里工业区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311407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朱政</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18368090586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王建业</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吴安波</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jc w:val="both"/>
              <w:rPr>
                <w:rFonts w:ascii="宋体" w:hAnsi="宋体"/>
                <w:b/>
                <w:color w:val="000000"/>
                <w:szCs w:val="21"/>
              </w:rPr>
            </w:pPr>
            <w:bookmarkStart w:id="35" w:name="审核范围"/>
            <w:r>
              <w:rPr>
                <w:sz w:val="20"/>
              </w:rPr>
              <w:t>特种纸（定性化学分析滤纸、定量化学分析滤纸、体外诊断材料、滤油纸、缓冲纸、花纹纸、吸水纸、杯垫纸、化纤滤纸、娟花纸、色层分析滤纸、钢纸、钢纸原纸）、口罩（非医用）、熔喷法非织造布的设计开发与生产</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jc w:val="left"/>
              <w:rPr>
                <w:rFonts w:hint="eastAsia"/>
                <w:b/>
                <w:sz w:val="20"/>
                <w:lang w:val="en-US" w:eastAsia="zh-CN"/>
              </w:rPr>
            </w:pPr>
            <w:r>
              <w:rPr>
                <w:rFonts w:hint="eastAsia"/>
                <w:b/>
                <w:sz w:val="20"/>
                <w:lang w:val="en-US" w:eastAsia="zh-CN"/>
              </w:rPr>
              <w:t>特种纸（钢纸除外）</w:t>
            </w:r>
            <w:r>
              <w:rPr>
                <w:rFonts w:hint="eastAsia"/>
                <w:b/>
                <w:sz w:val="20"/>
              </w:rPr>
              <w:t>生产工艺流程图</w:t>
            </w:r>
            <w:r>
              <w:rPr>
                <w:rFonts w:hint="eastAsia"/>
                <w:b/>
                <w:sz w:val="20"/>
                <w:lang w:eastAsia="zh-CN"/>
              </w:rPr>
              <w:t>：</w:t>
            </w:r>
            <w:r>
              <w:rPr>
                <w:rFonts w:hint="eastAsia"/>
                <w:b/>
                <w:sz w:val="20"/>
              </w:rPr>
              <w:t>原料验收</w:t>
            </w:r>
            <w:r>
              <w:rPr>
                <w:rFonts w:hint="eastAsia"/>
                <w:b/>
                <w:sz w:val="20"/>
                <w:lang w:val="en-US" w:eastAsia="zh-CN"/>
              </w:rPr>
              <w:t>-</w:t>
            </w:r>
            <w:r>
              <w:rPr>
                <w:rFonts w:hint="eastAsia"/>
                <w:b/>
                <w:sz w:val="20"/>
              </w:rPr>
              <w:t>碎浆</w:t>
            </w:r>
            <w:r>
              <w:rPr>
                <w:rFonts w:hint="eastAsia"/>
                <w:b/>
                <w:sz w:val="20"/>
                <w:lang w:val="en-US" w:eastAsia="zh-CN"/>
              </w:rPr>
              <w:t>-</w:t>
            </w:r>
            <w:r>
              <w:rPr>
                <w:rFonts w:hint="eastAsia"/>
                <w:b/>
                <w:sz w:val="20"/>
              </w:rPr>
              <w:t>磨浆</w:t>
            </w:r>
            <w:r>
              <w:rPr>
                <w:rFonts w:hint="eastAsia"/>
                <w:b/>
                <w:sz w:val="20"/>
                <w:lang w:val="en-US" w:eastAsia="zh-CN"/>
              </w:rPr>
              <w:t>-</w:t>
            </w:r>
            <w:r>
              <w:rPr>
                <w:rFonts w:hint="eastAsia"/>
                <w:b/>
                <w:sz w:val="20"/>
              </w:rPr>
              <w:t>配浆</w:t>
            </w:r>
            <w:r>
              <w:rPr>
                <w:rFonts w:hint="eastAsia"/>
                <w:b/>
                <w:sz w:val="20"/>
                <w:lang w:val="en-US" w:eastAsia="zh-CN"/>
              </w:rPr>
              <w:t>-</w:t>
            </w:r>
            <w:r>
              <w:rPr>
                <w:rFonts w:hint="eastAsia"/>
                <w:b/>
                <w:sz w:val="20"/>
              </w:rPr>
              <w:t>抄纸</w:t>
            </w:r>
            <w:r>
              <w:rPr>
                <w:rFonts w:hint="eastAsia"/>
                <w:b/>
                <w:sz w:val="20"/>
                <w:lang w:val="en-US" w:eastAsia="zh-CN"/>
              </w:rPr>
              <w:t>-</w:t>
            </w:r>
            <w:r>
              <w:rPr>
                <w:rFonts w:hint="eastAsia"/>
                <w:b/>
                <w:sz w:val="20"/>
              </w:rPr>
              <w:t>烘干</w:t>
            </w:r>
            <w:r>
              <w:rPr>
                <w:rFonts w:hint="eastAsia"/>
                <w:b/>
                <w:sz w:val="20"/>
                <w:lang w:val="en-US" w:eastAsia="zh-CN"/>
              </w:rPr>
              <w:t>--后处理（不同用途）-</w:t>
            </w:r>
            <w:r>
              <w:rPr>
                <w:rFonts w:hint="eastAsia"/>
                <w:b/>
                <w:sz w:val="20"/>
              </w:rPr>
              <w:t>分切</w:t>
            </w:r>
            <w:r>
              <w:rPr>
                <w:rFonts w:hint="eastAsia"/>
                <w:b/>
                <w:sz w:val="20"/>
                <w:lang w:val="en-US" w:eastAsia="zh-CN"/>
              </w:rPr>
              <w:t>-</w:t>
            </w:r>
            <w:r>
              <w:rPr>
                <w:rFonts w:hint="eastAsia"/>
                <w:b/>
                <w:sz w:val="20"/>
              </w:rPr>
              <w:t>检验</w:t>
            </w:r>
            <w:r>
              <w:rPr>
                <w:rFonts w:hint="eastAsia"/>
                <w:b/>
                <w:sz w:val="20"/>
                <w:lang w:val="en-US" w:eastAsia="zh-CN"/>
              </w:rPr>
              <w:t>-</w:t>
            </w:r>
            <w:r>
              <w:rPr>
                <w:rFonts w:hint="eastAsia"/>
                <w:b/>
                <w:sz w:val="20"/>
              </w:rPr>
              <w:t>包装入库</w:t>
            </w:r>
            <w:r>
              <w:rPr>
                <w:rFonts w:hint="eastAsia"/>
                <w:b/>
                <w:sz w:val="20"/>
                <w:lang w:val="en-US" w:eastAsia="zh-CN"/>
              </w:rPr>
              <w:t>；</w:t>
            </w:r>
          </w:p>
          <w:p>
            <w:pPr>
              <w:jc w:val="left"/>
              <w:rPr>
                <w:rFonts w:hint="eastAsia"/>
                <w:b/>
                <w:sz w:val="20"/>
                <w:lang w:val="en-US" w:eastAsia="zh-CN"/>
              </w:rPr>
            </w:pPr>
            <w:r>
              <w:rPr>
                <w:rFonts w:hint="eastAsia"/>
                <w:b/>
                <w:sz w:val="20"/>
                <w:lang w:val="en-US" w:eastAsia="zh-CN"/>
              </w:rPr>
              <w:t>钢纸工艺流程：钢纸原纸-胶化-老化-脱盐-预干-烘干-收卷-分切-检验-包装入库；</w:t>
            </w:r>
          </w:p>
          <w:p>
            <w:pPr>
              <w:jc w:val="left"/>
              <w:rPr>
                <w:rFonts w:hint="default"/>
                <w:b/>
                <w:sz w:val="20"/>
                <w:lang w:val="en-US" w:eastAsia="zh-CN"/>
              </w:rPr>
            </w:pPr>
            <w:r>
              <w:rPr>
                <w:rFonts w:hint="eastAsia"/>
                <w:b/>
                <w:sz w:val="20"/>
                <w:lang w:val="en-US" w:eastAsia="zh-CN"/>
              </w:rPr>
              <w:t>口罩工艺流程：原料三层推卷-上机成型-焊接-切片-焊耳带-包装；</w:t>
            </w:r>
          </w:p>
          <w:p>
            <w:pPr>
              <w:tabs>
                <w:tab w:val="left" w:pos="360"/>
              </w:tabs>
              <w:ind w:left="360" w:hanging="360"/>
              <w:rPr>
                <w:rFonts w:ascii="宋体"/>
                <w:color w:val="000000"/>
                <w:szCs w:val="21"/>
              </w:rPr>
            </w:pPr>
            <w:r>
              <w:rPr>
                <w:rFonts w:hint="eastAsia"/>
                <w:b/>
                <w:sz w:val="20"/>
                <w:lang w:val="en-US" w:eastAsia="zh-CN"/>
              </w:rPr>
              <w:t>熔喷布工艺流程：压缩空气加热-吸料-熔融-过滤-计量泵-喷丝-成型-在线驻极-收卷-分切-包装；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20"/>
              </w:rPr>
              <w:t>特种纸（定性化学分析滤纸、定量化学分析滤纸、体外诊断材料、滤油纸、缓冲纸、花纹纸、吸水纸、杯垫纸、化纤滤纸、娟花纸、色层分析滤纸、钢纸、钢纸原纸）、口罩（非医用）、熔喷法非织造布的设计开发与生产</w:t>
            </w:r>
          </w:p>
        </w:tc>
        <w:tc>
          <w:tcPr>
            <w:tcW w:w="2006" w:type="dxa"/>
            <w:gridSpan w:val="3"/>
            <w:vAlign w:val="center"/>
          </w:tcPr>
          <w:p>
            <w:pPr>
              <w:spacing w:line="400" w:lineRule="exact"/>
              <w:rPr>
                <w:rFonts w:ascii="宋体" w:hAnsi="宋体"/>
                <w:b/>
                <w:color w:val="000000"/>
                <w:szCs w:val="21"/>
              </w:rPr>
            </w:pPr>
            <w:bookmarkStart w:id="36" w:name="专业代码"/>
            <w:r>
              <w:rPr>
                <w:sz w:val="20"/>
              </w:rPr>
              <w:t>04.04.06;04.04.07;07.01.02;07.02.05</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杭州特种纸业有限公司</w:t>
            </w:r>
            <w:r>
              <w:rPr>
                <w:rFonts w:hint="eastAsia"/>
                <w:sz w:val="21"/>
                <w:szCs w:val="21"/>
                <w:lang w:val="en-US" w:eastAsia="zh-CN"/>
              </w:rPr>
              <w:t>/</w:t>
            </w:r>
            <w:r>
              <w:rPr>
                <w:rFonts w:asciiTheme="minorEastAsia" w:hAnsiTheme="minorEastAsia" w:eastAsiaTheme="minorEastAsia"/>
                <w:sz w:val="20"/>
              </w:rPr>
              <w:t>浙江省杭州市富阳区鹿山街道上里工业区</w:t>
            </w:r>
          </w:p>
        </w:tc>
        <w:tc>
          <w:tcPr>
            <w:tcW w:w="2267" w:type="dxa"/>
          </w:tcPr>
          <w:p>
            <w:pPr>
              <w:spacing w:before="40" w:after="40"/>
              <w:rPr>
                <w:rFonts w:eastAsia="黑体"/>
                <w:szCs w:val="21"/>
                <w:lang w:val="de-DE" w:eastAsia="ja-JP"/>
              </w:rPr>
            </w:pPr>
            <w:r>
              <w:rPr>
                <w:rFonts w:asciiTheme="minorEastAsia" w:hAnsiTheme="minorEastAsia" w:eastAsiaTheme="minorEastAsia"/>
                <w:sz w:val="20"/>
              </w:rPr>
              <w:t>浙江省杭州市富阳区鹿山街道上里工业区</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350</w:t>
            </w:r>
          </w:p>
        </w:tc>
        <w:tc>
          <w:tcPr>
            <w:tcW w:w="2803" w:type="dxa"/>
            <w:vAlign w:val="center"/>
          </w:tcPr>
          <w:p>
            <w:pPr>
              <w:pStyle w:val="19"/>
              <w:rPr>
                <w:rFonts w:eastAsia="黑体" w:cs="Arial"/>
                <w:sz w:val="21"/>
                <w:szCs w:val="21"/>
                <w:lang w:val="en-US" w:eastAsia="ja-JP"/>
              </w:rPr>
            </w:pPr>
            <w:r>
              <w:rPr>
                <w:sz w:val="20"/>
              </w:rPr>
              <w:t>特种纸（定性化学分析滤纸、定量化学分析滤纸、体外诊断材料、滤油纸、缓冲纸、花纹纸、吸水纸、杯垫纸、化纤滤纸、娟花纸、色层分析滤纸、钢纸、钢纸原纸）、口罩（非医用）、熔喷法非织造布的设计开发与生产</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tc>
          <w:tcPr>
            <w:tcW w:w="668" w:type="dxa"/>
            <w:shd w:val="clear" w:color="auto" w:fill="FFFFFF"/>
          </w:tcPr>
          <w:p>
            <w:pPr>
              <w:rPr>
                <w:rFonts w:eastAsia="黑体"/>
                <w:szCs w:val="21"/>
              </w:rPr>
            </w:pPr>
            <w:r>
              <w:rPr>
                <w:rFonts w:eastAsia="黑体"/>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eastAsia="宋体"/>
                <w:color w:val="000000"/>
                <w:sz w:val="21"/>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2018</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8~9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7" w:name="二阶段审核日期"/>
            <w:r>
              <w:rPr>
                <w:rFonts w:hint="eastAsia" w:ascii="宋体"/>
                <w:b/>
                <w:color w:val="000000"/>
                <w:szCs w:val="21"/>
              </w:rPr>
              <w:t>2022-06-2</w:t>
            </w:r>
            <w:bookmarkEnd w:id="37"/>
            <w:r>
              <w:rPr>
                <w:rFonts w:hint="eastAsia" w:ascii="宋体"/>
                <w:b/>
                <w:color w:val="000000"/>
                <w:szCs w:val="21"/>
                <w:lang w:val="en-US" w:eastAsia="zh-CN"/>
              </w:rPr>
              <w:t>5</w:t>
            </w:r>
            <w:bookmarkStart w:id="38" w:name="_GoBack"/>
            <w:bookmarkEnd w:id="38"/>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4926330</wp:posOffset>
            </wp:positionH>
            <wp:positionV relativeFrom="paragraph">
              <wp:posOffset>328295</wp:posOffset>
            </wp:positionV>
            <wp:extent cx="624840" cy="388620"/>
            <wp:effectExtent l="0" t="0" r="0" b="0"/>
            <wp:wrapNone/>
            <wp:docPr id="5" name="图片 5" descr="王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王雷"/>
                    <pic:cNvPicPr>
                      <a:picLocks noChangeAspect="1"/>
                    </pic:cNvPicPr>
                  </pic:nvPicPr>
                  <pic:blipFill>
                    <a:blip r:embed="rId6"/>
                    <a:stretch>
                      <a:fillRect/>
                    </a:stretch>
                  </pic:blipFill>
                  <pic:spPr>
                    <a:xfrm>
                      <a:off x="0" y="0"/>
                      <a:ext cx="624840" cy="388620"/>
                    </a:xfrm>
                    <a:prstGeom prst="rect">
                      <a:avLst/>
                    </a:prstGeom>
                  </pic:spPr>
                </pic:pic>
              </a:graphicData>
            </a:graphic>
          </wp:anchor>
        </w:drawing>
      </w:r>
      <w:r>
        <w:rPr>
          <w:rFonts w:hint="eastAsia" w:ascii="宋体" w:eastAsia="宋体"/>
          <w:b/>
          <w:color w:val="000000"/>
          <w:szCs w:val="21"/>
          <w:lang w:eastAsia="zh-CN"/>
        </w:rPr>
        <w:drawing>
          <wp:anchor distT="0" distB="0" distL="114300" distR="114300" simplePos="0" relativeHeight="251661312" behindDoc="1" locked="0" layoutInCell="1" allowOverlap="1">
            <wp:simplePos x="0" y="0"/>
            <wp:positionH relativeFrom="column">
              <wp:posOffset>4088130</wp:posOffset>
            </wp:positionH>
            <wp:positionV relativeFrom="paragraph">
              <wp:posOffset>227330</wp:posOffset>
            </wp:positionV>
            <wp:extent cx="846455" cy="470535"/>
            <wp:effectExtent l="0" t="0" r="6985" b="1905"/>
            <wp:wrapNone/>
            <wp:docPr id="3" name="图片 3" descr="陈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陈权"/>
                    <pic:cNvPicPr>
                      <a:picLocks noChangeAspect="1"/>
                    </pic:cNvPicPr>
                  </pic:nvPicPr>
                  <pic:blipFill>
                    <a:blip r:embed="rId7"/>
                    <a:stretch>
                      <a:fillRect/>
                    </a:stretch>
                  </pic:blipFill>
                  <pic:spPr>
                    <a:xfrm>
                      <a:off x="0" y="0"/>
                      <a:ext cx="846455" cy="470535"/>
                    </a:xfrm>
                    <a:prstGeom prst="rect">
                      <a:avLst/>
                    </a:prstGeom>
                  </pic:spPr>
                </pic:pic>
              </a:graphicData>
            </a:graphic>
          </wp:anchor>
        </w:drawing>
      </w:r>
      <w:r>
        <w:rPr>
          <w:rFonts w:hint="eastAsia" w:ascii="宋体" w:hAnsi="宋体"/>
          <w:b/>
          <w:color w:val="000000"/>
          <w:szCs w:val="21"/>
          <w:lang w:val="en-US" w:eastAsia="zh-CN"/>
        </w:rPr>
        <w:drawing>
          <wp:anchor distT="0" distB="0" distL="114300" distR="114300" simplePos="0" relativeHeight="251661312" behindDoc="1" locked="0" layoutInCell="1" allowOverlap="1">
            <wp:simplePos x="0" y="0"/>
            <wp:positionH relativeFrom="column">
              <wp:posOffset>1729740</wp:posOffset>
            </wp:positionH>
            <wp:positionV relativeFrom="paragraph">
              <wp:posOffset>217805</wp:posOffset>
            </wp:positionV>
            <wp:extent cx="600075" cy="434340"/>
            <wp:effectExtent l="0" t="0" r="0" b="6985"/>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8"/>
                    <a:stretch>
                      <a:fillRect/>
                    </a:stretch>
                  </pic:blipFill>
                  <pic:spPr>
                    <a:xfrm>
                      <a:off x="0" y="0"/>
                      <a:ext cx="600075" cy="434340"/>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p>
    <w:p>
      <w:pPr>
        <w:ind w:firstLine="843" w:firstLineChars="400"/>
        <w:rPr>
          <w:rFonts w:hint="eastAsia"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2022-6-24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文件清单完整性</w:t>
            </w:r>
          </w:p>
        </w:tc>
        <w:tc>
          <w:tcPr>
            <w:tcW w:w="922" w:type="dxa"/>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7.5</w:t>
            </w:r>
          </w:p>
        </w:tc>
        <w:tc>
          <w:tcPr>
            <w:tcW w:w="1133" w:type="dxa"/>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hint="eastAsia" w:eastAsia="宋体"/>
                <w:b/>
                <w:color w:val="000000"/>
                <w:szCs w:val="21"/>
                <w:lang w:val="en-US" w:eastAsia="zh-CN"/>
              </w:rPr>
              <w:drawing>
                <wp:anchor distT="0" distB="0" distL="114300" distR="114300" simplePos="0" relativeHeight="251661312" behindDoc="1" locked="0" layoutInCell="1" allowOverlap="1">
                  <wp:simplePos x="0" y="0"/>
                  <wp:positionH relativeFrom="column">
                    <wp:posOffset>3961130</wp:posOffset>
                  </wp:positionH>
                  <wp:positionV relativeFrom="paragraph">
                    <wp:posOffset>116205</wp:posOffset>
                  </wp:positionV>
                  <wp:extent cx="678180" cy="571500"/>
                  <wp:effectExtent l="0" t="0" r="7620" b="7620"/>
                  <wp:wrapNone/>
                  <wp:docPr id="7" name="图片 7" descr="朱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朱政"/>
                          <pic:cNvPicPr>
                            <a:picLocks noChangeAspect="1"/>
                          </pic:cNvPicPr>
                        </pic:nvPicPr>
                        <pic:blipFill>
                          <a:blip r:embed="rId9"/>
                          <a:stretch>
                            <a:fillRect/>
                          </a:stretch>
                        </pic:blipFill>
                        <pic:spPr>
                          <a:xfrm>
                            <a:off x="0" y="0"/>
                            <a:ext cx="678180" cy="571500"/>
                          </a:xfrm>
                          <a:prstGeom prst="rect">
                            <a:avLst/>
                          </a:prstGeom>
                        </pic:spPr>
                      </pic:pic>
                    </a:graphicData>
                  </a:graphic>
                </wp:anchor>
              </w:drawing>
            </w:r>
            <w:r>
              <w:rPr>
                <w:rFonts w:hint="eastAsia" w:eastAsia="宋体"/>
                <w:b/>
                <w:color w:val="000000"/>
                <w:szCs w:val="21"/>
                <w:lang w:eastAsia="zh-CN"/>
              </w:rPr>
              <w:drawing>
                <wp:anchor distT="0" distB="0" distL="114300" distR="114300" simplePos="0" relativeHeight="251661312" behindDoc="1" locked="0" layoutInCell="1" allowOverlap="1">
                  <wp:simplePos x="0" y="0"/>
                  <wp:positionH relativeFrom="column">
                    <wp:posOffset>661670</wp:posOffset>
                  </wp:positionH>
                  <wp:positionV relativeFrom="paragraph">
                    <wp:posOffset>160655</wp:posOffset>
                  </wp:positionV>
                  <wp:extent cx="739140" cy="534670"/>
                  <wp:effectExtent l="0" t="0" r="0" b="13970"/>
                  <wp:wrapNone/>
                  <wp:docPr id="6" name="图片 6"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签名"/>
                          <pic:cNvPicPr>
                            <a:picLocks noChangeAspect="1"/>
                          </pic:cNvPicPr>
                        </pic:nvPicPr>
                        <pic:blipFill>
                          <a:blip r:embed="rId8"/>
                          <a:stretch>
                            <a:fillRect/>
                          </a:stretch>
                        </pic:blipFill>
                        <pic:spPr>
                          <a:xfrm>
                            <a:off x="0" y="0"/>
                            <a:ext cx="739140" cy="53467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40" w:lineRule="auto"/>
              <w:rPr>
                <w:rFonts w:hint="eastAsia" w:eastAsia="宋体"/>
                <w:b/>
                <w:color w:val="000000"/>
                <w:szCs w:val="21"/>
                <w:lang w:eastAsia="zh-CN"/>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 </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c>
          <w:tcPr>
            <w:tcW w:w="5392" w:type="dxa"/>
            <w:gridSpan w:val="4"/>
          </w:tcPr>
          <w:p>
            <w:pPr>
              <w:spacing w:line="240" w:lineRule="auto"/>
              <w:rPr>
                <w:rFonts w:hint="eastAsia" w:eastAsia="宋体"/>
                <w:b/>
                <w:color w:val="000000"/>
                <w:szCs w:val="21"/>
                <w:lang w:val="en-US" w:eastAsia="zh-CN"/>
              </w:rPr>
            </w:pPr>
            <w:r>
              <w:rPr>
                <w:rFonts w:hint="eastAsia"/>
                <w:b/>
                <w:color w:val="000000"/>
                <w:szCs w:val="21"/>
              </w:rPr>
              <w:t>受审核方代表</w:t>
            </w:r>
            <w:r>
              <w:rPr>
                <w:rFonts w:hint="eastAsia"/>
                <w:b/>
                <w:color w:val="000000"/>
                <w:szCs w:val="21"/>
                <w:lang w:val="en-US"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 </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b/>
                <w:color w:val="000000"/>
                <w:szCs w:val="21"/>
                <w:lang w:val="en-US" w:eastAsia="zh-CN"/>
              </w:rPr>
              <w:drawing>
                <wp:anchor distT="0" distB="0" distL="114300" distR="114300" simplePos="0" relativeHeight="251661312" behindDoc="1" locked="0" layoutInCell="1" allowOverlap="1">
                  <wp:simplePos x="0" y="0"/>
                  <wp:positionH relativeFrom="column">
                    <wp:posOffset>459105</wp:posOffset>
                  </wp:positionH>
                  <wp:positionV relativeFrom="paragraph">
                    <wp:posOffset>23495</wp:posOffset>
                  </wp:positionV>
                  <wp:extent cx="670560" cy="485140"/>
                  <wp:effectExtent l="0" t="0" r="0" b="2540"/>
                  <wp:wrapNone/>
                  <wp:docPr id="8" name="图片 8"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林兵签名"/>
                          <pic:cNvPicPr>
                            <a:picLocks noChangeAspect="1"/>
                          </pic:cNvPicPr>
                        </pic:nvPicPr>
                        <pic:blipFill>
                          <a:blip r:embed="rId8"/>
                          <a:stretch>
                            <a:fillRect/>
                          </a:stretch>
                        </pic:blipFill>
                        <pic:spPr>
                          <a:xfrm>
                            <a:off x="0" y="0"/>
                            <a:ext cx="670560" cy="485140"/>
                          </a:xfrm>
                          <a:prstGeom prst="rect">
                            <a:avLst/>
                          </a:prstGeom>
                        </pic:spPr>
                      </pic:pic>
                    </a:graphicData>
                  </a:graphic>
                </wp:anchor>
              </w:drawing>
            </w:r>
          </w:p>
          <w:p>
            <w:pPr>
              <w:spacing w:line="240" w:lineRule="auto"/>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2022 </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0YTE0MGY2ZDNlMWRjNTY0YzZjODI1ZjhiNzdmYzQifQ=="/>
  </w:docVars>
  <w:rsids>
    <w:rsidRoot w:val="00000000"/>
    <w:rsid w:val="10F41A60"/>
    <w:rsid w:val="3C8757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7584</Words>
  <Characters>8286</Characters>
  <Lines>67</Lines>
  <Paragraphs>18</Paragraphs>
  <TotalTime>1</TotalTime>
  <ScaleCrop>false</ScaleCrop>
  <LinksUpToDate>false</LinksUpToDate>
  <CharactersWithSpaces>8351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2022-06-25T01:39:35Z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