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0775-2022-EnMS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无锡市博特电器有限公司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913202066282777265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Start w:id="23" w:name="_GoBack"/>
            <w:bookmarkEnd w:id="23"/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108-2013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120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无锡市博特电器有限公司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电暖器、电风扇的生产所涉及的能源管理活动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无锡惠山经济开发区玉祁配套区祁北路127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无锡惠山经济开发区玉祁配套区祁北路127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Wuxi Bote Electrical Apparatus Co.,Ltd.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127 Qibei Road,Yuqi Supporting Area,Huishan Economic Development Area,Wuxi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Energy management activities involved in the production of electric heaters and fans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127 Qibei Road,Yuqi Supporting Area,Huishan Economic Development Area,Wuxi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7240" cy="234950"/>
                  <wp:effectExtent l="0" t="0" r="0" b="571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无锡市博特电器有限公司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无锡惠山经济开发区玉祁配套区祁北路127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&amp;RB/T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108-2013 能源管理体系 家电企业认证要求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00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审核类型及时间</w:t>
            </w:r>
          </w:p>
        </w:tc>
        <w:tc>
          <w:tcPr>
            <w:tcW w:w="3800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能源数据</w:t>
            </w:r>
          </w:p>
        </w:tc>
        <w:tc>
          <w:tcPr>
            <w:tcW w:w="3770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25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27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00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无锡市博特电器有限公司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无锡惠山经济开发区玉祁配套区祁北路127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sz w:val="20"/>
              </w:rPr>
              <w:t>电暖器、电风扇的生产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生产部（注塑车间、加工车间、装配车间及相关产品库房、原料库房及相应的环保设施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：技术部、管理部、采购部、品管部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  <w:vAlign w:val="top"/>
          </w:tcPr>
          <w:p>
            <w:pPr>
              <w:pStyle w:val="2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466万台</w:t>
            </w:r>
          </w:p>
          <w:p>
            <w:pPr>
              <w:pStyle w:val="2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30000</w:t>
            </w: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  <w:vAlign w:val="top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512.25</w:t>
            </w: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1.099 tce/万台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单位产值综合能耗：17.075 kgce/万元</w:t>
            </w: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0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0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QCwI2AAAAAkBAAAPAAAAAAAAAAEAIAAAACIAAABkcnMvZG93bnJl&#10;di54bWxQSwECFAAUAAAACACHTuJAZ6JavM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JiY2Y3ZGIxNjkzYzY4ZGY1Mjc1NDlmNDVlM2EifQ=="/>
  </w:docVars>
  <w:rsids>
    <w:rsidRoot w:val="00000000"/>
    <w:rsid w:val="17BF7508"/>
    <w:rsid w:val="3ECD055A"/>
    <w:rsid w:val="6BAD1EB9"/>
    <w:rsid w:val="73677D02"/>
    <w:rsid w:val="77DA5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941</Words>
  <Characters>1337</Characters>
  <Lines>18</Lines>
  <Paragraphs>5</Paragraphs>
  <TotalTime>0</TotalTime>
  <ScaleCrop>false</ScaleCrop>
  <LinksUpToDate>false</LinksUpToDate>
  <CharactersWithSpaces>1489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2022-06-27T05:54:42Z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