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013"/>
        <w:gridCol w:w="948"/>
        <w:gridCol w:w="1312"/>
        <w:gridCol w:w="104"/>
        <w:gridCol w:w="86"/>
        <w:gridCol w:w="892"/>
        <w:gridCol w:w="112"/>
        <w:gridCol w:w="570"/>
        <w:gridCol w:w="700"/>
        <w:gridCol w:w="136"/>
        <w:gridCol w:w="591"/>
        <w:gridCol w:w="354"/>
        <w:gridCol w:w="575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1" w:hRule="atLeast"/>
        </w:trPr>
        <w:tc>
          <w:tcPr>
            <w:tcW w:w="14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42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无锡市博特电器有限公司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42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无锡惠山经济开发区玉祁配套区祁北路127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42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无锡惠山经济开发区玉祁配套区祁北路127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73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韦婷莛</w:t>
            </w:r>
            <w:bookmarkEnd w:id="3"/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15895319211</w:t>
            </w:r>
            <w:bookmarkEnd w:id="4"/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3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chria@aa-cn.com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79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273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8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727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37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77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0775-2022-EnMS</w:t>
            </w:r>
            <w:bookmarkEnd w:id="8"/>
          </w:p>
        </w:tc>
        <w:tc>
          <w:tcPr>
            <w:tcW w:w="10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9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42" w:type="dxa"/>
            <w:gridSpan w:val="15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79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42" w:type="dxa"/>
            <w:gridSpan w:val="15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42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79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42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42" w:type="dxa"/>
            <w:gridSpan w:val="15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highlight w:val="none"/>
              </w:rPr>
              <w:t>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5873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6" w:name="审核范围"/>
            <w:r>
              <w:rPr>
                <w:sz w:val="20"/>
                <w:highlight w:val="none"/>
              </w:rPr>
              <w:t>电暖器、电风扇的生产所涉及的能源管理活动</w:t>
            </w:r>
            <w:bookmarkEnd w:id="16"/>
          </w:p>
        </w:tc>
        <w:tc>
          <w:tcPr>
            <w:tcW w:w="152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2.10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42" w:type="dxa"/>
            <w:gridSpan w:val="15"/>
            <w:vAlign w:val="center"/>
          </w:tcPr>
          <w:p>
            <w:pPr>
              <w:rPr>
                <w:rFonts w:hint="eastAsia" w:ascii="宋体" w:hAnsi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highlight w:val="none"/>
              </w:rPr>
              <w:t>GB/T 23331-2020/ISO50001：2018标准</w:t>
            </w:r>
          </w:p>
          <w:p>
            <w:pPr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highlight w:val="none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>RB</w:t>
            </w: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b/>
                <w:sz w:val="21"/>
                <w:szCs w:val="21"/>
              </w:rPr>
              <w:t xml:space="preserve">T 108-2013 能源管理体系 家电企业认证要求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4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18" w:name="审核日期"/>
            <w:r>
              <w:rPr>
                <w:rFonts w:hint="eastAsia"/>
                <w:b/>
                <w:sz w:val="20"/>
              </w:rPr>
              <w:t>2022年06月25日 上午至2022年06月27日 下午</w:t>
            </w:r>
            <w:bookmarkEnd w:id="18"/>
            <w:r>
              <w:rPr>
                <w:rFonts w:hint="eastAsia"/>
                <w:b/>
                <w:sz w:val="20"/>
              </w:rPr>
              <w:t>(共</w:t>
            </w:r>
            <w:bookmarkStart w:id="19" w:name="审核天数"/>
            <w:r>
              <w:rPr>
                <w:rFonts w:hint="eastAsia"/>
                <w:b/>
                <w:sz w:val="20"/>
              </w:rPr>
              <w:t>3.0</w:t>
            </w:r>
            <w:bookmarkEnd w:id="19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479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42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2.10</w:t>
            </w:r>
          </w:p>
        </w:tc>
        <w:tc>
          <w:tcPr>
            <w:tcW w:w="15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79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013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宋翠琳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2022-N1EnMS-1082241</w:t>
            </w:r>
          </w:p>
        </w:tc>
        <w:tc>
          <w:tcPr>
            <w:tcW w:w="14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58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13257234415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6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777240" cy="234950"/>
                  <wp:effectExtent l="0" t="0" r="0" b="5715"/>
                  <wp:docPr id="1" name="图片 1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23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57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0" w:name="审核派遣人"/>
            <w:r>
              <w:rPr>
                <w:sz w:val="21"/>
                <w:szCs w:val="21"/>
              </w:rPr>
              <w:t>李永忠</w:t>
            </w:r>
            <w:bookmarkEnd w:id="20"/>
          </w:p>
        </w:tc>
        <w:tc>
          <w:tcPr>
            <w:tcW w:w="1781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24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4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13903215511</w:t>
            </w:r>
          </w:p>
        </w:tc>
        <w:tc>
          <w:tcPr>
            <w:tcW w:w="150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7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781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24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79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61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2022.6.23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2022.6.23</w:t>
            </w:r>
          </w:p>
        </w:tc>
        <w:tc>
          <w:tcPr>
            <w:tcW w:w="178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24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2022.6.25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10"/>
        <w:gridCol w:w="1147"/>
        <w:gridCol w:w="3664"/>
        <w:gridCol w:w="1427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6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42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7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-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25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第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-8:30</w:t>
            </w:r>
          </w:p>
        </w:tc>
        <w:tc>
          <w:tcPr>
            <w:tcW w:w="1147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企业相关人员</w:t>
            </w:r>
          </w:p>
        </w:tc>
        <w:tc>
          <w:tcPr>
            <w:tcW w:w="366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427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会议号238362620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30-12:00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664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风险和机遇的策划、目标指标的策划、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427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7.1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7.4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管理部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法律法规及其它要求的收集及合规性评价、内部审核实施、不符合纠正及纠正措施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/4.2/9.1.2/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41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-15:00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生产部（关注倒班）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能源评审、能源绩效参数、能源基准、能源数据收集的策划、运行控制、能源采购（水、电）的控制、能源绩效监视测量、不符合纠正及纠正措施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1/8.3/9.1.1/10.1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6-25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现场巡视（关注倒班）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主要用能设备（熔化炉、空压机等）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变配电站（室）</w:t>
            </w:r>
            <w:r>
              <w:rPr>
                <w:rFonts w:hint="eastAsia"/>
                <w:sz w:val="21"/>
                <w:szCs w:val="21"/>
              </w:rPr>
              <w:t>、公用工程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6-25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第一天结束（8h）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6-26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第2天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继续审核生产部</w:t>
            </w:r>
          </w:p>
        </w:tc>
        <w:tc>
          <w:tcPr>
            <w:tcW w:w="3664" w:type="dxa"/>
            <w:shd w:val="clear" w:color="auto" w:fill="auto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427" w:type="dxa"/>
            <w:shd w:val="clear" w:color="auto" w:fill="auto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运行控制、设计及研发技改技措项目的策划实施、不符合纠正及纠正措施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1/8.2/10.1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00-17:00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继续审核管理部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  <w:lang w:val="en-US" w:eastAsia="zh-CN"/>
              </w:rPr>
              <w:t>同上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6-26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/>
                <w:sz w:val="21"/>
                <w:szCs w:val="21"/>
              </w:rPr>
              <w:t>天结束（8h）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6-27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第3天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采购部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能源采购、用设备采购、不符合纠正及纠正措施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</w:t>
            </w:r>
            <w:r>
              <w:rPr>
                <w:rFonts w:hint="eastAsia"/>
                <w:sz w:val="21"/>
                <w:szCs w:val="21"/>
              </w:rPr>
              <w:t>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6-27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品管部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测量监视设备、不符合纠正及纠正措施</w:t>
            </w: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/8.1/10.1</w:t>
            </w: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7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1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14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3664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33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1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14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与</w:t>
            </w:r>
            <w:r>
              <w:rPr>
                <w:rFonts w:hint="eastAsia"/>
                <w:sz w:val="21"/>
                <w:szCs w:val="21"/>
              </w:rPr>
              <w:t>管代沟通</w:t>
            </w:r>
          </w:p>
        </w:tc>
        <w:tc>
          <w:tcPr>
            <w:tcW w:w="14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9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14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4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42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9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腾讯会议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会议号680638927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10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147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64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427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933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7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58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p/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24268D"/>
    <w:rsid w:val="1AEA7EB7"/>
    <w:rsid w:val="3B9E2446"/>
    <w:rsid w:val="462438D7"/>
    <w:rsid w:val="4B15042A"/>
    <w:rsid w:val="5CB37C83"/>
    <w:rsid w:val="74A073B3"/>
    <w:rsid w:val="7F5C77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4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2022-06-27T04:41:41Z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