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0778-2022-EnMS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无锡市东盛物业管理有限公司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2022年06月14日 上午至2022年06月14日 上午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rPr>
              <w:sym w:font="Wingdings 2" w:char="0052"/>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en-US" w:eastAsia="zh-CN"/>
              </w:rPr>
            </w:pPr>
            <w:r>
              <w:rPr>
                <w:rFonts w:hint="eastAsia" w:ascii="宋体" w:hAnsi="宋体"/>
                <w:b/>
                <w:color w:val="000000"/>
                <w:szCs w:val="21"/>
                <w:lang w:val="de-DE"/>
              </w:rPr>
              <w:sym w:font="Wingdings 2" w:char="0052"/>
            </w:r>
            <w:r>
              <w:rPr>
                <w:rFonts w:hint="eastAsia" w:ascii="宋体" w:hAnsi="宋体"/>
                <w:b/>
                <w:color w:val="000000"/>
                <w:szCs w:val="21"/>
                <w:lang w:val="de-DE"/>
              </w:rPr>
              <w:t>GB/T 23331-202</w:t>
            </w:r>
            <w:r>
              <w:rPr>
                <w:rFonts w:hint="eastAsia" w:ascii="宋体" w:hAnsi="宋体"/>
                <w:b/>
                <w:color w:val="000000"/>
                <w:szCs w:val="21"/>
                <w:lang w:val="en-US" w:eastAsia="zh-CN"/>
              </w:rPr>
              <w:t>0</w:t>
            </w:r>
          </w:p>
          <w:p>
            <w:pPr>
              <w:rPr>
                <w:rFonts w:hint="eastAsia" w:ascii="宋体" w:hAnsi="宋体"/>
                <w:b/>
                <w:color w:val="000000"/>
                <w:szCs w:val="21"/>
                <w:lang w:val="en-US" w:eastAsia="zh-CN"/>
              </w:rPr>
            </w:pPr>
            <w:r>
              <w:rPr>
                <w:rFonts w:hint="eastAsia" w:ascii="宋体" w:hAnsi="宋体"/>
                <w:b/>
                <w:color w:val="000000"/>
                <w:szCs w:val="21"/>
                <w:lang w:val="de-DE"/>
              </w:rPr>
              <w:sym w:font="Wingdings 2" w:char="0052"/>
            </w:r>
            <w:r>
              <w:rPr>
                <w:rFonts w:hint="eastAsia" w:ascii="宋体" w:hAnsi="宋体"/>
                <w:b/>
                <w:color w:val="000000"/>
                <w:szCs w:val="21"/>
                <w:lang w:val="de-DE"/>
              </w:rPr>
              <w:t>RB</w:t>
            </w:r>
            <w:r>
              <w:rPr>
                <w:rFonts w:hint="eastAsia" w:ascii="宋体" w:hAnsi="宋体"/>
                <w:b/>
                <w:color w:val="000000"/>
                <w:szCs w:val="21"/>
                <w:lang w:val="en-US" w:eastAsia="zh-CN"/>
              </w:rPr>
              <w:t>/T107-2013能源管理体系 公共建筑管理企业认证要求</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河北省石家庄市/湖北省荆州市/江苏省无锡市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宋翠琳</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2022-N1EnMS-1082241</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奚敏水</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ISC-JSZJ-518</w:t>
            </w:r>
          </w:p>
          <w:p>
            <w:pPr>
              <w:spacing w:line="240" w:lineRule="exact"/>
              <w:jc w:val="center"/>
              <w:rPr>
                <w:b/>
                <w:color w:val="000000"/>
                <w:szCs w:val="21"/>
              </w:rPr>
            </w:pPr>
            <w:r>
              <w:rPr>
                <w:b/>
                <w:color w:val="000000"/>
                <w:szCs w:val="21"/>
              </w:rPr>
              <w:t>无锡朗盛环境安全技术有限公司</w:t>
            </w:r>
          </w:p>
        </w:tc>
        <w:tc>
          <w:tcPr>
            <w:tcW w:w="1140" w:type="dxa"/>
            <w:vAlign w:val="center"/>
          </w:tcPr>
          <w:p>
            <w:pPr>
              <w:spacing w:line="240" w:lineRule="exact"/>
              <w:jc w:val="center"/>
              <w:rPr>
                <w:b/>
                <w:color w:val="000000"/>
                <w:szCs w:val="21"/>
              </w:rPr>
            </w:pPr>
            <w:r>
              <w:rPr>
                <w:b/>
                <w:color w:val="000000"/>
                <w:szCs w:val="21"/>
              </w:rPr>
              <w:t>2.10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无锡市东盛物业管理有限公司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无锡市锡山区东亭街道二泉东路177-301</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214000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生产地址"/>
            <w:bookmarkStart w:id="25" w:name="办公地址"/>
            <w:r>
              <w:rPr>
                <w:rFonts w:ascii="宋体"/>
                <w:b/>
                <w:color w:val="000000"/>
                <w:szCs w:val="21"/>
              </w:rPr>
              <w:t>江苏省无锡市锡山区东亭街道二泉东路177-301</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214000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皋媛媛</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13861714715</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王瑶</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皋媛媛</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ascii="宋体" w:hAnsi="宋体"/>
                <w:b/>
                <w:color w:val="000000"/>
                <w:szCs w:val="21"/>
                <w:lang w:val="en-US" w:eastAsia="zh-CN"/>
              </w:rPr>
              <w:t>物业管理</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b/>
                <w:color w:val="000000"/>
                <w:szCs w:val="21"/>
                <w:lang w:val="en-US" w:eastAsia="zh-CN"/>
              </w:rPr>
              <w:t>物业管理服务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napToGrid w:val="0"/>
              <w:spacing w:line="280" w:lineRule="exact"/>
              <w:jc w:val="left"/>
              <w:rPr>
                <w:rFonts w:hint="eastAsia" w:ascii="Times New Roman" w:hAnsi="Times New Roman" w:cs="Times New Roman"/>
                <w:b/>
                <w:sz w:val="20"/>
                <w:szCs w:val="22"/>
              </w:rPr>
            </w:pPr>
            <w:r>
              <w:rPr>
                <w:rFonts w:hint="eastAsia" w:ascii="Times New Roman" w:hAnsi="Times New Roman" w:cs="Times New Roman"/>
                <w:b/>
                <w:sz w:val="20"/>
                <w:szCs w:val="22"/>
              </w:rPr>
              <w:t>服务过程策划→投标洽谈→签到合同→人员配置→提供物业服务→处理投诉、业主回访→评价、改进服务质量；</w:t>
            </w:r>
          </w:p>
          <w:p>
            <w:pPr>
              <w:tabs>
                <w:tab w:val="left" w:pos="360"/>
              </w:tabs>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2" w:name="审核范围"/>
            <w:r>
              <w:t>物业管理服务涉及相关能源管理活动</w:t>
            </w:r>
            <w:bookmarkEnd w:id="32"/>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hint="eastAsia" w:ascii="宋体" w:eastAsia="宋体"/>
                <w:color w:val="000000"/>
                <w:spacing w:val="-10"/>
                <w:szCs w:val="21"/>
                <w:lang w:eastAsia="zh-CN"/>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r>
              <w:rPr>
                <w:rFonts w:hint="eastAsia" w:ascii="宋体" w:hAnsi="宋体"/>
                <w:color w:val="000000"/>
                <w:szCs w:val="21"/>
                <w:lang w:eastAsia="zh-CN"/>
              </w:rPr>
              <w:t>（</w:t>
            </w:r>
            <w:r>
              <w:rPr>
                <w:rFonts w:hint="eastAsia" w:ascii="宋体" w:hAnsi="宋体"/>
                <w:color w:val="000000"/>
                <w:szCs w:val="21"/>
                <w:lang w:val="en-US" w:eastAsia="zh-CN"/>
              </w:rPr>
              <w:t>保安</w:t>
            </w:r>
            <w:r>
              <w:rPr>
                <w:rFonts w:hint="eastAsia" w:ascii="宋体" w:hAnsi="宋体"/>
                <w:color w:val="000000"/>
                <w:szCs w:val="21"/>
                <w:lang w:eastAsia="zh-CN"/>
              </w:rPr>
              <w:t>）</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99"/>
        <w:gridCol w:w="880"/>
        <w:gridCol w:w="2020"/>
        <w:gridCol w:w="181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9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88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020"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81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无锡市东盛物业管理有限公司</w:t>
            </w:r>
            <w:r>
              <w:rPr>
                <w:rFonts w:hint="eastAsia"/>
                <w:sz w:val="21"/>
                <w:szCs w:val="21"/>
                <w:lang w:val="en-US" w:eastAsia="zh-CN"/>
              </w:rPr>
              <w:t>/</w:t>
            </w:r>
            <w:r>
              <w:rPr>
                <w:sz w:val="21"/>
                <w:szCs w:val="21"/>
              </w:rPr>
              <w:t>无锡市锡山区东亭街道二泉东路177-301</w:t>
            </w:r>
          </w:p>
        </w:tc>
        <w:tc>
          <w:tcPr>
            <w:tcW w:w="1599" w:type="dxa"/>
          </w:tcPr>
          <w:p>
            <w:pPr>
              <w:spacing w:before="40" w:after="40"/>
              <w:rPr>
                <w:rFonts w:eastAsia="黑体"/>
                <w:szCs w:val="21"/>
                <w:lang w:val="de-DE" w:eastAsia="ja-JP"/>
              </w:rPr>
            </w:pPr>
            <w:r>
              <w:rPr>
                <w:sz w:val="21"/>
                <w:szCs w:val="21"/>
              </w:rPr>
              <w:t>江苏省无锡市锡山区东亭街道二泉东路177-301</w:t>
            </w:r>
          </w:p>
        </w:tc>
        <w:tc>
          <w:tcPr>
            <w:tcW w:w="880"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85人（能源体系27人）</w:t>
            </w:r>
          </w:p>
        </w:tc>
        <w:tc>
          <w:tcPr>
            <w:tcW w:w="2020" w:type="dxa"/>
            <w:vAlign w:val="center"/>
          </w:tcPr>
          <w:p>
            <w:pPr>
              <w:pStyle w:val="19"/>
              <w:rPr>
                <w:rFonts w:ascii="Times New Roman" w:hAnsi="Times New Roman" w:eastAsia="黑体" w:cs="Arial"/>
                <w:kern w:val="2"/>
                <w:sz w:val="21"/>
                <w:szCs w:val="21"/>
                <w:lang w:val="en-US" w:eastAsia="ja-JP" w:bidi="ar-SA"/>
              </w:rPr>
            </w:pPr>
            <w:r>
              <w:rPr>
                <w:rFonts w:hint="eastAsia" w:ascii="Times New Roman" w:hAnsi="Times New Roman" w:eastAsia="宋体" w:cs="Times New Roman"/>
                <w:kern w:val="2"/>
                <w:sz w:val="21"/>
                <w:szCs w:val="21"/>
                <w:lang w:val="en-US" w:eastAsia="zh-CN" w:bidi="ar-SA"/>
              </w:rPr>
              <w:t>物业管理服务所涉及的能源管理活动；</w:t>
            </w:r>
          </w:p>
        </w:tc>
        <w:tc>
          <w:tcPr>
            <w:tcW w:w="1811" w:type="dxa"/>
            <w:vAlign w:val="center"/>
          </w:tcPr>
          <w:p>
            <w:pPr>
              <w:spacing w:before="40" w:after="40"/>
              <w:rPr>
                <w:rFonts w:hint="eastAsia" w:eastAsia="黑体"/>
                <w:szCs w:val="21"/>
                <w:lang w:val="en-US" w:eastAsia="zh-CN"/>
              </w:rPr>
            </w:pPr>
            <w:r>
              <w:rPr>
                <w:rFonts w:hint="eastAsia" w:eastAsia="黑体"/>
                <w:szCs w:val="21"/>
                <w:lang w:val="en-US" w:eastAsia="zh-CN"/>
              </w:rPr>
              <w:t>GB/T23331-2020</w:t>
            </w:r>
          </w:p>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RB/T107-2013</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599" w:type="dxa"/>
            <w:vAlign w:val="center"/>
          </w:tcPr>
          <w:p>
            <w:pPr>
              <w:spacing w:before="40" w:after="40"/>
              <w:rPr>
                <w:rFonts w:hint="eastAsia" w:eastAsia="黑体"/>
                <w:szCs w:val="21"/>
                <w:lang w:val="en-US" w:eastAsia="zh-CN"/>
              </w:rPr>
            </w:pPr>
            <w:r>
              <w:rPr>
                <w:rFonts w:hint="eastAsia" w:eastAsia="黑体"/>
                <w:szCs w:val="21"/>
                <w:lang w:val="en-US" w:eastAsia="zh-CN"/>
              </w:rPr>
              <w:t>多场所：</w:t>
            </w:r>
            <w:r>
              <w:rPr>
                <w:rFonts w:hint="eastAsia" w:ascii="宋体" w:hAnsi="宋体"/>
                <w:color w:val="000000"/>
                <w:sz w:val="21"/>
              </w:rPr>
              <w:t>隆亭新苑（地址：江苏省无锡市锡山区东亭锡沪东路12号）</w:t>
            </w:r>
          </w:p>
        </w:tc>
        <w:tc>
          <w:tcPr>
            <w:tcW w:w="880" w:type="dxa"/>
            <w:vAlign w:val="center"/>
          </w:tcPr>
          <w:p>
            <w:pPr>
              <w:spacing w:before="40" w:after="40"/>
              <w:rPr>
                <w:rFonts w:hint="default" w:eastAsia="黑体"/>
                <w:szCs w:val="21"/>
                <w:lang w:val="en-US" w:eastAsia="zh-CN"/>
              </w:rPr>
            </w:pPr>
            <w:r>
              <w:rPr>
                <w:rFonts w:hint="eastAsia" w:eastAsia="黑体"/>
                <w:szCs w:val="21"/>
                <w:lang w:val="en-US" w:eastAsia="zh-CN"/>
              </w:rPr>
              <w:t>25人</w:t>
            </w:r>
          </w:p>
        </w:tc>
        <w:tc>
          <w:tcPr>
            <w:tcW w:w="2020" w:type="dxa"/>
            <w:vAlign w:val="center"/>
          </w:tcPr>
          <w:p>
            <w:pPr>
              <w:spacing w:before="40" w:after="40"/>
              <w:rPr>
                <w:rFonts w:eastAsia="黑体"/>
                <w:szCs w:val="21"/>
                <w:lang w:eastAsia="ja-JP"/>
              </w:rPr>
            </w:pPr>
            <w:r>
              <w:rPr>
                <w:rFonts w:hint="eastAsia" w:ascii="Times New Roman" w:hAnsi="Times New Roman" w:eastAsia="宋体" w:cs="Times New Roman"/>
                <w:kern w:val="2"/>
                <w:sz w:val="21"/>
                <w:szCs w:val="21"/>
                <w:lang w:val="en-US" w:eastAsia="zh-CN" w:bidi="ar-SA"/>
              </w:rPr>
              <w:t>物业管理服务所涉及的能源管理活动</w:t>
            </w:r>
          </w:p>
        </w:tc>
        <w:tc>
          <w:tcPr>
            <w:tcW w:w="1811" w:type="dxa"/>
            <w:vAlign w:val="center"/>
          </w:tcPr>
          <w:p>
            <w:pPr>
              <w:spacing w:before="40" w:after="40"/>
              <w:rPr>
                <w:rFonts w:hint="eastAsia" w:eastAsia="黑体"/>
                <w:szCs w:val="21"/>
                <w:lang w:val="en-US" w:eastAsia="zh-CN"/>
              </w:rPr>
            </w:pPr>
            <w:r>
              <w:rPr>
                <w:rFonts w:hint="eastAsia" w:eastAsia="黑体"/>
                <w:szCs w:val="21"/>
                <w:lang w:val="en-US" w:eastAsia="zh-CN"/>
              </w:rPr>
              <w:t>GB/T23331-2020</w:t>
            </w:r>
          </w:p>
          <w:p>
            <w:pPr>
              <w:spacing w:before="40" w:after="40"/>
              <w:rPr>
                <w:rFonts w:eastAsia="黑体"/>
                <w:szCs w:val="21"/>
                <w:lang w:eastAsia="ja-JP"/>
              </w:rPr>
            </w:pPr>
            <w:r>
              <w:rPr>
                <w:rFonts w:hint="eastAsia" w:eastAsia="黑体"/>
                <w:szCs w:val="21"/>
                <w:lang w:val="en-US" w:eastAsia="zh-CN"/>
              </w:rPr>
              <w:t>RB/T107-2013</w:t>
            </w:r>
          </w:p>
        </w:tc>
        <w:sdt>
          <w:sdtPr>
            <w:rPr>
              <w:rFonts w:eastAsia="黑体"/>
              <w:szCs w:val="21"/>
            </w:rPr>
            <w:id w:val="1360237495"/>
          </w:sdtPr>
          <w:sdtEndPr>
            <w:rPr>
              <w:rFonts w:eastAsia="黑体"/>
              <w:szCs w:val="21"/>
            </w:rPr>
          </w:sdtEndPr>
          <w:sdtContent>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eastAsia="黑体"/>
                    <w:szCs w:val="21"/>
                  </w:rPr>
                </w:pPr>
                <w:bookmarkStart w:id="34" w:name="_GoBack"/>
                <w:bookmarkEnd w:id="34"/>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599" w:type="dxa"/>
            <w:vAlign w:val="center"/>
          </w:tcPr>
          <w:p>
            <w:pPr>
              <w:spacing w:before="40" w:after="40"/>
              <w:rPr>
                <w:rFonts w:eastAsia="黑体"/>
                <w:szCs w:val="21"/>
                <w:lang w:eastAsia="ja-JP"/>
              </w:rPr>
            </w:pPr>
          </w:p>
        </w:tc>
        <w:tc>
          <w:tcPr>
            <w:tcW w:w="880" w:type="dxa"/>
            <w:vAlign w:val="center"/>
          </w:tcPr>
          <w:p>
            <w:pPr>
              <w:spacing w:before="40" w:after="40"/>
              <w:rPr>
                <w:rFonts w:eastAsia="黑体"/>
                <w:szCs w:val="21"/>
                <w:lang w:eastAsia="ja-JP"/>
              </w:rPr>
            </w:pPr>
          </w:p>
        </w:tc>
        <w:tc>
          <w:tcPr>
            <w:tcW w:w="2020" w:type="dxa"/>
            <w:vAlign w:val="center"/>
          </w:tcPr>
          <w:p>
            <w:pPr>
              <w:spacing w:before="40" w:after="40"/>
              <w:rPr>
                <w:rFonts w:eastAsia="黑体"/>
                <w:szCs w:val="21"/>
                <w:lang w:eastAsia="ja-JP"/>
              </w:rPr>
            </w:pPr>
          </w:p>
        </w:tc>
        <w:tc>
          <w:tcPr>
            <w:tcW w:w="181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599" w:type="dxa"/>
            <w:vAlign w:val="center"/>
          </w:tcPr>
          <w:p>
            <w:pPr>
              <w:spacing w:before="40" w:after="40"/>
              <w:rPr>
                <w:rFonts w:eastAsia="黑体"/>
                <w:szCs w:val="21"/>
                <w:lang w:eastAsia="ja-JP"/>
              </w:rPr>
            </w:pPr>
          </w:p>
        </w:tc>
        <w:tc>
          <w:tcPr>
            <w:tcW w:w="880" w:type="dxa"/>
            <w:vAlign w:val="center"/>
          </w:tcPr>
          <w:p>
            <w:pPr>
              <w:spacing w:before="40" w:after="40"/>
              <w:rPr>
                <w:rFonts w:eastAsia="黑体"/>
                <w:szCs w:val="21"/>
                <w:lang w:eastAsia="ja-JP"/>
              </w:rPr>
            </w:pPr>
          </w:p>
        </w:tc>
        <w:tc>
          <w:tcPr>
            <w:tcW w:w="2020" w:type="dxa"/>
            <w:vAlign w:val="center"/>
          </w:tcPr>
          <w:p>
            <w:pPr>
              <w:spacing w:before="40" w:after="40"/>
              <w:rPr>
                <w:rFonts w:eastAsia="黑体"/>
                <w:szCs w:val="21"/>
                <w:lang w:eastAsia="ja-JP"/>
              </w:rPr>
            </w:pPr>
          </w:p>
        </w:tc>
        <w:tc>
          <w:tcPr>
            <w:tcW w:w="181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599" w:type="dxa"/>
            <w:vAlign w:val="center"/>
          </w:tcPr>
          <w:p>
            <w:pPr>
              <w:spacing w:before="40" w:after="40"/>
              <w:rPr>
                <w:rFonts w:eastAsia="黑体"/>
                <w:szCs w:val="21"/>
                <w:lang w:eastAsia="ja-JP"/>
              </w:rPr>
            </w:pPr>
          </w:p>
        </w:tc>
        <w:tc>
          <w:tcPr>
            <w:tcW w:w="880" w:type="dxa"/>
            <w:vAlign w:val="center"/>
          </w:tcPr>
          <w:p>
            <w:pPr>
              <w:spacing w:before="40" w:after="40"/>
              <w:rPr>
                <w:rFonts w:eastAsia="黑体"/>
                <w:szCs w:val="21"/>
                <w:lang w:eastAsia="ja-JP"/>
              </w:rPr>
            </w:pPr>
          </w:p>
        </w:tc>
        <w:tc>
          <w:tcPr>
            <w:tcW w:w="2020" w:type="dxa"/>
            <w:vAlign w:val="center"/>
          </w:tcPr>
          <w:p>
            <w:pPr>
              <w:spacing w:before="40" w:after="40"/>
              <w:rPr>
                <w:rFonts w:eastAsia="黑体"/>
                <w:szCs w:val="21"/>
                <w:lang w:eastAsia="ja-JP"/>
              </w:rPr>
            </w:pPr>
          </w:p>
        </w:tc>
        <w:tc>
          <w:tcPr>
            <w:tcW w:w="181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21-22</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年4月10日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3" w:name="二阶段审核日期"/>
            <w:r>
              <w:rPr>
                <w:rFonts w:hint="eastAsia" w:ascii="宋体"/>
                <w:b/>
                <w:color w:val="000000"/>
                <w:szCs w:val="21"/>
              </w:rPr>
              <w:t>2022-</w:t>
            </w:r>
            <w:r>
              <w:rPr>
                <w:rFonts w:hint="eastAsia" w:ascii="宋体"/>
                <w:b/>
                <w:color w:val="000000"/>
                <w:szCs w:val="21"/>
                <w:lang w:val="en-US" w:eastAsia="zh-CN"/>
              </w:rPr>
              <w:t>07</w:t>
            </w:r>
            <w:r>
              <w:rPr>
                <w:rFonts w:hint="eastAsia" w:ascii="宋体"/>
                <w:b/>
                <w:color w:val="000000"/>
                <w:szCs w:val="21"/>
              </w:rPr>
              <w:t>-</w:t>
            </w:r>
            <w:bookmarkEnd w:id="33"/>
            <w:r>
              <w:rPr>
                <w:rFonts w:hint="eastAsia" w:ascii="宋体"/>
                <w:b/>
                <w:color w:val="000000"/>
                <w:szCs w:val="21"/>
                <w:lang w:val="en-US" w:eastAsia="zh-CN"/>
              </w:rPr>
              <w:t>02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1720850</wp:posOffset>
            </wp:positionH>
            <wp:positionV relativeFrom="paragraph">
              <wp:posOffset>309880</wp:posOffset>
            </wp:positionV>
            <wp:extent cx="677545" cy="319405"/>
            <wp:effectExtent l="0" t="0" r="0" b="10795"/>
            <wp:wrapSquare wrapText="bothSides"/>
            <wp:docPr id="2"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丽英电子签"/>
                    <pic:cNvPicPr>
                      <a:picLocks noChangeAspect="1"/>
                    </pic:cNvPicPr>
                  </pic:nvPicPr>
                  <pic:blipFill>
                    <a:blip r:embed="rId6"/>
                    <a:stretch>
                      <a:fillRect/>
                    </a:stretch>
                  </pic:blipFill>
                  <pic:spPr>
                    <a:xfrm>
                      <a:off x="0" y="0"/>
                      <a:ext cx="677545" cy="319405"/>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4000500</wp:posOffset>
            </wp:positionH>
            <wp:positionV relativeFrom="paragraph">
              <wp:posOffset>214630</wp:posOffset>
            </wp:positionV>
            <wp:extent cx="882650" cy="381000"/>
            <wp:effectExtent l="0" t="0" r="6350" b="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882650" cy="38100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sz w:val="21"/>
        </w:rPr>
        <w:drawing>
          <wp:anchor distT="0" distB="0" distL="114300" distR="114300" simplePos="0" relativeHeight="251662336" behindDoc="0" locked="0" layoutInCell="1" allowOverlap="1">
            <wp:simplePos x="0" y="0"/>
            <wp:positionH relativeFrom="column">
              <wp:posOffset>5003800</wp:posOffset>
            </wp:positionH>
            <wp:positionV relativeFrom="paragraph">
              <wp:posOffset>-165100</wp:posOffset>
            </wp:positionV>
            <wp:extent cx="615315" cy="365760"/>
            <wp:effectExtent l="0" t="0" r="6985" b="2540"/>
            <wp:wrapSquare wrapText="bothSides"/>
            <wp:docPr id="5" name="图片 1" descr="2f54b704c7527a1a46ef16fba640f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2f54b704c7527a1a46ef16fba640fc6"/>
                    <pic:cNvPicPr>
                      <a:picLocks noChangeAspect="1"/>
                    </pic:cNvPicPr>
                  </pic:nvPicPr>
                  <pic:blipFill>
                    <a:blip r:embed="rId8"/>
                    <a:stretch>
                      <a:fillRect/>
                    </a:stretch>
                  </pic:blipFill>
                  <pic:spPr>
                    <a:xfrm>
                      <a:off x="0" y="0"/>
                      <a:ext cx="615315" cy="365760"/>
                    </a:xfrm>
                    <a:prstGeom prst="rect">
                      <a:avLst/>
                    </a:prstGeom>
                    <a:noFill/>
                    <a:ln>
                      <a:noFill/>
                    </a:ln>
                  </pic:spPr>
                </pic:pic>
              </a:graphicData>
            </a:graphic>
          </wp:anchor>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2022.6.14</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无锡市东盛物业管理有限公司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sz w:val="21"/>
                <w:szCs w:val="21"/>
                <w:lang w:eastAsia="zh-CN"/>
              </w:rPr>
              <w:drawing>
                <wp:anchor distT="0" distB="0" distL="114300" distR="114300" simplePos="0" relativeHeight="251663360" behindDoc="0" locked="0" layoutInCell="1" allowOverlap="1">
                  <wp:simplePos x="0" y="0"/>
                  <wp:positionH relativeFrom="column">
                    <wp:posOffset>720090</wp:posOffset>
                  </wp:positionH>
                  <wp:positionV relativeFrom="paragraph">
                    <wp:posOffset>38100</wp:posOffset>
                  </wp:positionV>
                  <wp:extent cx="982345" cy="319405"/>
                  <wp:effectExtent l="0" t="0" r="0" b="10795"/>
                  <wp:wrapSquare wrapText="bothSides"/>
                  <wp:docPr id="6" name="图片 6"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李丽英电子签"/>
                          <pic:cNvPicPr>
                            <a:picLocks noChangeAspect="1"/>
                          </pic:cNvPicPr>
                        </pic:nvPicPr>
                        <pic:blipFill>
                          <a:blip r:embed="rId6"/>
                          <a:stretch>
                            <a:fillRect/>
                          </a:stretch>
                        </pic:blipFill>
                        <pic:spPr>
                          <a:xfrm>
                            <a:off x="0" y="0"/>
                            <a:ext cx="982345" cy="319405"/>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sz w:val="21"/>
                <w:szCs w:val="21"/>
                <w:lang w:eastAsia="zh-CN"/>
              </w:rPr>
              <w:drawing>
                <wp:anchor distT="0" distB="0" distL="114300" distR="114300" simplePos="0" relativeHeight="251664384" behindDoc="0" locked="0" layoutInCell="1" allowOverlap="1">
                  <wp:simplePos x="0" y="0"/>
                  <wp:positionH relativeFrom="column">
                    <wp:posOffset>687705</wp:posOffset>
                  </wp:positionH>
                  <wp:positionV relativeFrom="paragraph">
                    <wp:posOffset>167640</wp:posOffset>
                  </wp:positionV>
                  <wp:extent cx="982345" cy="319405"/>
                  <wp:effectExtent l="0" t="0" r="0" b="10795"/>
                  <wp:wrapSquare wrapText="bothSides"/>
                  <wp:docPr id="7" name="图片 7"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李丽英电子签"/>
                          <pic:cNvPicPr>
                            <a:picLocks noChangeAspect="1"/>
                          </pic:cNvPicPr>
                        </pic:nvPicPr>
                        <pic:blipFill>
                          <a:blip r:embed="rId6"/>
                          <a:stretch>
                            <a:fillRect/>
                          </a:stretch>
                        </pic:blipFill>
                        <pic:spPr>
                          <a:xfrm>
                            <a:off x="0" y="0"/>
                            <a:ext cx="982345" cy="319405"/>
                          </a:xfrm>
                          <a:prstGeom prst="rect">
                            <a:avLst/>
                          </a:prstGeom>
                        </pic:spPr>
                      </pic:pic>
                    </a:graphicData>
                  </a:graphic>
                </wp:anchor>
              </w:drawing>
            </w:r>
          </w:p>
          <w:p>
            <w:pPr>
              <w:spacing w:line="280" w:lineRule="exact"/>
              <w:rPr>
                <w:b/>
                <w:color w:val="000000"/>
                <w:szCs w:val="21"/>
              </w:rPr>
            </w:pPr>
          </w:p>
          <w:p>
            <w:pPr>
              <w:spacing w:line="280" w:lineRule="exact"/>
              <w:rPr>
                <w:b/>
                <w:color w:val="000000"/>
                <w:szCs w:val="21"/>
              </w:rPr>
            </w:pPr>
            <w:r>
              <w:rPr>
                <w:rFonts w:hint="eastAsia"/>
                <w:b/>
                <w:color w:val="000000"/>
                <w:szCs w:val="21"/>
              </w:rPr>
              <w:t>验证人：日期：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1092F13"/>
    <w:rsid w:val="26BE7BCA"/>
    <w:rsid w:val="3E86014F"/>
    <w:rsid w:val="48A62CF4"/>
    <w:rsid w:val="514632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2022-07-01T09:16:57Z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