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22"/>
        <w:gridCol w:w="495"/>
        <w:gridCol w:w="400"/>
        <w:gridCol w:w="700"/>
        <w:gridCol w:w="1382"/>
        <w:gridCol w:w="801"/>
        <w:gridCol w:w="242"/>
        <w:gridCol w:w="842"/>
        <w:gridCol w:w="241"/>
        <w:gridCol w:w="9"/>
        <w:gridCol w:w="175"/>
        <w:gridCol w:w="706"/>
        <w:gridCol w:w="194"/>
        <w:gridCol w:w="308"/>
        <w:gridCol w:w="53"/>
        <w:gridCol w:w="646"/>
        <w:gridCol w:w="59"/>
        <w:gridCol w:w="392"/>
        <w:gridCol w:w="29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浙江安露清洗机有限公司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8"/>
            <w:vAlign w:val="center"/>
          </w:tcPr>
          <w:p>
            <w:pPr>
              <w:rPr>
                <w:sz w:val="21"/>
                <w:szCs w:val="21"/>
              </w:rPr>
            </w:pPr>
            <w:bookmarkStart w:id="1" w:name="注册地址"/>
            <w:r>
              <w:rPr>
                <w:sz w:val="21"/>
                <w:szCs w:val="21"/>
              </w:rPr>
              <w:t>台州市路桥区金清镇金清大道西899号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8"/>
            <w:vAlign w:val="center"/>
          </w:tcPr>
          <w:p>
            <w:pPr>
              <w:rPr>
                <w:sz w:val="21"/>
                <w:szCs w:val="21"/>
              </w:rPr>
            </w:pPr>
            <w:bookmarkStart w:id="2" w:name="生产地址"/>
            <w:r>
              <w:rPr>
                <w:sz w:val="21"/>
                <w:szCs w:val="21"/>
              </w:rPr>
              <w:t>台州市路桥区金清镇金清大道西899号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96" w:type="dxa"/>
            <w:gridSpan w:val="3"/>
            <w:vAlign w:val="center"/>
          </w:tcPr>
          <w:p>
            <w:pPr>
              <w:rPr>
                <w:sz w:val="21"/>
                <w:szCs w:val="21"/>
              </w:rPr>
            </w:pPr>
            <w:r>
              <w:rPr>
                <w:rFonts w:hint="eastAsia"/>
                <w:sz w:val="21"/>
                <w:szCs w:val="21"/>
              </w:rPr>
              <w:t>合同编号</w:t>
            </w:r>
          </w:p>
        </w:tc>
        <w:tc>
          <w:tcPr>
            <w:tcW w:w="3283" w:type="dxa"/>
            <w:gridSpan w:val="4"/>
            <w:vAlign w:val="center"/>
          </w:tcPr>
          <w:p>
            <w:pPr>
              <w:rPr>
                <w:sz w:val="21"/>
                <w:szCs w:val="21"/>
              </w:rPr>
            </w:pPr>
            <w:bookmarkStart w:id="3" w:name="合同编号"/>
            <w:r>
              <w:rPr>
                <w:sz w:val="21"/>
                <w:szCs w:val="21"/>
              </w:rPr>
              <w:t>0784-2022-EnMS</w:t>
            </w:r>
            <w:bookmarkEnd w:id="3"/>
          </w:p>
        </w:tc>
        <w:tc>
          <w:tcPr>
            <w:tcW w:w="1084" w:type="dxa"/>
            <w:gridSpan w:val="2"/>
            <w:vAlign w:val="center"/>
          </w:tcPr>
          <w:p>
            <w:pPr>
              <w:rPr>
                <w:sz w:val="21"/>
                <w:szCs w:val="21"/>
              </w:rPr>
            </w:pPr>
            <w:r>
              <w:rPr>
                <w:rFonts w:hint="eastAsia"/>
                <w:sz w:val="21"/>
                <w:szCs w:val="21"/>
              </w:rPr>
              <w:t>审核领域</w:t>
            </w:r>
          </w:p>
        </w:tc>
        <w:tc>
          <w:tcPr>
            <w:tcW w:w="4163" w:type="dxa"/>
            <w:gridSpan w:val="12"/>
            <w:vAlign w:val="center"/>
          </w:tcPr>
          <w:p>
            <w:pPr>
              <w:rPr>
                <w:sz w:val="21"/>
                <w:szCs w:val="21"/>
              </w:rPr>
            </w:pPr>
            <w:r>
              <w:rPr>
                <w:rFonts w:hint="eastAsia" w:ascii="宋体" w:hAnsi="宋体" w:cs="宋体"/>
                <w:color w:val="000000"/>
                <w:kern w:val="0"/>
                <w:szCs w:val="24"/>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96" w:type="dxa"/>
            <w:gridSpan w:val="3"/>
            <w:vAlign w:val="center"/>
          </w:tcPr>
          <w:p>
            <w:pPr>
              <w:rPr>
                <w:sz w:val="21"/>
                <w:szCs w:val="21"/>
              </w:rPr>
            </w:pPr>
            <w:r>
              <w:rPr>
                <w:rFonts w:hint="eastAsia"/>
                <w:sz w:val="21"/>
                <w:szCs w:val="21"/>
              </w:rPr>
              <w:t>联系人</w:t>
            </w:r>
          </w:p>
        </w:tc>
        <w:tc>
          <w:tcPr>
            <w:tcW w:w="3283" w:type="dxa"/>
            <w:gridSpan w:val="4"/>
            <w:vAlign w:val="center"/>
          </w:tcPr>
          <w:p>
            <w:pPr>
              <w:rPr>
                <w:sz w:val="21"/>
                <w:szCs w:val="21"/>
              </w:rPr>
            </w:pPr>
            <w:bookmarkStart w:id="4" w:name="联系人"/>
            <w:r>
              <w:rPr>
                <w:sz w:val="21"/>
                <w:szCs w:val="21"/>
              </w:rPr>
              <w:t>周必思</w:t>
            </w:r>
            <w:bookmarkEnd w:id="4"/>
          </w:p>
        </w:tc>
        <w:tc>
          <w:tcPr>
            <w:tcW w:w="1084" w:type="dxa"/>
            <w:gridSpan w:val="2"/>
            <w:vAlign w:val="center"/>
          </w:tcPr>
          <w:p>
            <w:pPr>
              <w:rPr>
                <w:sz w:val="21"/>
                <w:szCs w:val="21"/>
              </w:rPr>
            </w:pPr>
            <w:r>
              <w:rPr>
                <w:rFonts w:hint="eastAsia"/>
                <w:sz w:val="21"/>
                <w:szCs w:val="21"/>
              </w:rPr>
              <w:t>联系电话</w:t>
            </w:r>
          </w:p>
        </w:tc>
        <w:tc>
          <w:tcPr>
            <w:tcW w:w="1633" w:type="dxa"/>
            <w:gridSpan w:val="6"/>
            <w:vAlign w:val="center"/>
          </w:tcPr>
          <w:p>
            <w:pPr>
              <w:rPr>
                <w:sz w:val="21"/>
                <w:szCs w:val="21"/>
              </w:rPr>
            </w:pPr>
            <w:bookmarkStart w:id="5" w:name="联系人电话"/>
            <w:r>
              <w:rPr>
                <w:sz w:val="21"/>
                <w:szCs w:val="21"/>
              </w:rPr>
              <w:t>13676668042</w:t>
            </w:r>
            <w:bookmarkEnd w:id="5"/>
          </w:p>
        </w:tc>
        <w:tc>
          <w:tcPr>
            <w:tcW w:w="758" w:type="dxa"/>
            <w:gridSpan w:val="3"/>
            <w:vMerge w:val="restart"/>
            <w:vAlign w:val="center"/>
          </w:tcPr>
          <w:p>
            <w:pPr>
              <w:rPr>
                <w:sz w:val="21"/>
                <w:szCs w:val="21"/>
              </w:rPr>
            </w:pPr>
            <w:r>
              <w:rPr>
                <w:rFonts w:hint="eastAsia"/>
                <w:sz w:val="21"/>
                <w:szCs w:val="21"/>
              </w:rPr>
              <w:t>邮箱</w:t>
            </w:r>
          </w:p>
        </w:tc>
        <w:tc>
          <w:tcPr>
            <w:tcW w:w="1772" w:type="dxa"/>
            <w:gridSpan w:val="3"/>
            <w:vMerge w:val="restart"/>
            <w:vAlign w:val="center"/>
          </w:tcPr>
          <w:p>
            <w:pPr>
              <w:rPr>
                <w:sz w:val="21"/>
                <w:szCs w:val="21"/>
              </w:rPr>
            </w:pPr>
            <w:bookmarkStart w:id="6" w:name="联系人邮箱"/>
            <w:r>
              <w:rPr>
                <w:sz w:val="21"/>
                <w:szCs w:val="21"/>
              </w:rPr>
              <w:t>qfangzhou@163.com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96" w:type="dxa"/>
            <w:gridSpan w:val="3"/>
            <w:vAlign w:val="center"/>
          </w:tcPr>
          <w:p>
            <w:r>
              <w:rPr>
                <w:rFonts w:hint="eastAsia"/>
                <w:sz w:val="21"/>
                <w:szCs w:val="21"/>
              </w:rPr>
              <w:t>管理者代表</w:t>
            </w:r>
          </w:p>
        </w:tc>
        <w:tc>
          <w:tcPr>
            <w:tcW w:w="3283" w:type="dxa"/>
            <w:gridSpan w:val="4"/>
            <w:vAlign w:val="center"/>
          </w:tcPr>
          <w:p>
            <w:bookmarkStart w:id="7" w:name="管理者代表"/>
            <w:r>
              <w:rPr>
                <w:rFonts w:hint="eastAsia"/>
                <w:sz w:val="21"/>
                <w:szCs w:val="21"/>
              </w:rPr>
              <w:t>周必思</w:t>
            </w:r>
            <w:bookmarkEnd w:id="7"/>
          </w:p>
        </w:tc>
        <w:tc>
          <w:tcPr>
            <w:tcW w:w="1084" w:type="dxa"/>
            <w:gridSpan w:val="2"/>
            <w:vAlign w:val="center"/>
          </w:tcPr>
          <w:p>
            <w:pPr>
              <w:rPr>
                <w:sz w:val="21"/>
                <w:szCs w:val="21"/>
              </w:rPr>
            </w:pPr>
            <w:r>
              <w:rPr>
                <w:rFonts w:hint="eastAsia"/>
                <w:sz w:val="21"/>
                <w:szCs w:val="21"/>
              </w:rPr>
              <w:t>联系电话</w:t>
            </w:r>
          </w:p>
        </w:tc>
        <w:tc>
          <w:tcPr>
            <w:tcW w:w="1633" w:type="dxa"/>
            <w:gridSpan w:val="6"/>
            <w:vAlign w:val="center"/>
          </w:tcPr>
          <w:p>
            <w:bookmarkStart w:id="8" w:name="管代电话"/>
            <w:bookmarkEnd w:id="8"/>
          </w:p>
        </w:tc>
        <w:tc>
          <w:tcPr>
            <w:tcW w:w="758" w:type="dxa"/>
            <w:gridSpan w:val="3"/>
            <w:vMerge w:val="continue"/>
            <w:vAlign w:val="center"/>
          </w:tcPr>
          <w:p/>
        </w:tc>
        <w:tc>
          <w:tcPr>
            <w:tcW w:w="1772"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8"/>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宋体" w:hAnsi="宋体"/>
                <w:b/>
                <w:sz w:val="21"/>
                <w:szCs w:val="21"/>
              </w:rPr>
            </w:pPr>
            <w:r>
              <w:rPr>
                <w:rFonts w:hint="eastAsia" w:ascii="宋体" w:hAnsi="宋体"/>
                <w:b/>
                <w:sz w:val="21"/>
                <w:szCs w:val="21"/>
              </w:rPr>
              <w:t>1、了解组织的基本情况（现场分布、产品和生产工艺）。</w:t>
            </w:r>
          </w:p>
          <w:p>
            <w:pPr>
              <w:keepNext w:val="0"/>
              <w:keepLines w:val="0"/>
              <w:pageBreakBefore w:val="0"/>
              <w:widowControl w:val="0"/>
              <w:kinsoku/>
              <w:wordWrap/>
              <w:overflowPunct/>
              <w:topLinePunct w:val="0"/>
              <w:autoSpaceDE/>
              <w:autoSpaceDN/>
              <w:bidi w:val="0"/>
              <w:adjustRightInd/>
              <w:snapToGrid/>
              <w:spacing w:line="240" w:lineRule="exact"/>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keepNext w:val="0"/>
              <w:keepLines w:val="0"/>
              <w:pageBreakBefore w:val="0"/>
              <w:widowControl w:val="0"/>
              <w:kinsoku/>
              <w:wordWrap/>
              <w:overflowPunct/>
              <w:topLinePunct w:val="0"/>
              <w:autoSpaceDE/>
              <w:autoSpaceDN/>
              <w:bidi w:val="0"/>
              <w:adjustRightInd/>
              <w:snapToGrid/>
              <w:spacing w:line="240" w:lineRule="exact"/>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8"/>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8"/>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8"/>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color w:val="0000FF"/>
                <w:sz w:val="22"/>
              </w:rPr>
              <w:t>音频</w:t>
            </w:r>
            <w:r>
              <w:rPr>
                <w:rFonts w:hint="eastAsia" w:ascii="宋体" w:hAnsi="宋体" w:cs="宋体"/>
                <w:color w:val="000000"/>
                <w:kern w:val="0"/>
                <w:szCs w:val="24"/>
              </w:rPr>
              <w:t>■</w:t>
            </w:r>
            <w:r>
              <w:rPr>
                <w:color w:val="0000FF"/>
                <w:sz w:val="22"/>
              </w:rPr>
              <w:t>视频</w:t>
            </w:r>
            <w:r>
              <w:rPr>
                <w:rFonts w:hint="eastAsia" w:ascii="宋体" w:hAnsi="宋体" w:cs="宋体"/>
                <w:color w:val="000000"/>
                <w:kern w:val="0"/>
                <w:szCs w:val="24"/>
              </w:rPr>
              <w:t>■</w:t>
            </w:r>
            <w:r>
              <w:rPr>
                <w:color w:val="0000FF"/>
                <w:sz w:val="22"/>
              </w:rPr>
              <w:t>数据共享</w:t>
            </w:r>
            <w:r>
              <w:rPr>
                <w:rFonts w:hint="eastAsia" w:ascii="宋体" w:hAnsi="宋体" w:cs="宋体"/>
                <w:color w:val="000000"/>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8"/>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rFonts w:hint="eastAsia" w:ascii="宋体" w:hAnsi="宋体" w:cs="宋体"/>
                <w:color w:val="0000FF"/>
                <w:kern w:val="0"/>
                <w:szCs w:val="24"/>
              </w:rPr>
              <w:t>网络</w:t>
            </w:r>
            <w:r>
              <w:rPr>
                <w:rFonts w:hint="eastAsia" w:ascii="宋体" w:hAnsi="宋体" w:cs="宋体"/>
                <w:color w:val="000000"/>
                <w:kern w:val="0"/>
                <w:szCs w:val="24"/>
              </w:rPr>
              <w:t>■</w:t>
            </w:r>
            <w:r>
              <w:rPr>
                <w:rFonts w:hint="eastAsia" w:ascii="宋体" w:hAnsi="宋体" w:cs="宋体"/>
                <w:color w:val="0000FF"/>
                <w:kern w:val="0"/>
                <w:szCs w:val="24"/>
              </w:rPr>
              <w:t>智能手机</w:t>
            </w:r>
            <w:r>
              <w:rPr>
                <w:rFonts w:hint="eastAsia" w:ascii="宋体" w:hAnsi="宋体" w:cs="宋体"/>
                <w:color w:val="000000"/>
                <w:kern w:val="0"/>
                <w:szCs w:val="24"/>
              </w:rPr>
              <w:t>■</w:t>
            </w:r>
            <w:r>
              <w:rPr>
                <w:rFonts w:hint="eastAsia" w:ascii="宋体" w:hAnsi="宋体" w:cs="宋体"/>
                <w:color w:val="0000FF"/>
                <w:kern w:val="0"/>
                <w:szCs w:val="24"/>
              </w:rPr>
              <w:t>台式电脑</w:t>
            </w:r>
            <w:r>
              <w:rPr>
                <w:rFonts w:hint="eastAsia" w:ascii="宋体" w:hAnsi="宋体" w:cs="宋体"/>
                <w:color w:val="000000"/>
                <w:kern w:val="0"/>
                <w:szCs w:val="24"/>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696" w:type="dxa"/>
            <w:gridSpan w:val="3"/>
            <w:vAlign w:val="center"/>
          </w:tcPr>
          <w:p>
            <w:r>
              <w:rPr>
                <w:rFonts w:hint="eastAsia"/>
              </w:rPr>
              <w:t>审核范围</w:t>
            </w:r>
          </w:p>
        </w:tc>
        <w:tc>
          <w:tcPr>
            <w:tcW w:w="5498"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bookmarkStart w:id="13" w:name="审核范围"/>
            <w:r>
              <w:rPr>
                <w:rFonts w:hint="eastAsia" w:ascii="宋体" w:hAnsi="宋体"/>
                <w:b/>
                <w:sz w:val="21"/>
                <w:szCs w:val="21"/>
              </w:rPr>
              <w:t>清洗机、8.2KW及以下通用汽油机和发电机、排气压力≤0.8MPa直联便携式空气压缩机、排气压力≤1.0MPa微型复式空气压缩机的生产所涉及的能源管理活动</w:t>
            </w:r>
            <w:bookmarkEnd w:id="13"/>
          </w:p>
        </w:tc>
        <w:tc>
          <w:tcPr>
            <w:tcW w:w="1201" w:type="dxa"/>
            <w:gridSpan w:val="4"/>
            <w:vAlign w:val="center"/>
          </w:tcPr>
          <w:p>
            <w:r>
              <w:rPr>
                <w:rFonts w:hint="eastAsia"/>
              </w:rPr>
              <w:t>项目专业代码</w:t>
            </w:r>
          </w:p>
        </w:tc>
        <w:tc>
          <w:tcPr>
            <w:tcW w:w="1831" w:type="dxa"/>
            <w:gridSpan w:val="4"/>
            <w:vAlign w:val="center"/>
          </w:tcPr>
          <w:p>
            <w:bookmarkStart w:id="14" w:name="专业代码"/>
            <w:r>
              <w:rPr>
                <w:rFonts w:hint="eastAsia" w:ascii="宋体" w:hAnsi="宋体"/>
                <w:b/>
                <w:sz w:val="21"/>
                <w:szCs w:val="21"/>
              </w:rPr>
              <w:t>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8"/>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GB/T 23331-2020/ISO50001：2018标准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适用于受审核方的法律法规及其他要求；</w:t>
            </w:r>
            <w:r>
              <w:rPr>
                <w:rFonts w:hint="eastAsia" w:ascii="宋体" w:hAnsi="宋体" w:cs="宋体"/>
                <w:color w:val="000000"/>
                <w:kern w:val="0"/>
                <w:sz w:val="21"/>
                <w:szCs w:val="21"/>
              </w:rPr>
              <w:t>■</w:t>
            </w:r>
            <w:r>
              <w:rPr>
                <w:rFonts w:hint="eastAsia" w:ascii="宋体" w:hAnsi="宋体"/>
                <w:b/>
                <w:sz w:val="21"/>
                <w:szCs w:val="21"/>
              </w:rPr>
              <w:t>认证合同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96" w:type="dxa"/>
            <w:gridSpan w:val="3"/>
            <w:vAlign w:val="center"/>
          </w:tcPr>
          <w:p>
            <w:r>
              <w:rPr>
                <w:rFonts w:hint="eastAsia"/>
              </w:rPr>
              <w:t>审核日期</w:t>
            </w:r>
          </w:p>
        </w:tc>
        <w:tc>
          <w:tcPr>
            <w:tcW w:w="8530" w:type="dxa"/>
            <w:gridSpan w:val="18"/>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rPr>
              <w:t>2022年06月10日 下午至2022年06月12日 下午</w:t>
            </w:r>
            <w:bookmarkEnd w:id="15"/>
            <w:r>
              <w:rPr>
                <w:rFonts w:hint="eastAsia"/>
                <w:b/>
                <w:sz w:val="21"/>
                <w:szCs w:val="21"/>
              </w:rPr>
              <w:t>，共</w:t>
            </w:r>
            <w:bookmarkStart w:id="16" w:name="审核天数"/>
            <w:r>
              <w:rPr>
                <w:rFonts w:hint="eastAsia"/>
                <w:b/>
                <w:sz w:val="21"/>
                <w:szCs w:val="21"/>
              </w:rPr>
              <w:t>2.5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96" w:type="dxa"/>
            <w:gridSpan w:val="3"/>
            <w:vAlign w:val="center"/>
          </w:tcPr>
          <w:p>
            <w:r>
              <w:rPr>
                <w:rFonts w:hint="eastAsia"/>
              </w:rPr>
              <w:t>审核语言</w:t>
            </w:r>
          </w:p>
        </w:tc>
        <w:tc>
          <w:tcPr>
            <w:tcW w:w="8530" w:type="dxa"/>
            <w:gridSpan w:val="18"/>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226" w:type="dxa"/>
            <w:gridSpan w:val="21"/>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79" w:type="dxa"/>
            <w:vAlign w:val="center"/>
          </w:tcPr>
          <w:p>
            <w:pPr>
              <w:jc w:val="center"/>
              <w:rPr>
                <w:sz w:val="21"/>
                <w:szCs w:val="21"/>
              </w:rPr>
            </w:pPr>
            <w:r>
              <w:rPr>
                <w:rFonts w:hint="eastAsia"/>
                <w:sz w:val="21"/>
                <w:szCs w:val="21"/>
              </w:rPr>
              <w:t>组内身份</w:t>
            </w:r>
          </w:p>
        </w:tc>
        <w:tc>
          <w:tcPr>
            <w:tcW w:w="1017" w:type="dxa"/>
            <w:gridSpan w:val="3"/>
            <w:vAlign w:val="center"/>
          </w:tcPr>
          <w:p>
            <w:pPr>
              <w:jc w:val="center"/>
              <w:rPr>
                <w:sz w:val="21"/>
                <w:szCs w:val="21"/>
              </w:rPr>
            </w:pPr>
            <w:r>
              <w:rPr>
                <w:rFonts w:hint="eastAsia"/>
                <w:sz w:val="21"/>
                <w:szCs w:val="21"/>
              </w:rPr>
              <w:t>姓名</w:t>
            </w:r>
          </w:p>
        </w:tc>
        <w:tc>
          <w:tcPr>
            <w:tcW w:w="700" w:type="dxa"/>
            <w:vAlign w:val="center"/>
          </w:tcPr>
          <w:p>
            <w:pPr>
              <w:jc w:val="center"/>
              <w:rPr>
                <w:sz w:val="21"/>
                <w:szCs w:val="21"/>
              </w:rPr>
            </w:pPr>
            <w:r>
              <w:rPr>
                <w:rFonts w:hint="eastAsia"/>
                <w:sz w:val="21"/>
                <w:szCs w:val="21"/>
              </w:rPr>
              <w:t>性别</w:t>
            </w:r>
          </w:p>
        </w:tc>
        <w:tc>
          <w:tcPr>
            <w:tcW w:w="2425" w:type="dxa"/>
            <w:gridSpan w:val="3"/>
            <w:vAlign w:val="center"/>
          </w:tcPr>
          <w:p>
            <w:pPr>
              <w:jc w:val="center"/>
              <w:rPr>
                <w:sz w:val="21"/>
                <w:szCs w:val="21"/>
              </w:rPr>
            </w:pPr>
            <w:r>
              <w:rPr>
                <w:rFonts w:hint="eastAsia"/>
                <w:sz w:val="18"/>
                <w:szCs w:val="18"/>
              </w:rPr>
              <w:t>注册证书号</w:t>
            </w:r>
          </w:p>
        </w:tc>
        <w:tc>
          <w:tcPr>
            <w:tcW w:w="1267" w:type="dxa"/>
            <w:gridSpan w:val="4"/>
            <w:vAlign w:val="center"/>
          </w:tcPr>
          <w:p>
            <w:pPr>
              <w:jc w:val="center"/>
              <w:rPr>
                <w:sz w:val="18"/>
                <w:szCs w:val="18"/>
              </w:rPr>
            </w:pPr>
            <w:r>
              <w:rPr>
                <w:rFonts w:hint="eastAsia"/>
                <w:sz w:val="18"/>
                <w:szCs w:val="18"/>
              </w:rPr>
              <w:t>审核方式</w:t>
            </w:r>
          </w:p>
        </w:tc>
        <w:tc>
          <w:tcPr>
            <w:tcW w:w="1261" w:type="dxa"/>
            <w:gridSpan w:val="4"/>
            <w:vAlign w:val="center"/>
          </w:tcPr>
          <w:p>
            <w:pPr>
              <w:jc w:val="center"/>
              <w:rPr>
                <w:sz w:val="21"/>
                <w:szCs w:val="21"/>
              </w:rPr>
            </w:pPr>
            <w:r>
              <w:rPr>
                <w:rFonts w:hint="eastAsia"/>
                <w:sz w:val="21"/>
                <w:szCs w:val="21"/>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79" w:type="dxa"/>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17" w:type="dxa"/>
            <w:gridSpan w:val="3"/>
            <w:vAlign w:val="center"/>
          </w:tcPr>
          <w:p>
            <w:pPr>
              <w:jc w:val="center"/>
              <w:rPr>
                <w:sz w:val="21"/>
                <w:szCs w:val="21"/>
              </w:rPr>
            </w:pPr>
            <w:r>
              <w:rPr>
                <w:sz w:val="21"/>
                <w:szCs w:val="21"/>
              </w:rPr>
              <w:t>李丽英</w:t>
            </w:r>
          </w:p>
        </w:tc>
        <w:tc>
          <w:tcPr>
            <w:tcW w:w="700" w:type="dxa"/>
            <w:vAlign w:val="center"/>
          </w:tcPr>
          <w:p>
            <w:pPr>
              <w:jc w:val="center"/>
              <w:rPr>
                <w:sz w:val="21"/>
                <w:szCs w:val="21"/>
              </w:rPr>
            </w:pPr>
            <w:r>
              <w:rPr>
                <w:sz w:val="21"/>
                <w:szCs w:val="21"/>
              </w:rPr>
              <w:t>女</w:t>
            </w:r>
          </w:p>
        </w:tc>
        <w:tc>
          <w:tcPr>
            <w:tcW w:w="2425" w:type="dxa"/>
            <w:gridSpan w:val="3"/>
            <w:vAlign w:val="center"/>
          </w:tcPr>
          <w:p>
            <w:pPr>
              <w:jc w:val="center"/>
              <w:rPr>
                <w:sz w:val="21"/>
                <w:szCs w:val="21"/>
              </w:rPr>
            </w:pPr>
            <w:r>
              <w:rPr>
                <w:sz w:val="21"/>
                <w:szCs w:val="21"/>
              </w:rPr>
              <w:t>2020-N1EnMS-3021820</w:t>
            </w:r>
          </w:p>
        </w:tc>
        <w:tc>
          <w:tcPr>
            <w:tcW w:w="1267" w:type="dxa"/>
            <w:gridSpan w:val="4"/>
            <w:vAlign w:val="center"/>
          </w:tcPr>
          <w:p>
            <w:pPr>
              <w:jc w:val="center"/>
              <w:rPr>
                <w:sz w:val="18"/>
                <w:szCs w:val="18"/>
              </w:rPr>
            </w:pPr>
            <w:r>
              <w:rPr>
                <w:sz w:val="18"/>
                <w:szCs w:val="18"/>
              </w:rPr>
              <w:t>远程审核</w:t>
            </w:r>
          </w:p>
        </w:tc>
        <w:tc>
          <w:tcPr>
            <w:tcW w:w="1261" w:type="dxa"/>
            <w:gridSpan w:val="4"/>
            <w:vAlign w:val="center"/>
          </w:tcPr>
          <w:p>
            <w:pPr>
              <w:jc w:val="center"/>
              <w:rPr>
                <w:sz w:val="21"/>
                <w:szCs w:val="21"/>
              </w:rPr>
            </w:pP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79"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17" w:type="dxa"/>
            <w:gridSpan w:val="3"/>
            <w:vAlign w:val="center"/>
          </w:tcPr>
          <w:p>
            <w:pPr>
              <w:jc w:val="center"/>
              <w:rPr>
                <w:sz w:val="21"/>
                <w:szCs w:val="21"/>
              </w:rPr>
            </w:pPr>
            <w:r>
              <w:rPr>
                <w:sz w:val="21"/>
                <w:szCs w:val="21"/>
              </w:rPr>
              <w:t>王贝</w:t>
            </w:r>
          </w:p>
        </w:tc>
        <w:tc>
          <w:tcPr>
            <w:tcW w:w="700" w:type="dxa"/>
            <w:vAlign w:val="center"/>
          </w:tcPr>
          <w:p>
            <w:pPr>
              <w:jc w:val="center"/>
              <w:rPr>
                <w:sz w:val="21"/>
                <w:szCs w:val="21"/>
              </w:rPr>
            </w:pPr>
            <w:r>
              <w:rPr>
                <w:sz w:val="21"/>
                <w:szCs w:val="21"/>
              </w:rPr>
              <w:t>男</w:t>
            </w:r>
          </w:p>
        </w:tc>
        <w:tc>
          <w:tcPr>
            <w:tcW w:w="242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ISC-JSZJ-539</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浙江欧森机械有限公司</w:t>
            </w:r>
          </w:p>
        </w:tc>
        <w:tc>
          <w:tcPr>
            <w:tcW w:w="1267" w:type="dxa"/>
            <w:gridSpan w:val="4"/>
            <w:vAlign w:val="center"/>
          </w:tcPr>
          <w:p>
            <w:pPr>
              <w:jc w:val="center"/>
              <w:rPr>
                <w:sz w:val="18"/>
                <w:szCs w:val="18"/>
              </w:rPr>
            </w:pPr>
            <w:r>
              <w:rPr>
                <w:sz w:val="18"/>
                <w:szCs w:val="18"/>
              </w:rPr>
              <w:t>远程审核</w:t>
            </w:r>
          </w:p>
        </w:tc>
        <w:tc>
          <w:tcPr>
            <w:tcW w:w="1261" w:type="dxa"/>
            <w:gridSpan w:val="4"/>
            <w:vAlign w:val="center"/>
          </w:tcPr>
          <w:p>
            <w:pPr>
              <w:jc w:val="center"/>
              <w:rPr>
                <w:sz w:val="21"/>
                <w:szCs w:val="21"/>
              </w:rPr>
            </w:pPr>
            <w:r>
              <w:rPr>
                <w:sz w:val="21"/>
                <w:szCs w:val="21"/>
              </w:rPr>
              <w:t>2.7</w:t>
            </w:r>
          </w:p>
        </w:tc>
        <w:tc>
          <w:tcPr>
            <w:tcW w:w="1393" w:type="dxa"/>
            <w:gridSpan w:val="4"/>
            <w:vAlign w:val="center"/>
          </w:tcPr>
          <w:p>
            <w:pPr>
              <w:jc w:val="center"/>
              <w:rPr>
                <w:sz w:val="21"/>
                <w:szCs w:val="21"/>
              </w:rPr>
            </w:pPr>
            <w:r>
              <w:rPr>
                <w:sz w:val="21"/>
                <w:szCs w:val="21"/>
              </w:rPr>
              <w:t>18767118671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226" w:type="dxa"/>
            <w:gridSpan w:val="21"/>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79" w:type="dxa"/>
            <w:vAlign w:val="center"/>
          </w:tcPr>
          <w:p>
            <w:r>
              <w:rPr>
                <w:rFonts w:hint="eastAsia"/>
                <w:sz w:val="21"/>
                <w:szCs w:val="21"/>
              </w:rPr>
              <w:t>组内身份</w:t>
            </w:r>
          </w:p>
        </w:tc>
        <w:tc>
          <w:tcPr>
            <w:tcW w:w="1017" w:type="dxa"/>
            <w:gridSpan w:val="3"/>
            <w:vAlign w:val="center"/>
          </w:tcPr>
          <w:p>
            <w:r>
              <w:rPr>
                <w:rFonts w:hint="eastAsia"/>
                <w:sz w:val="21"/>
                <w:szCs w:val="21"/>
              </w:rPr>
              <w:t>姓名</w:t>
            </w:r>
          </w:p>
        </w:tc>
        <w:tc>
          <w:tcPr>
            <w:tcW w:w="700" w:type="dxa"/>
            <w:vAlign w:val="center"/>
          </w:tcPr>
          <w:p>
            <w:r>
              <w:rPr>
                <w:rFonts w:hint="eastAsia"/>
                <w:sz w:val="21"/>
                <w:szCs w:val="21"/>
              </w:rPr>
              <w:t>性别</w:t>
            </w:r>
          </w:p>
        </w:tc>
        <w:tc>
          <w:tcPr>
            <w:tcW w:w="2425" w:type="dxa"/>
            <w:gridSpan w:val="3"/>
            <w:vAlign w:val="center"/>
          </w:tcPr>
          <w:p>
            <w:r>
              <w:rPr>
                <w:rFonts w:hint="eastAsia"/>
                <w:sz w:val="21"/>
                <w:szCs w:val="21"/>
              </w:rPr>
              <w:t>现工作单位名称</w:t>
            </w:r>
          </w:p>
        </w:tc>
        <w:tc>
          <w:tcPr>
            <w:tcW w:w="1092" w:type="dxa"/>
            <w:gridSpan w:val="3"/>
            <w:vAlign w:val="center"/>
          </w:tcPr>
          <w:p>
            <w:pPr>
              <w:rPr>
                <w:sz w:val="21"/>
                <w:szCs w:val="21"/>
              </w:rPr>
            </w:pPr>
            <w:r>
              <w:rPr>
                <w:rFonts w:hint="eastAsia"/>
                <w:sz w:val="21"/>
                <w:szCs w:val="21"/>
              </w:rPr>
              <w:t>职称</w:t>
            </w:r>
          </w:p>
        </w:tc>
        <w:tc>
          <w:tcPr>
            <w:tcW w:w="1075" w:type="dxa"/>
            <w:gridSpan w:val="3"/>
            <w:vAlign w:val="center"/>
          </w:tcPr>
          <w:p>
            <w:r>
              <w:rPr>
                <w:rFonts w:hint="eastAsia"/>
                <w:sz w:val="21"/>
                <w:szCs w:val="21"/>
              </w:rPr>
              <w:t>专业代码</w:t>
            </w:r>
          </w:p>
        </w:tc>
        <w:tc>
          <w:tcPr>
            <w:tcW w:w="1458" w:type="dxa"/>
            <w:gridSpan w:val="5"/>
            <w:vAlign w:val="center"/>
          </w:tcPr>
          <w:p>
            <w:r>
              <w:rPr>
                <w:rFonts w:hint="eastAsia"/>
              </w:rPr>
              <w:t>组内代码</w:t>
            </w:r>
          </w:p>
        </w:tc>
        <w:tc>
          <w:tcPr>
            <w:tcW w:w="1380" w:type="dxa"/>
            <w:gridSpan w:val="2"/>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79"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17"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王贝</w:t>
            </w:r>
          </w:p>
        </w:tc>
        <w:tc>
          <w:tcPr>
            <w:tcW w:w="700"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42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浙江欧森机械有限公司</w:t>
            </w:r>
          </w:p>
        </w:tc>
        <w:tc>
          <w:tcPr>
            <w:tcW w:w="1092" w:type="dxa"/>
            <w:gridSpan w:val="3"/>
            <w:vAlign w:val="center"/>
          </w:tcPr>
          <w:p>
            <w:pPr>
              <w:jc w:val="center"/>
              <w:rPr>
                <w:rFonts w:ascii="Times New Roman" w:hAnsi="Times New Roman" w:eastAsia="宋体" w:cs="Times New Roman"/>
                <w:kern w:val="2"/>
                <w:sz w:val="18"/>
                <w:szCs w:val="18"/>
                <w:lang w:val="en-US" w:eastAsia="zh-CN" w:bidi="ar-SA"/>
              </w:rPr>
            </w:pPr>
          </w:p>
        </w:tc>
        <w:tc>
          <w:tcPr>
            <w:tcW w:w="107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2.7</w:t>
            </w:r>
          </w:p>
        </w:tc>
        <w:tc>
          <w:tcPr>
            <w:tcW w:w="145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ISC-JSZJ-539</w:t>
            </w:r>
          </w:p>
        </w:tc>
        <w:tc>
          <w:tcPr>
            <w:tcW w:w="1380" w:type="dxa"/>
            <w:gridSpan w:val="2"/>
            <w:vAlign w:val="center"/>
          </w:tcPr>
          <w:p>
            <w:r>
              <w:rPr>
                <w:sz w:val="21"/>
                <w:szCs w:val="21"/>
              </w:rPr>
              <w:t>18767118671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1"/>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drawing>
                <wp:inline distT="0" distB="0" distL="0" distR="0">
                  <wp:extent cx="888365" cy="169545"/>
                  <wp:effectExtent l="0" t="0" r="635" b="8255"/>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6" cstate="print"/>
                          <a:srcRect/>
                          <a:stretch>
                            <a:fillRect/>
                          </a:stretch>
                        </pic:blipFill>
                        <pic:spPr>
                          <a:xfrm>
                            <a:off x="0" y="0"/>
                            <a:ext cx="888365" cy="169545"/>
                          </a:xfrm>
                          <a:prstGeom prst="rect">
                            <a:avLst/>
                          </a:prstGeom>
                          <a:noFill/>
                          <a:ln w="9525">
                            <a:noFill/>
                            <a:miter lim="800000"/>
                            <a:headEnd/>
                            <a:tailEnd/>
                          </a:ln>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1"/>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11"/>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2022.6.8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11"/>
            <w:vAlign w:val="center"/>
          </w:tcPr>
          <w:p>
            <w:pPr>
              <w:spacing w:line="360" w:lineRule="auto"/>
              <w:rPr>
                <w:rFonts w:hint="default" w:eastAsia="宋体"/>
                <w:lang w:val="en-US" w:eastAsia="zh-CN"/>
              </w:rPr>
            </w:pPr>
            <w:r>
              <w:rPr>
                <w:rFonts w:hint="eastAsia"/>
                <w:sz w:val="21"/>
                <w:szCs w:val="21"/>
                <w:lang w:val="en-US" w:eastAsia="zh-CN"/>
              </w:rPr>
              <w:t>2022.6.10</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6.10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13:00-13:00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6.10</w:t>
            </w:r>
          </w:p>
        </w:tc>
        <w:tc>
          <w:tcPr>
            <w:tcW w:w="1389" w:type="dxa"/>
            <w:vAlign w:val="center"/>
          </w:tcPr>
          <w:p>
            <w:pPr>
              <w:snapToGrid w:val="0"/>
              <w:spacing w:line="280" w:lineRule="exact"/>
              <w:jc w:val="left"/>
              <w:rPr>
                <w:b/>
                <w:sz w:val="20"/>
              </w:rPr>
            </w:pPr>
            <w:r>
              <w:rPr>
                <w:rFonts w:hint="eastAsia"/>
                <w:b/>
                <w:sz w:val="20"/>
                <w:lang w:val="en-US" w:eastAsia="zh-CN"/>
              </w:rPr>
              <w:t>13:30-17:00</w:t>
            </w:r>
          </w:p>
        </w:tc>
        <w:tc>
          <w:tcPr>
            <w:tcW w:w="6781" w:type="dxa"/>
            <w:vAlign w:val="center"/>
          </w:tcPr>
          <w:p>
            <w:pPr>
              <w:rPr>
                <w:rFonts w:hint="eastAsia" w:ascii="Times New Roman" w:hAnsi="Times New Roman" w:eastAsia="宋体" w:cs="Times New Roman"/>
                <w:szCs w:val="18"/>
              </w:rPr>
            </w:pPr>
            <w:r>
              <w:rPr>
                <w:rFonts w:hint="eastAsia" w:ascii="Times New Roman" w:hAnsi="Times New Roman" w:eastAsia="宋体" w:cs="Times New Roman"/>
                <w:szCs w:val="18"/>
              </w:rPr>
              <w:t>合同基本信息确认:</w:t>
            </w:r>
          </w:p>
          <w:p>
            <w:pPr>
              <w:rPr>
                <w:rFonts w:hint="eastAsia" w:ascii="Times New Roman" w:hAnsi="Times New Roman" w:eastAsia="宋体" w:cs="Times New Roman"/>
                <w:szCs w:val="18"/>
              </w:rPr>
            </w:pPr>
            <w:r>
              <w:rPr>
                <w:rFonts w:hint="eastAsia" w:ascii="Times New Roman" w:hAnsi="Times New Roman" w:eastAsia="宋体" w:cs="Times New Roman"/>
                <w:szCs w:val="18"/>
              </w:rPr>
              <w:t>核对资质证书（营业执照、生产（安全）许可证、行业许可证、3C证书等）原件和复印件/扫描件的一致性</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确定审核范围的合理性（地址、产品/服务）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确定多现场和临时现场的地址</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确定有效的员工人数</w:t>
            </w:r>
          </w:p>
          <w:p>
            <w:pPr>
              <w:rPr>
                <w:rFonts w:hint="eastAsia" w:ascii="Times New Roman" w:hAnsi="Times New Roman" w:eastAsia="宋体" w:cs="Times New Roman"/>
                <w:szCs w:val="18"/>
              </w:rPr>
            </w:pPr>
            <w:r>
              <w:rPr>
                <w:rFonts w:hint="eastAsia" w:ascii="Times New Roman" w:hAnsi="Times New Roman" w:eastAsia="宋体" w:cs="Times New Roman"/>
                <w:szCs w:val="18"/>
              </w:rPr>
              <w:t>生产、服务的班次</w:t>
            </w:r>
          </w:p>
          <w:p>
            <w:pPr>
              <w:rPr>
                <w:rFonts w:hint="eastAsia" w:ascii="Times New Roman" w:hAnsi="Times New Roman" w:eastAsia="宋体" w:cs="Times New Roman"/>
                <w:szCs w:val="18"/>
              </w:rPr>
            </w:pPr>
            <w:r>
              <w:rPr>
                <w:rFonts w:hint="eastAsia" w:ascii="Times New Roman" w:hAnsi="Times New Roman" w:eastAsia="宋体" w:cs="Times New Roman"/>
                <w:szCs w:val="18"/>
              </w:rPr>
              <w:t>体系运行时间是否满足</w:t>
            </w:r>
            <w:r>
              <w:rPr>
                <w:rFonts w:hint="eastAsia" w:ascii="Times New Roman" w:hAnsi="Times New Roman" w:eastAsia="宋体" w:cs="Times New Roman"/>
                <w:szCs w:val="18"/>
                <w:lang w:val="en-US" w:eastAsia="zh-CN"/>
              </w:rPr>
              <w:t>6</w:t>
            </w:r>
            <w:r>
              <w:rPr>
                <w:rFonts w:hint="eastAsia" w:ascii="Times New Roman" w:hAnsi="Times New Roman" w:eastAsia="宋体" w:cs="Times New Roman"/>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6.11</w:t>
            </w: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8:00-12:00</w:t>
            </w:r>
          </w:p>
        </w:tc>
        <w:tc>
          <w:tcPr>
            <w:tcW w:w="6781" w:type="dxa"/>
            <w:vAlign w:val="center"/>
          </w:tcPr>
          <w:p>
            <w:pPr>
              <w:rPr>
                <w:rFonts w:hint="eastAsia" w:ascii="Times New Roman" w:hAnsi="Times New Roman" w:eastAsia="宋体" w:cs="Times New Roman"/>
                <w:szCs w:val="18"/>
              </w:rPr>
            </w:pPr>
            <w:r>
              <w:rPr>
                <w:rFonts w:hint="eastAsia" w:ascii="Times New Roman" w:hAnsi="Times New Roman" w:eastAsia="宋体" w:cs="Times New Roman"/>
                <w:szCs w:val="18"/>
              </w:rPr>
              <w:t>了解企业基本情况：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组织环境</w:t>
            </w:r>
          </w:p>
          <w:p>
            <w:pPr>
              <w:rPr>
                <w:rFonts w:hint="eastAsia" w:ascii="Times New Roman" w:hAnsi="Times New Roman" w:eastAsia="宋体" w:cs="Times New Roman"/>
                <w:szCs w:val="18"/>
              </w:rPr>
            </w:pPr>
            <w:r>
              <w:rPr>
                <w:rFonts w:hint="eastAsia" w:ascii="Times New Roman" w:hAnsi="Times New Roman" w:eastAsia="宋体" w:cs="Times New Roman"/>
                <w:szCs w:val="18"/>
              </w:rPr>
              <w:t>主要的相关方和期望</w:t>
            </w:r>
          </w:p>
          <w:p>
            <w:pPr>
              <w:rPr>
                <w:rFonts w:hint="eastAsia" w:ascii="Times New Roman" w:hAnsi="Times New Roman" w:eastAsia="宋体" w:cs="Times New Roman"/>
                <w:szCs w:val="18"/>
              </w:rPr>
            </w:pPr>
            <w:r>
              <w:rPr>
                <w:rFonts w:hint="eastAsia" w:ascii="Times New Roman" w:hAnsi="Times New Roman" w:eastAsia="宋体" w:cs="Times New Roman"/>
                <w:szCs w:val="18"/>
              </w:rPr>
              <w:t>风险的识别和评价</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组织机构的设置</w:t>
            </w:r>
          </w:p>
          <w:p>
            <w:pPr>
              <w:rPr>
                <w:rFonts w:hint="eastAsia" w:ascii="Times New Roman" w:hAnsi="Times New Roman" w:eastAsia="宋体" w:cs="Times New Roman"/>
                <w:szCs w:val="18"/>
              </w:rPr>
            </w:pPr>
            <w:r>
              <w:rPr>
                <w:rFonts w:hint="eastAsia" w:ascii="Times New Roman" w:hAnsi="Times New Roman" w:eastAsia="宋体" w:cs="Times New Roman"/>
                <w:szCs w:val="18"/>
              </w:rPr>
              <w:t>外部提供过程、产品和服务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被主管部门处罚和曝光情况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6.11</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13:00-17:00</w:t>
            </w:r>
          </w:p>
        </w:tc>
        <w:tc>
          <w:tcPr>
            <w:tcW w:w="6781" w:type="dxa"/>
            <w:vAlign w:val="center"/>
          </w:tcPr>
          <w:p>
            <w:pPr>
              <w:rPr>
                <w:rFonts w:hint="eastAsia" w:ascii="Times New Roman" w:hAnsi="Times New Roman" w:eastAsia="宋体" w:cs="Times New Roman"/>
                <w:szCs w:val="18"/>
              </w:rPr>
            </w:pPr>
            <w:r>
              <w:rPr>
                <w:rFonts w:hint="eastAsia" w:ascii="Times New Roman" w:hAnsi="Times New Roman" w:eastAsia="宋体" w:cs="Times New Roman"/>
                <w:szCs w:val="18"/>
              </w:rPr>
              <w:t>文件化体系策划情况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管理手册；</w:t>
            </w:r>
          </w:p>
          <w:p>
            <w:pPr>
              <w:rPr>
                <w:rFonts w:hint="eastAsia" w:ascii="Times New Roman" w:hAnsi="Times New Roman" w:eastAsia="宋体" w:cs="Times New Roman"/>
                <w:szCs w:val="18"/>
              </w:rPr>
            </w:pPr>
            <w:r>
              <w:rPr>
                <w:rFonts w:hint="eastAsia" w:ascii="Times New Roman" w:hAnsi="Times New Roman" w:eastAsia="宋体" w:cs="Times New Roman"/>
                <w:szCs w:val="18"/>
              </w:rPr>
              <w:t>文件化的程序；</w:t>
            </w:r>
          </w:p>
          <w:p>
            <w:pPr>
              <w:rPr>
                <w:rFonts w:hint="eastAsia" w:ascii="Times New Roman" w:hAnsi="Times New Roman" w:eastAsia="宋体" w:cs="Times New Roman"/>
                <w:szCs w:val="18"/>
              </w:rPr>
            </w:pPr>
            <w:r>
              <w:rPr>
                <w:rFonts w:hint="eastAsia" w:ascii="Times New Roman" w:hAnsi="Times New Roman" w:eastAsia="宋体" w:cs="Times New Roman"/>
                <w:szCs w:val="18"/>
              </w:rPr>
              <w:t>作业文件；</w:t>
            </w:r>
          </w:p>
          <w:p>
            <w:pPr>
              <w:rPr>
                <w:rFonts w:hint="eastAsia" w:ascii="Times New Roman" w:hAnsi="Times New Roman" w:eastAsia="宋体" w:cs="Times New Roman"/>
                <w:szCs w:val="18"/>
              </w:rPr>
            </w:pPr>
            <w:r>
              <w:rPr>
                <w:rFonts w:hint="eastAsia" w:ascii="Times New Roman" w:hAnsi="Times New Roman" w:eastAsia="宋体" w:cs="Times New Roman"/>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6.12</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8:00-12:00</w:t>
            </w:r>
          </w:p>
        </w:tc>
        <w:tc>
          <w:tcPr>
            <w:tcW w:w="6781" w:type="dxa"/>
            <w:vAlign w:val="center"/>
          </w:tcPr>
          <w:p>
            <w:pPr>
              <w:rPr>
                <w:rFonts w:hint="eastAsia" w:ascii="Times New Roman" w:hAnsi="Times New Roman" w:eastAsia="宋体" w:cs="Times New Roman"/>
                <w:szCs w:val="18"/>
              </w:rPr>
            </w:pPr>
            <w:r>
              <w:rPr>
                <w:rFonts w:hint="eastAsia" w:ascii="Times New Roman" w:hAnsi="Times New Roman" w:eastAsia="宋体" w:cs="Times New Roman"/>
                <w:szCs w:val="18"/>
              </w:rPr>
              <w:t>各管理体系的运行情况：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管理方针制定与贯彻情况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管理目标及完成统计</w:t>
            </w:r>
          </w:p>
          <w:p>
            <w:pPr>
              <w:rPr>
                <w:rFonts w:hint="eastAsia" w:ascii="Times New Roman" w:hAnsi="Times New Roman" w:eastAsia="宋体" w:cs="Times New Roman"/>
                <w:szCs w:val="18"/>
              </w:rPr>
            </w:pPr>
            <w:r>
              <w:rPr>
                <w:rFonts w:hint="eastAsia" w:ascii="Times New Roman" w:hAnsi="Times New Roman" w:eastAsia="宋体" w:cs="Times New Roman"/>
                <w:szCs w:val="18"/>
              </w:rPr>
              <w:t>员工对相关标准的认知和能力（贯标培训、应知应会、持证上岗等）</w:t>
            </w:r>
          </w:p>
          <w:p>
            <w:pPr>
              <w:rPr>
                <w:rFonts w:hint="eastAsia" w:ascii="Times New Roman" w:hAnsi="Times New Roman" w:eastAsia="宋体" w:cs="Times New Roman"/>
                <w:szCs w:val="18"/>
              </w:rPr>
            </w:pPr>
            <w:r>
              <w:rPr>
                <w:rFonts w:hint="eastAsia" w:ascii="Times New Roman" w:hAnsi="Times New Roman" w:eastAsia="宋体" w:cs="Times New Roman"/>
                <w:szCs w:val="18"/>
              </w:rPr>
              <w:t>相关方/客户的反馈</w:t>
            </w:r>
          </w:p>
          <w:p>
            <w:pPr>
              <w:rPr>
                <w:rFonts w:hint="eastAsia" w:ascii="Times New Roman" w:hAnsi="Times New Roman" w:eastAsia="宋体" w:cs="Times New Roman"/>
                <w:szCs w:val="18"/>
              </w:rPr>
            </w:pPr>
            <w:r>
              <w:rPr>
                <w:rFonts w:hint="eastAsia" w:ascii="Times New Roman" w:hAnsi="Times New Roman" w:eastAsia="宋体" w:cs="Times New Roman"/>
                <w:szCs w:val="18"/>
              </w:rPr>
              <w:t>内审的策划和实施</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管理体系的评审</w:t>
            </w:r>
          </w:p>
          <w:p>
            <w:pPr>
              <w:rPr>
                <w:rFonts w:hint="eastAsia" w:ascii="Times New Roman" w:hAnsi="Times New Roman" w:eastAsia="宋体" w:cs="Times New Roman"/>
                <w:szCs w:val="18"/>
              </w:rPr>
            </w:pPr>
            <w:r>
              <w:rPr>
                <w:rFonts w:hint="eastAsia" w:ascii="Times New Roman" w:hAnsi="Times New Roman" w:eastAsia="宋体" w:cs="Times New Roman"/>
                <w:szCs w:val="18"/>
              </w:rPr>
              <w:t>对多场所/临时场所建立的控制的水平（适用时）</w:t>
            </w:r>
          </w:p>
          <w:p>
            <w:pPr>
              <w:rPr>
                <w:rFonts w:hint="eastAsia" w:ascii="Times New Roman" w:hAnsi="Times New Roman" w:eastAsia="宋体" w:cs="Times New Roman"/>
                <w:szCs w:val="18"/>
              </w:rPr>
            </w:pPr>
            <w:r>
              <w:rPr>
                <w:rFonts w:hint="eastAsia" w:ascii="Times New Roman" w:hAnsi="Times New Roman" w:eastAsia="宋体"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6.12</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13:00-15:00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6.12</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15:00-16:30</w:t>
            </w:r>
          </w:p>
        </w:tc>
        <w:tc>
          <w:tcPr>
            <w:tcW w:w="6781" w:type="dxa"/>
            <w:shd w:val="clear" w:color="auto" w:fill="auto"/>
            <w:vAlign w:val="center"/>
          </w:tcPr>
          <w:p>
            <w:pPr>
              <w:rPr>
                <w:rFonts w:hint="eastAsia" w:ascii="Times New Roman" w:hAnsi="Times New Roman" w:eastAsia="宋体" w:cs="Times New Roman"/>
                <w:szCs w:val="18"/>
              </w:rPr>
            </w:pPr>
            <w:r>
              <w:rPr>
                <w:rFonts w:hint="eastAsia" w:ascii="Times New Roman" w:hAnsi="Times New Roman" w:eastAsia="宋体" w:cs="Times New Roman"/>
                <w:szCs w:val="18"/>
              </w:rPr>
              <w:t>EnMS场所巡查:</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巡视生产区域（厂区、车间等主要能源使用区域）</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巡视动力设施和辅助设施（锅炉房、高低压配电室、空压站、制冷站、改建/扩建施工现场等）</w:t>
            </w:r>
          </w:p>
          <w:p>
            <w:pPr>
              <w:rPr>
                <w:rFonts w:hint="eastAsia" w:ascii="Times New Roman" w:hAnsi="Times New Roman" w:eastAsia="宋体" w:cs="Times New Roman"/>
                <w:szCs w:val="18"/>
              </w:rPr>
            </w:pPr>
            <w:r>
              <w:rPr>
                <w:rFonts w:hint="eastAsia" w:ascii="Times New Roman" w:hAnsi="Times New Roman" w:eastAsia="宋体" w:cs="Times New Roman"/>
                <w:szCs w:val="18"/>
              </w:rPr>
              <w:t>现场核实能源计量的管理</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观察节能设施运行情况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观察监视和测量设备的种类并了解检定/校准情况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6.12</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A</w:t>
            </w:r>
            <w:r>
              <w:rPr>
                <w:rFonts w:hint="eastAsia"/>
                <w:b/>
                <w:sz w:val="20"/>
              </w:rPr>
              <w:t>B</w:t>
            </w:r>
            <w:r>
              <w:rPr>
                <w:rFonts w:hint="eastAsia"/>
                <w:b/>
                <w:sz w:val="20"/>
                <w:lang w:eastAsia="zh-CN"/>
              </w:rPr>
              <w:t>（</w:t>
            </w:r>
            <w:r>
              <w:rPr>
                <w:rFonts w:hint="eastAsia"/>
                <w:b/>
                <w:sz w:val="20"/>
                <w:lang w:val="en-US" w:eastAsia="zh-CN"/>
              </w:rPr>
              <w:t>远程使用：腾讯会议、微信等</w:t>
            </w:r>
            <w:r>
              <w:rPr>
                <w:rFonts w:hint="eastAsia"/>
                <w:b/>
                <w:sz w:val="20"/>
                <w:lang w:eastAsia="zh-CN"/>
              </w:rPr>
              <w:t>）</w:t>
            </w:r>
            <w:bookmarkStart w:id="17" w:name="_GoBack"/>
            <w:bookmarkEnd w:id="17"/>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0C64B9"/>
    <w:rsid w:val="7CDD7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2022-06-15T11:03:46Z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