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-852805</wp:posOffset>
            </wp:positionV>
            <wp:extent cx="7309485" cy="10337165"/>
            <wp:effectExtent l="0" t="0" r="5715" b="635"/>
            <wp:wrapNone/>
            <wp:docPr id="1" name="图片 1" descr="SKM_C22622070511020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22622070511020_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033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0139-2020-2022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江苏卫星新材料股份有限公司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研发部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戴叶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查，编号为TP12012006  烟草数字投影仪，经2022年2月26日江苏世通仪器检测服务有限公司校准，X轴，Y轴校准范围1-20mm没有覆盖全量程，未对校准结果进行确认。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GB/T19022-2003标准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7.1.1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立刻将该计量器具重新校准，对计量器具进行确认。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287925"/>
    <w:rsid w:val="38E31298"/>
    <w:rsid w:val="777F7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2022-07-07T11:07:34Z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6CD102899D4F4076BB76743C967BBE52</vt:lpwstr>
  </property>
</Properties>
</file>