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重庆港迅电梯工程有限公司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0712-2022-EO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rPr>
                <w:rFonts w:ascii="Times New Roman" w:hAnsi="Times New Roman" w:eastAsia="宋体" w:cs="Times New Roman"/>
                <w:kern w:val="2"/>
                <w:sz w:val="22"/>
                <w:szCs w:val="22"/>
                <w:highlight w:val="none"/>
                <w:lang w:val="en-US" w:eastAsia="zh-CN" w:bidi="ar-SA"/>
              </w:rPr>
            </w:pPr>
            <w:r>
              <w:rPr>
                <w:sz w:val="22"/>
                <w:szCs w:val="22"/>
                <w:highlight w:val="none"/>
              </w:rPr>
              <w:t>2021-N1EMS-2230067</w:t>
            </w:r>
            <w:r>
              <w:rPr>
                <w:rFonts w:hint="eastAsia"/>
                <w:sz w:val="22"/>
                <w:szCs w:val="22"/>
                <w:highlight w:val="none"/>
                <w:lang w:eastAsia="zh-CN"/>
              </w:rPr>
              <w:t>、</w:t>
            </w: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李凤仪</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rPr>
                <w:rFonts w:ascii="Times New Roman" w:hAnsi="Times New Roman" w:eastAsia="宋体" w:cs="Times New Roman"/>
                <w:kern w:val="2"/>
                <w:sz w:val="22"/>
                <w:szCs w:val="22"/>
                <w:highlight w:val="none"/>
                <w:lang w:val="en-US" w:eastAsia="zh-CN" w:bidi="ar-SA"/>
              </w:rPr>
            </w:pPr>
            <w:r>
              <w:rPr>
                <w:sz w:val="22"/>
                <w:szCs w:val="22"/>
                <w:highlight w:val="none"/>
              </w:rPr>
              <w:t>2021-N1EMS-3031946</w:t>
            </w:r>
            <w:r>
              <w:rPr>
                <w:rFonts w:hint="eastAsia"/>
                <w:sz w:val="22"/>
                <w:szCs w:val="22"/>
                <w:highlight w:val="none"/>
                <w:lang w:eastAsia="zh-CN"/>
              </w:rPr>
              <w:t>、</w:t>
            </w:r>
            <w:r>
              <w:rPr>
                <w:sz w:val="22"/>
                <w:szCs w:val="22"/>
                <w:highlight w:val="non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leftChars="0"/>
              <w:rPr>
                <w:rFonts w:hint="eastAsia" w:eastAsia="宋体"/>
                <w:b/>
                <w:sz w:val="22"/>
                <w:szCs w:val="22"/>
                <w:highlight w:val="yellow"/>
                <w:lang w:val="en-US" w:eastAsia="zh-CN"/>
              </w:rPr>
            </w:pPr>
            <w:r>
              <w:rPr>
                <w:sz w:val="22"/>
                <w:szCs w:val="22"/>
                <w:highlight w:val="none"/>
              </w:rPr>
              <w:t>组员</w:t>
            </w:r>
          </w:p>
        </w:tc>
        <w:tc>
          <w:tcPr>
            <w:tcW w:w="5595" w:type="dxa"/>
            <w:gridSpan w:val="3"/>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sz w:val="22"/>
                <w:szCs w:val="22"/>
                <w:highlight w:val="none"/>
                <w:lang w:val="en-US" w:eastAsia="zh-CN"/>
              </w:rPr>
            </w:pPr>
            <w:r>
              <w:rPr>
                <w:rFonts w:hint="eastAsia"/>
                <w:sz w:val="22"/>
                <w:szCs w:val="22"/>
                <w:highlight w:val="none"/>
                <w:lang w:val="en-US" w:eastAsia="zh-CN"/>
              </w:rPr>
              <w:t>陈伟</w:t>
            </w:r>
          </w:p>
        </w:tc>
        <w:tc>
          <w:tcPr>
            <w:tcW w:w="1184" w:type="dxa"/>
            <w:vAlign w:val="center"/>
          </w:tcPr>
          <w:p>
            <w:pPr>
              <w:snapToGrid w:val="0"/>
              <w:spacing w:line="320" w:lineRule="exact"/>
              <w:ind w:left="572" w:leftChars="0"/>
              <w:rPr>
                <w:sz w:val="22"/>
                <w:szCs w:val="22"/>
                <w:highlight w:val="none"/>
              </w:rPr>
            </w:pPr>
            <w:r>
              <w:rPr>
                <w:rFonts w:hint="eastAsia"/>
                <w:sz w:val="22"/>
                <w:szCs w:val="22"/>
                <w:highlight w:val="none"/>
                <w:lang w:val="en-US" w:eastAsia="zh-CN"/>
              </w:rPr>
              <w:t>组员</w:t>
            </w:r>
          </w:p>
        </w:tc>
        <w:tc>
          <w:tcPr>
            <w:tcW w:w="5595" w:type="dxa"/>
            <w:gridSpan w:val="3"/>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none"/>
              </w:rPr>
            </w:pPr>
            <w:r>
              <w:rPr>
                <w:rFonts w:ascii="宋体" w:hAnsi="宋体" w:cs="宋体"/>
                <w:color w:val="000000"/>
                <w:kern w:val="0"/>
                <w:szCs w:val="21"/>
              </w:rPr>
              <w:t>温红玲</w:t>
            </w:r>
          </w:p>
        </w:tc>
        <w:tc>
          <w:tcPr>
            <w:tcW w:w="1184" w:type="dxa"/>
            <w:vAlign w:val="center"/>
          </w:tcPr>
          <w:p>
            <w:pPr>
              <w:snapToGrid w:val="0"/>
              <w:spacing w:line="320" w:lineRule="exact"/>
              <w:ind w:left="572" w:leftChars="0"/>
              <w:rPr>
                <w:sz w:val="22"/>
                <w:szCs w:val="22"/>
                <w:highlight w:val="none"/>
              </w:rPr>
            </w:pPr>
            <w:r>
              <w:rPr>
                <w:sz w:val="22"/>
                <w:szCs w:val="22"/>
                <w:highlight w:val="none"/>
              </w:rPr>
              <w:t>组员</w:t>
            </w:r>
          </w:p>
        </w:tc>
        <w:tc>
          <w:tcPr>
            <w:tcW w:w="5595" w:type="dxa"/>
            <w:gridSpan w:val="3"/>
            <w:vAlign w:val="center"/>
          </w:tcPr>
          <w:p>
            <w:pPr>
              <w:widowControl/>
              <w:jc w:val="both"/>
              <w:rPr>
                <w:b/>
                <w:sz w:val="22"/>
                <w:szCs w:val="22"/>
                <w:highlight w:val="yellow"/>
              </w:rPr>
            </w:pPr>
            <w:r>
              <w:rPr>
                <w:rFonts w:ascii="宋体" w:hAnsi="宋体" w:cs="宋体"/>
                <w:color w:val="000000"/>
                <w:kern w:val="0"/>
                <w:szCs w:val="21"/>
              </w:rPr>
              <w:t>2021-N1EMS-1210533</w:t>
            </w:r>
            <w:r>
              <w:rPr>
                <w:rFonts w:hint="eastAsia" w:ascii="宋体" w:hAnsi="宋体" w:cs="宋体"/>
                <w:color w:val="000000"/>
                <w:kern w:val="0"/>
                <w:szCs w:val="21"/>
                <w:lang w:eastAsia="zh-CN"/>
              </w:rPr>
              <w:t>、</w:t>
            </w:r>
            <w:r>
              <w:rPr>
                <w:rFonts w:ascii="宋体" w:hAnsi="宋体" w:cs="宋体"/>
                <w:color w:val="000000"/>
                <w:kern w:val="0"/>
                <w:szCs w:val="21"/>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none"/>
              </w:rPr>
            </w:pPr>
            <w:r>
              <w:rPr>
                <w:rFonts w:ascii="宋体" w:hAnsi="宋体" w:cs="宋体"/>
                <w:color w:val="000000"/>
                <w:kern w:val="0"/>
                <w:szCs w:val="21"/>
              </w:rPr>
              <w:t>李青</w:t>
            </w:r>
          </w:p>
        </w:tc>
        <w:tc>
          <w:tcPr>
            <w:tcW w:w="1184" w:type="dxa"/>
            <w:vAlign w:val="center"/>
          </w:tcPr>
          <w:p>
            <w:pPr>
              <w:snapToGrid w:val="0"/>
              <w:spacing w:line="320" w:lineRule="exact"/>
              <w:ind w:left="572" w:leftChars="0"/>
              <w:rPr>
                <w:sz w:val="22"/>
                <w:szCs w:val="22"/>
                <w:highlight w:val="none"/>
              </w:rPr>
            </w:pPr>
            <w:r>
              <w:rPr>
                <w:rFonts w:hint="eastAsia"/>
                <w:sz w:val="22"/>
                <w:szCs w:val="22"/>
                <w:highlight w:val="none"/>
                <w:lang w:val="en-US" w:eastAsia="zh-CN"/>
              </w:rPr>
              <w:t>组员</w:t>
            </w:r>
          </w:p>
        </w:tc>
        <w:tc>
          <w:tcPr>
            <w:tcW w:w="5595" w:type="dxa"/>
            <w:gridSpan w:val="3"/>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2021-N0OHSMS-1251569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2022年6月11日上午</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2022年6月11日下午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2022年6月11</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38A4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645</Characters>
  <Lines>5</Lines>
  <Paragraphs>1</Paragraphs>
  <TotalTime>0</TotalTime>
  <ScaleCrop>false</ScaleCrop>
  <LinksUpToDate>false</LinksUpToDate>
  <CharactersWithSpaces>670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2022-06-10T03:00:20Z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