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南通双耀冲压有限公司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南通市通州区兴仁镇阚庵东村2组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南通市通州区兴仁镇阚庵东村2组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朱卫平</w:t>
            </w:r>
            <w:bookmarkEnd w:id="1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13962961008</w:t>
            </w:r>
            <w:bookmarkEnd w:id="2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0765-2022-QO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Q：定转子铁芯、转子的生产和销售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O：定转子铁芯、转子的生产销售所涉及场所的相关职业健康安全管理活动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Q：17.05.03;17.09.00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O：17.05.03;17.09.00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bookmarkStart w:id="34" w:name="_GoBack"/>
            <w:r>
              <w:rPr>
                <w:rFonts w:hint="eastAsia" w:eastAsia="宋体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-490220</wp:posOffset>
                  </wp:positionH>
                  <wp:positionV relativeFrom="paragraph">
                    <wp:posOffset>-1067435</wp:posOffset>
                  </wp:positionV>
                  <wp:extent cx="7602220" cy="11897995"/>
                  <wp:effectExtent l="0" t="0" r="5080" b="1905"/>
                  <wp:wrapNone/>
                  <wp:docPr id="3" name="图片 3" descr="扫描全能王 2022-07-07 17.57_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2-07-07 17.57_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220" cy="1189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4"/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2022年06月10日 上午至2022年06月10日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Q:17.05.03,17.09.00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O:17.05.03,17.09.00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Q:17.05.03,17.09.00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43815</wp:posOffset>
                  </wp:positionV>
                  <wp:extent cx="346710" cy="266700"/>
                  <wp:effectExtent l="0" t="0" r="8890" b="0"/>
                  <wp:wrapNone/>
                  <wp:docPr id="1" name="图片 1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2022.6.9</w:t>
            </w:r>
          </w:p>
        </w:tc>
      </w:tr>
    </w:tbl>
    <w:p/>
    <w:p>
      <w:pPr>
        <w:snapToGrid w:val="0"/>
        <w:spacing w:before="163" w:beforeLines="50" w:line="400" w:lineRule="exact"/>
        <w:ind w:firstLine="3915" w:firstLineChars="1300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630"/>
        <w:gridCol w:w="1126"/>
        <w:gridCol w:w="567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.0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0～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center"/>
              <w:rPr>
                <w:rFonts w:hint="default" w:ascii="宋体" w:hAnsi="宋体" w:cs="宋体"/>
                <w:spacing w:val="-6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首次会议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腾讯会议：473682349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118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0～1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  <w:p>
            <w:pPr>
              <w:snapToGrid w:val="0"/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安全事务代表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宋体"/>
                <w:sz w:val="21"/>
                <w:szCs w:val="21"/>
              </w:rPr>
              <w:t>QMS：4.1组织及其环境;4.2相关方需求与期望;4.3确定体系范围;4.4体系及其过程;5.1领导作用与承诺;5.2方针;5.3组织的角色、职责和权限；6.1应对风险和机遇的措施；6.2目标及其实现的策划；6.3变更的策划；7.1.1资源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分析和评价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9.2内部审核；9.3管理评审；10.1改进 总则；10.3持续改进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OHSMS：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9.3管理评审；10.1事件、不符合和纠正措施；10.3持续改进。</w:t>
            </w:r>
          </w:p>
          <w:p>
            <w:pPr>
              <w:snapToGrid w:val="0"/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国家/地方监督抽查情况；顾客满意、相关方投诉及处理情况，验证企业相关资质证明的有效性；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一阶段问题整改情况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118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0～1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QMS：5.3组织的角色、职责和权限；6.2目标及其实现的策划；7.1.2人员；7.1.6组织知识；7.2能力；7.3意识；7.4沟通；7.5文件化信息；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OHSMS：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5.3组织的角色、职责和权限；6.1.3法律法规要求和其他要求；6.1.2危险源辨识和职业安全风险评价； 6.2目标及其实现的策划；7.2能力；7.3意识；7.5文件化信息；8.1运行策划和控制；8.2应急准备和响应；9.1.1监视、测量、分析和评价总则； 9.1.2法律法规要求和其他要求的合规性评价；9.2内部审核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10.2纠正措施；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8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0～12:00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cs="宋体"/>
                <w:spacing w:val="-6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郭力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QMS：5.3组织的角色、职责和权限；6.2目标及其实现的策划；8.2产品和服务的要求；8.4外部提供的控制；8.5.1生产和服务提供的控制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</w:rPr>
              <w:t>9.1.2顾客满意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8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0～1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2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宋体"/>
                <w:spacing w:val="-6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李俐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OHSMS：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118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0～1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生产技术部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郭力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QMS：5.3组织的角色、职责和权限；6.2目标及其实现的策划；7.1.3基础设施；7.1.4运作环境；7.1.5监视和测量资源；8.1运行策划和控制；8.3设计开发控制（不适用时确认）；8.5.1生产和服务提供的控制；8.5.2标识和可追溯性；8.5.3顾客或外部供方的财产；8.5.4防护；8.5.5交付后的活动8.5.6更改控制；8.6产品和服务放行；8.7不合格输出的控制；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118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0～17:00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生产技术部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李俐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OHSMS：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18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17:00～17:30</w:t>
            </w:r>
          </w:p>
        </w:tc>
        <w:tc>
          <w:tcPr>
            <w:tcW w:w="6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补充及跟踪审核：必要部门、必要条款；审核组与受审核方领导层沟通；末次会：综合评价QMS\OHSMS管理体系运行总体情况及改进要求，宣告审核发现及审核结论。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腾讯会议：293773350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腾讯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会议；微信视频、语音、群沟通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FF21FA3"/>
    <w:rsid w:val="1CDB08B1"/>
    <w:rsid w:val="22034BB2"/>
    <w:rsid w:val="22E019F8"/>
    <w:rsid w:val="29EF2168"/>
    <w:rsid w:val="2C3E221D"/>
    <w:rsid w:val="36FA41D9"/>
    <w:rsid w:val="4E58738D"/>
    <w:rsid w:val="51C4760A"/>
    <w:rsid w:val="5A7A5DBC"/>
    <w:rsid w:val="63771F1D"/>
    <w:rsid w:val="685D61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22</TotalTime>
  <ScaleCrop>false</ScaleCrop>
  <LinksUpToDate>false</LinksUpToDate>
  <CharactersWithSpaces>5345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2022-07-10T17:13:59Z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