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color w:val="auto"/>
          <w:sz w:val="28"/>
          <w:szCs w:val="28"/>
        </w:rPr>
      </w:pPr>
      <w:bookmarkStart w:id="18" w:name="_GoBack"/>
      <w:r>
        <w:rPr>
          <w:rFonts w:hint="eastAsia"/>
          <w:b/>
          <w:color w:val="auto"/>
          <w:sz w:val="32"/>
          <w:szCs w:val="32"/>
        </w:rPr>
        <w:tab/>
      </w:r>
      <w:r>
        <w:rPr>
          <w:rFonts w:hint="eastAsia"/>
          <w:bCs/>
          <w:color w:val="auto"/>
          <w:sz w:val="24"/>
        </w:rPr>
        <w:tab/>
      </w:r>
      <w:r>
        <w:rPr>
          <w:rFonts w:hint="eastAsia"/>
          <w:bCs/>
          <w:color w:val="auto"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color w:val="auto"/>
                <w:sz w:val="24"/>
              </w:rPr>
              <w:t>重庆高泰建设工程有限公司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" w:name="合同编号"/>
            <w:r>
              <w:rPr>
                <w:rFonts w:ascii="宋体"/>
                <w:bCs/>
                <w:color w:val="auto"/>
                <w:sz w:val="24"/>
              </w:rPr>
              <w:t>0730-2022-QJEO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2" w:name="注册地址"/>
            <w:r>
              <w:rPr>
                <w:rFonts w:ascii="宋体"/>
                <w:bCs/>
                <w:color w:val="auto"/>
                <w:sz w:val="24"/>
              </w:rPr>
              <w:t>重庆市秀山土家族苗族自治县乌杨街道园区路21号（县工业园区周转房G栋2-13）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3" w:name="法人"/>
            <w:r>
              <w:rPr>
                <w:bCs/>
                <w:color w:val="auto"/>
                <w:sz w:val="18"/>
                <w:szCs w:val="18"/>
              </w:rPr>
              <w:t>龚道钰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4" w:name="生产地址"/>
            <w:r>
              <w:rPr>
                <w:rFonts w:ascii="宋体"/>
                <w:bCs/>
                <w:color w:val="auto"/>
                <w:sz w:val="24"/>
              </w:rPr>
              <w:t>重庆市江北区北滨一路456号4-4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5" w:name="联系人"/>
            <w:r>
              <w:rPr>
                <w:bCs/>
                <w:color w:val="auto"/>
                <w:sz w:val="18"/>
                <w:szCs w:val="18"/>
              </w:rPr>
              <w:t>刘勋力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6" w:name="联系人电话"/>
            <w:r>
              <w:rPr>
                <w:rFonts w:ascii="宋体"/>
                <w:bCs/>
                <w:color w:val="auto"/>
                <w:sz w:val="24"/>
              </w:rPr>
              <w:t>18623370906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7" w:name="联系人手机"/>
            <w:r>
              <w:rPr>
                <w:rFonts w:ascii="宋体"/>
                <w:bCs/>
                <w:color w:val="auto"/>
                <w:sz w:val="24"/>
              </w:rPr>
              <w:t>18623370906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color w:val="auto"/>
                <w:sz w:val="24"/>
              </w:rPr>
              <w:t>50430建筑行业,环境管理体系,职业健康安全管理体系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color w:val="auto"/>
                <w:sz w:val="24"/>
              </w:rPr>
              <w:t>EC：GB/T19001-2016/ISO9001:2015和GB/T50430-2017,E：GB/T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1" w:name="审核范围"/>
            <w:r>
              <w:rPr>
                <w:rFonts w:ascii="宋体"/>
                <w:bCs/>
                <w:color w:val="auto"/>
                <w:sz w:val="24"/>
              </w:rPr>
              <w:t>EC：资质范围内市政公用工程施工，地基基础工程专业承包；</w:t>
            </w:r>
          </w:p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E：资质范围内市政公用工程施工，地基基础工程专业承包所涉及场所的相关环境管理活动</w:t>
            </w:r>
          </w:p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O：资质范围内市政公用工程施工，地基基础工程专业承包所涉及场所的相关职业健康安全管理活动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/>
                <w:bCs/>
                <w:color w:val="auto"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Q8.3</w:t>
            </w:r>
          </w:p>
          <w:p>
            <w:pPr>
              <w:rPr>
                <w:rFonts w:hint="default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J10.3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color w:val="auto"/>
                <w:sz w:val="24"/>
              </w:rPr>
            </w:pPr>
            <w:bookmarkStart w:id="13" w:name="专业代码"/>
            <w:r>
              <w:rPr>
                <w:bCs/>
                <w:color w:val="auto"/>
                <w:sz w:val="24"/>
              </w:rPr>
              <w:t>EC：28.04.01;28.09.02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E：28.04.01;28.09.02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O：28.04.01;28.09.02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多场所抽</w:t>
            </w:r>
          </w:p>
          <w:p>
            <w:pPr>
              <w:ind w:firstLine="310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color w:val="auto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color w:val="auto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bCs/>
                <w:color w:val="auto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6" w:name="企业人数"/>
            <w:r>
              <w:rPr>
                <w:rFonts w:ascii="宋体"/>
                <w:bCs/>
                <w:color w:val="auto"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7" w:name="体系人数"/>
            <w:r>
              <w:rPr>
                <w:rFonts w:ascii="宋体"/>
                <w:bCs/>
                <w:color w:val="auto"/>
                <w:szCs w:val="21"/>
              </w:rPr>
              <w:t>EC:15,E:15,O:15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一阶段经现场审核发现存在问题：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全站仪、水平仪、漆膜仪、经伟仪、游标卡尺、测距仪等不能提供有效校准或检定证书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良好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是    □否 </w:t>
            </w:r>
          </w:p>
          <w:p>
            <w:pPr>
              <w:rPr>
                <w:rFonts w:hint="default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验证一阶段问题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pict>
                <v:shape id="_x0000_i1025" o:spt="75" alt="文老师电子签名" type="#_x0000_t75" style="height:35.3pt;width:34.6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2022.6.2</w:t>
            </w:r>
          </w:p>
          <w:p>
            <w:pPr>
              <w:rPr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第二阶段的说明（没有变化可不填）：人/日数□增加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</w:p>
          <w:p>
            <w:pPr>
              <w:spacing w:before="120" w:line="360" w:lineRule="auto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</w:t>
            </w:r>
            <w:r>
              <w:rPr>
                <w:rFonts w:hint="eastAsia"/>
                <w:bCs/>
                <w:color w:val="auto"/>
                <w:sz w:val="24"/>
              </w:rPr>
              <w:t xml:space="preserve"> 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color w:val="auto"/>
                <w:sz w:val="24"/>
              </w:rPr>
              <w:t xml:space="preserve">  项    分布</w:t>
            </w:r>
            <w:r>
              <w:rPr>
                <w:bCs/>
                <w:color w:val="auto"/>
                <w:sz w:val="24"/>
              </w:rPr>
              <w:t>部门</w:t>
            </w:r>
            <w:r>
              <w:rPr>
                <w:rFonts w:hint="eastAsia"/>
                <w:bCs/>
                <w:color w:val="auto"/>
                <w:sz w:val="24"/>
              </w:rPr>
              <w:t xml:space="preserve">：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</w:rPr>
              <w:t>工程部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  <w:t>综合部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</w:rPr>
              <w:t xml:space="preserve">        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</w:rPr>
              <w:t>不符合标准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</w:rPr>
              <w:t>及条款：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</w:rPr>
              <w:t>GB/T 19001:2016 idt ISO 9001:2015标准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  <w:t>7.1.5.2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</w:rPr>
              <w:t xml:space="preserve">   条款 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</w:rPr>
              <w:t xml:space="preserve">GB/T 50430-2017标准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  <w:t>11.4.2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</w:rPr>
              <w:t xml:space="preserve">  条款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</w:rPr>
              <w:t>GB/T 45001-2020 idt ISO45001：2018标准 9.1.1 条款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不符合性质</w:t>
            </w:r>
            <w:r>
              <w:rPr>
                <w:rFonts w:hint="eastAsia"/>
                <w:bCs/>
                <w:color w:val="auto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/>
                <w:bCs/>
                <w:color w:val="auto"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是 □否专业能力满足要求：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下次审核建议：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关注不符合整改情况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QMS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EMS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□延期推荐认证注册□QMS □EMS □OHSMS □其他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pict>
                <v:shape id="_x0000_i1026" o:spt="75" alt="文老师电子签名" type="#_x0000_t75" style="height:35.3pt;width:34.6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2022.6.12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color w:val="auto"/>
          <w:sz w:val="24"/>
        </w:rPr>
      </w:pPr>
    </w:p>
    <w:p>
      <w:pPr>
        <w:pStyle w:val="2"/>
        <w:ind w:firstLine="480"/>
        <w:rPr>
          <w:bCs/>
          <w:color w:val="auto"/>
          <w:sz w:val="24"/>
        </w:rPr>
      </w:pPr>
    </w:p>
    <w:p>
      <w:pPr>
        <w:pStyle w:val="2"/>
        <w:ind w:firstLine="480"/>
        <w:rPr>
          <w:bCs/>
          <w:color w:val="auto"/>
          <w:sz w:val="24"/>
        </w:rPr>
      </w:pPr>
    </w:p>
    <w:p>
      <w:pPr>
        <w:pStyle w:val="2"/>
        <w:ind w:firstLine="0" w:firstLineChars="0"/>
        <w:rPr>
          <w:bCs/>
          <w:color w:val="auto"/>
          <w:sz w:val="24"/>
        </w:rPr>
      </w:pPr>
    </w:p>
    <w:bookmarkEnd w:id="18"/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07253F6D"/>
    <w:rsid w:val="34601B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1822</Words>
  <Characters>2049</Characters>
  <Lines>16</Lines>
  <Paragraphs>4</Paragraphs>
  <TotalTime>0</TotalTime>
  <ScaleCrop>false</ScaleCrop>
  <LinksUpToDate>false</LinksUpToDate>
  <CharactersWithSpaces>2558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2022-06-19T13:47:12Z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