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四川辉圣裕建筑工程有限公司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0146-2020-QJEO-2022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成都市锦江区静沙南路18号3栋14层1406号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李献彬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成都市高新区天府二街雄川金融中心3号楼20层2003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19938074971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19938074971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EC：GB/T19001-2016/ISO9001:2015和GB/T50430-2017,E：GB/T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EC：资质范围内的建筑工程施工总承包、防水防腐保温工程专业承包、施工劳务、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E：资质范围内的建筑工程施工总承包、防水防腐保温工程专业承包、施工劳务、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O：资质范围内的建筑工程施工总承包、防水防腐保温工程专业承包、施工劳务、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EC：28.02.00;28.09.02;35.10.00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E：28.02.00;28.09.02;35.10.00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O：28.02.00;28.09.02;35.10.00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EC:56,E:56,O:56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 w:themeColor="text1"/>
              </w:rPr>
              <w:t xml:space="preserve">□增加 □减少；   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人数</w:t>
            </w:r>
            <w:r>
              <w:rPr>
                <w:rFonts w:hint="eastAsia" w:ascii="宋体" w:hAnsi="宋体"/>
                <w:color w:val="000000" w:themeColor="text1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 xml:space="preserve">□企业名称地址变更 </w:t>
            </w:r>
            <w:r>
              <w:rPr>
                <w:rFonts w:hint="eastAsia" w:ascii="宋体" w:hAnsi="宋体"/>
                <w:color w:val="000000" w:themeColor="text1"/>
              </w:rPr>
              <w:sym w:font="Wingdings 2" w:char="0052"/>
            </w:r>
            <w:r>
              <w:rPr>
                <w:rFonts w:hint="eastAsia" w:ascii="宋体" w:hAnsi="宋体"/>
                <w:color w:val="000000" w:themeColor="text1"/>
              </w:rPr>
              <w:t xml:space="preserve">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□新增审核类型  □结合审核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 w:themeColor="text1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 w:themeColor="text1"/>
              </w:rPr>
              <w:t xml:space="preserve">□减少                  □增加                 □增发证书：                </w:t>
            </w:r>
          </w:p>
          <w:p>
            <w:pPr>
              <w:rPr>
                <w:rFonts w:hint="eastAsia" w:ascii="宋体" w:hAnsi="宋体"/>
                <w:color w:val="000000" w:themeColor="text1"/>
              </w:rPr>
            </w:pPr>
          </w:p>
          <w:p>
            <w:pPr>
              <w:rPr>
                <w:bCs/>
                <w:color w:val="000000" w:themeColor="text1"/>
                <w:sz w:val="24"/>
              </w:rPr>
            </w:pPr>
            <w:bookmarkStart w:id="18" w:name="_GoBack"/>
            <w:bookmarkEnd w:id="18"/>
            <w:r>
              <w:rPr>
                <w:rFonts w:hint="eastAsia" w:ascii="宋体" w:hAnsi="宋体"/>
                <w:color w:val="000000" w:themeColor="text1"/>
              </w:rPr>
              <w:t>变更信息的附件编号或日期：2022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 w:themeColor="text1"/>
              </w:rPr>
              <w:t>5.26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本次审核要素：</w:t>
            </w:r>
          </w:p>
          <w:p>
            <w:pPr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审核的部门/条款：</w:t>
            </w:r>
          </w:p>
          <w:p>
            <w:pPr>
              <w:rPr>
                <w:rFonts w:hint="default" w:ascii="宋体" w:hAnsi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审核的部门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管理层、行政部、工程部、材料部、市场部</w:t>
            </w:r>
          </w:p>
          <w:p>
            <w:pP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条款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:</w:t>
            </w:r>
          </w:p>
          <w:p>
            <w:pPr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Q：4.1、4.2、4.3、4.4、5.2、5.3、6.1、6.2、6.3、8.1、8.2、8.3、8.4、8.5、8.6、8.7、9.1、9.2、9.3、10.2、10.3;</w:t>
            </w:r>
          </w:p>
          <w:p>
            <w:pPr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J:3.2、3.3、3.4、4.2、4.3、5.2、5.3、6.2、6.3、7.2、7.3、7.4、8、9、10、11、12</w:t>
            </w:r>
          </w:p>
          <w:p>
            <w:pPr>
              <w:rPr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E/O:4.1、4.2、4.3、4.4、5.2、5.3、6.1、6.2、8.1、8.2、9.1、9.2、9.3、10.2、10.3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color w:val="000000" w:themeColor="text1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：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</w:rPr>
              <w:t>行政部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不符合标准及条款：GB/T45001-2020idt ISO45001:2018标准  9.1.1条款</w:t>
            </w:r>
          </w:p>
          <w:p>
            <w:pPr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：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     项。</w:t>
            </w:r>
          </w:p>
          <w:p>
            <w:pPr>
              <w:pStyle w:val="3"/>
              <w:ind w:firstLine="480"/>
              <w:rPr>
                <w:color w:val="000000" w:themeColor="text1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sym w:font="Wingdings 2" w:char="0052"/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</w:rPr>
              <w:pict>
                <v:shape id="_x0000_s2050" o:spid="_x0000_s2050" o:spt="75" alt="3.png" type="#_x0000_t75" style="position:absolute;left:0pt;margin-left:95.95pt;margin-top:0.1pt;height:29.5pt;width:27.1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3.png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</w:rPr>
              <w:t xml:space="preserve">         2022.6.7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0A27396C"/>
    <w:rsid w:val="1C4273D1"/>
    <w:rsid w:val="6A084A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1959</Words>
  <Characters>2372</Characters>
  <Lines>16</Lines>
  <Paragraphs>4</Paragraphs>
  <TotalTime>2</TotalTime>
  <ScaleCrop>false</ScaleCrop>
  <LinksUpToDate>false</LinksUpToDate>
  <CharactersWithSpaces>2893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2022-06-09T02:06:17Z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