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99530" cy="9450705"/>
            <wp:effectExtent l="0" t="0" r="1270" b="10795"/>
            <wp:docPr id="1" name="图片 1" descr="新文档 2022-06-10 15.34.0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0 15.34.01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9530" cy="945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石家庄荣达文化传播有限公司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石家庄裕华区石栾路36号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石家庄市裕华区天山大街288号红馆商务A座2104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郭向辉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13400115665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0451-2022-O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29.12.00;29.13.02;33.02.02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2022年06月10日 上午至2022年06月10日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29.12.00,29.13.02,33.02.02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29.12.00,29.13.02,33.02.02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2022.6.8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2022.6.8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2022.6.8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一阶段不符合验证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/7.1/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10:30-17:00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：组织的岗位、职责权限；目标；危险源辨识；运行策划和控制；应急准备和响应；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涉及条款：5.3/6.1.2/6.2/8.1/8.2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注：系统集成多场所距离总部往返40分钟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法律法规和其他要求；</w:t>
            </w:r>
            <w:r>
              <w:rPr>
                <w:rFonts w:hint="eastAsia"/>
                <w:sz w:val="21"/>
                <w:szCs w:val="21"/>
              </w:rPr>
              <w:t>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eastAsia"/>
                <w:sz w:val="21"/>
                <w:szCs w:val="21"/>
              </w:rPr>
              <w:t>参与和协商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绩效的监视和测量；</w:t>
            </w:r>
            <w:r>
              <w:rPr>
                <w:rFonts w:hint="eastAsia"/>
                <w:sz w:val="21"/>
                <w:szCs w:val="21"/>
                <w:lang w:eastAsia="zh-CN"/>
              </w:rPr>
              <w:t>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涉及条：O5.3/5.4/6.1.2/6.1.3/6.2/7.2/7.3/7.4/7.5/8.1/8.2/9.1.1/9.1.2/9.2/10.2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：组织的岗位、职责权限；目标；危险源辨识；运行控制；应急准备和响应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涉及条款：O5.3/6.1.2/6.2/8.1/8.2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2"/>
      </w:pPr>
    </w:p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AAD64AC"/>
    <w:rsid w:val="1BAA5C57"/>
    <w:rsid w:val="741F6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1026</Words>
  <Characters>1572</Characters>
  <Lines>37</Lines>
  <Paragraphs>10</Paragraphs>
  <TotalTime>9</TotalTime>
  <ScaleCrop>false</ScaleCrop>
  <LinksUpToDate>false</LinksUpToDate>
  <CharactersWithSpaces>1603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2022-06-10T09:00:24Z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