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191"/>
        <w:gridCol w:w="1117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vMerge w:val="restart"/>
            <w:noWrap w:val="0"/>
            <w:vAlign w:val="center"/>
          </w:tcPr>
          <w:p>
            <w:pPr>
              <w:keepNext w:val="0"/>
              <w:keepLines w:val="0"/>
              <w:pageBreakBefore w:val="0"/>
              <w:widowControl w:val="0"/>
              <w:kinsoku/>
              <w:wordWrap/>
              <w:overflowPunct/>
              <w:topLinePunct w:val="0"/>
              <w:bidi w:val="0"/>
              <w:spacing w:before="120"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过程与活动、抽样计划</w:t>
            </w:r>
          </w:p>
        </w:tc>
        <w:tc>
          <w:tcPr>
            <w:tcW w:w="400" w:type="pct"/>
            <w:vMerge w:val="restar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3753" w:type="pct"/>
            <w:noWrap w:val="0"/>
            <w:vAlign w:val="center"/>
          </w:tcPr>
          <w:p>
            <w:pPr>
              <w:keepNext w:val="0"/>
              <w:keepLines w:val="0"/>
              <w:pageBreakBefore w:val="0"/>
              <w:widowControl w:val="0"/>
              <w:kinsoku/>
              <w:wordWrap/>
              <w:overflowPunct/>
              <w:topLinePunct w:val="0"/>
              <w:bidi w:val="0"/>
              <w:spacing w:line="320" w:lineRule="exac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bCs/>
                <w:sz w:val="21"/>
                <w:szCs w:val="21"/>
              </w:rPr>
              <w:t>管理层</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主管领导：</w:t>
            </w:r>
            <w:r>
              <w:rPr>
                <w:rFonts w:hint="eastAsia" w:cs="Times New Roman"/>
                <w:sz w:val="21"/>
                <w:szCs w:val="21"/>
                <w:lang w:eastAsia="zh-CN"/>
              </w:rPr>
              <w:t>韩鹏军</w:t>
            </w:r>
            <w:r>
              <w:rPr>
                <w:rFonts w:hint="eastAsia" w:ascii="楷体" w:hAnsi="楷体" w:eastAsia="楷体"/>
              </w:rPr>
              <w:t xml:space="preserve">  </w:t>
            </w:r>
            <w:r>
              <w:rPr>
                <w:rFonts w:ascii="楷体" w:hAnsi="楷体" w:eastAsia="楷体"/>
              </w:rPr>
              <w:t xml:space="preserve">   </w:t>
            </w:r>
            <w:r>
              <w:rPr>
                <w:rFonts w:hint="eastAsia" w:ascii="楷体" w:hAnsi="楷体" w:eastAsia="楷体"/>
                <w:lang w:val="en-US" w:eastAsia="zh-CN"/>
              </w:rPr>
              <w:t xml:space="preserve">     </w:t>
            </w:r>
            <w:r>
              <w:rPr>
                <w:rFonts w:ascii="楷体" w:hAnsi="楷体" w:eastAsia="楷体"/>
              </w:rPr>
              <w:t xml:space="preserve">   </w:t>
            </w:r>
            <w:r>
              <w:rPr>
                <w:rFonts w:hint="eastAsia" w:cs="Times New Roman"/>
                <w:sz w:val="21"/>
                <w:szCs w:val="21"/>
                <w:lang w:eastAsia="zh-CN"/>
              </w:rPr>
              <w:t>陪同人员：</w:t>
            </w:r>
            <w:r>
              <w:rPr>
                <w:rFonts w:hint="eastAsia"/>
                <w:sz w:val="21"/>
                <w:szCs w:val="21"/>
                <w:lang w:val="en-US" w:eastAsia="zh-CN"/>
              </w:rPr>
              <w:t>李萌</w:t>
            </w:r>
          </w:p>
        </w:tc>
        <w:tc>
          <w:tcPr>
            <w:tcW w:w="295" w:type="pct"/>
            <w:vMerge w:val="restar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400"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3753" w:type="pct"/>
            <w:noWrap w:val="0"/>
            <w:vAlign w:val="center"/>
          </w:tcPr>
          <w:p>
            <w:pPr>
              <w:keepNext w:val="0"/>
              <w:keepLines w:val="0"/>
              <w:pageBreakBefore w:val="0"/>
              <w:widowControl w:val="0"/>
              <w:kinsoku/>
              <w:wordWrap/>
              <w:overflowPunct/>
              <w:topLinePunct w:val="0"/>
              <w:bidi w:val="0"/>
              <w:spacing w:before="120" w:line="320" w:lineRule="exact"/>
              <w:textAlignment w:val="auto"/>
              <w:rPr>
                <w:rFonts w:hint="default" w:ascii="Times New Roman" w:hAnsi="Times New Roman" w:eastAsia="楷体" w:cs="Times New Roman"/>
                <w:sz w:val="21"/>
                <w:szCs w:val="21"/>
                <w:lang w:val="en-US" w:eastAsia="zh-CN"/>
              </w:rPr>
            </w:pPr>
            <w:r>
              <w:rPr>
                <w:rFonts w:hint="default" w:ascii="Times New Roman" w:hAnsi="Times New Roman" w:eastAsia="宋体" w:cs="Times New Roman"/>
                <w:sz w:val="21"/>
                <w:szCs w:val="21"/>
              </w:rPr>
              <w:t>审核员：</w:t>
            </w:r>
            <w:r>
              <w:rPr>
                <w:rFonts w:hint="eastAsia" w:cs="Times New Roman"/>
                <w:sz w:val="21"/>
                <w:szCs w:val="21"/>
                <w:lang w:val="en-US" w:eastAsia="zh-CN"/>
              </w:rPr>
              <w:t>杨园</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审核时间：</w:t>
            </w:r>
            <w:r>
              <w:rPr>
                <w:rFonts w:hint="eastAsia" w:ascii="楷体" w:hAnsi="楷体" w:eastAsia="楷体"/>
              </w:rPr>
              <w:t>202</w:t>
            </w:r>
            <w:r>
              <w:rPr>
                <w:rFonts w:hint="eastAsia" w:ascii="楷体" w:hAnsi="楷体" w:eastAsia="楷体"/>
                <w:lang w:val="en-US" w:eastAsia="zh-CN"/>
              </w:rPr>
              <w:t>2年6月8日</w:t>
            </w:r>
          </w:p>
        </w:tc>
        <w:tc>
          <w:tcPr>
            <w:tcW w:w="295" w:type="pct"/>
            <w:vMerge w:val="continue"/>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49"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400" w:type="pct"/>
            <w:vMerge w:val="continue"/>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3753"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bCs/>
                <w:sz w:val="21"/>
                <w:szCs w:val="21"/>
              </w:rPr>
              <w:t>；</w:t>
            </w:r>
            <w:r>
              <w:rPr>
                <w:rFonts w:hint="eastAsia"/>
                <w:sz w:val="21"/>
                <w:szCs w:val="21"/>
                <w:lang w:val="en-US" w:eastAsia="zh-CN"/>
              </w:rPr>
              <w:t>QO</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r>
              <w:rPr>
                <w:rFonts w:hint="eastAsia"/>
                <w:sz w:val="21"/>
                <w:szCs w:val="21"/>
                <w:lang w:eastAsia="zh-CN"/>
              </w:rPr>
              <w:t>；</w:t>
            </w:r>
            <w:r>
              <w:rPr>
                <w:rFonts w:hint="eastAsia"/>
                <w:sz w:val="21"/>
                <w:szCs w:val="21"/>
                <w:lang w:val="en-US" w:eastAsia="zh-CN"/>
              </w:rPr>
              <w:t>Q6.3</w:t>
            </w:r>
          </w:p>
        </w:tc>
        <w:tc>
          <w:tcPr>
            <w:tcW w:w="295" w:type="pct"/>
            <w:vMerge w:val="continue"/>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组织及其环境</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4.1</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宋体" w:hAnsi="宋体" w:eastAsia="宋体" w:cs="Times New Roman"/>
                <w:color w:val="000000"/>
                <w:szCs w:val="21"/>
                <w:lang w:eastAsia="zh-CN"/>
              </w:rPr>
            </w:pPr>
            <w:r>
              <w:rPr>
                <w:rFonts w:hint="eastAsia" w:ascii="Times New Roman" w:hAnsi="Times New Roman" w:cs="Times New Roman"/>
                <w:color w:val="000000"/>
                <w:sz w:val="21"/>
                <w:szCs w:val="21"/>
                <w:lang w:eastAsia="zh-CN"/>
              </w:rPr>
              <w:t>●</w:t>
            </w:r>
            <w:r>
              <w:rPr>
                <w:rFonts w:hint="eastAsia" w:ascii="宋体" w:hAnsi="宋体" w:eastAsia="宋体" w:cs="Times New Roman"/>
                <w:color w:val="000000"/>
                <w:szCs w:val="21"/>
                <w:lang w:eastAsia="zh-CN"/>
              </w:rPr>
              <w:t>企业基本情况介绍：</w:t>
            </w:r>
            <w:bookmarkStart w:id="0" w:name="组织名称"/>
            <w:r>
              <w:rPr>
                <w:rFonts w:hint="eastAsia" w:ascii="宋体" w:hAnsi="宋体" w:eastAsia="宋体" w:cs="Times New Roman"/>
                <w:color w:val="000000"/>
                <w:szCs w:val="21"/>
                <w:lang w:eastAsia="zh-CN"/>
              </w:rPr>
              <w:t>河北润通节水工程有限公司</w:t>
            </w:r>
            <w:bookmarkEnd w:id="0"/>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lang w:eastAsia="zh-CN"/>
              </w:rPr>
              <w:t>查看了营业执照</w:t>
            </w:r>
            <w:r>
              <w:rPr>
                <w:rFonts w:hint="default" w:ascii="宋体" w:hAnsi="宋体" w:eastAsia="宋体" w:cs="Times New Roman"/>
                <w:color w:val="000000"/>
                <w:szCs w:val="21"/>
                <w:lang w:eastAsia="zh-CN"/>
              </w:rPr>
              <w:t>，</w:t>
            </w:r>
            <w:r>
              <w:rPr>
                <w:rFonts w:hint="eastAsia" w:ascii="宋体" w:hAnsi="宋体" w:eastAsia="宋体" w:cs="Times New Roman"/>
                <w:color w:val="000000"/>
                <w:szCs w:val="21"/>
                <w:lang w:eastAsia="zh-CN"/>
              </w:rPr>
              <w:t>编号：</w:t>
            </w:r>
            <w:r>
              <w:rPr>
                <w:rFonts w:hint="eastAsia" w:ascii="宋体" w:hAnsi="宋体" w:eastAsia="宋体" w:cs="Times New Roman"/>
                <w:color w:val="000000"/>
                <w:szCs w:val="21"/>
                <w:lang w:val="en-US" w:eastAsia="zh-CN"/>
              </w:rPr>
              <w:t>91130125MA07N5TJ23 ，</w:t>
            </w:r>
            <w:r>
              <w:rPr>
                <w:rFonts w:hint="eastAsia" w:ascii="宋体" w:hAnsi="宋体" w:eastAsia="宋体" w:cs="Times New Roman"/>
                <w:color w:val="000000"/>
                <w:szCs w:val="21"/>
                <w:lang w:eastAsia="zh-CN"/>
              </w:rPr>
              <w:t>有效期：</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lang w:eastAsia="zh-CN"/>
              </w:rPr>
              <w:t>2016-02-15 至 无固定期限</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eastAsia="zh-CN"/>
              </w:rPr>
              <w:t>注册地址/经营地址：</w:t>
            </w:r>
            <w:r>
              <w:rPr>
                <w:rFonts w:hint="eastAsia" w:ascii="宋体" w:hAnsi="宋体" w:eastAsia="宋体" w:cs="Times New Roman"/>
                <w:color w:val="000000"/>
                <w:szCs w:val="21"/>
                <w:lang w:eastAsia="zh-CN"/>
              </w:rPr>
              <w:t>河北省石家庄市行唐县白庙村南</w:t>
            </w:r>
            <w:r>
              <w:rPr>
                <w:rFonts w:hint="eastAsia" w:ascii="宋体" w:hAnsi="宋体" w:eastAsia="宋体" w:cs="Times New Roman"/>
                <w:color w:val="000000"/>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宋体" w:hAnsi="宋体" w:eastAsia="宋体" w:cs="宋体"/>
                <w:kern w:val="0"/>
                <w:sz w:val="21"/>
                <w:szCs w:val="21"/>
                <w:lang w:eastAsia="zh-CN" w:bidi="ar"/>
              </w:rPr>
            </w:pPr>
            <w:r>
              <w:rPr>
                <w:rFonts w:hint="eastAsia" w:ascii="宋体" w:hAnsi="宋体" w:eastAsia="宋体" w:cs="Times New Roman"/>
                <w:color w:val="000000"/>
                <w:szCs w:val="21"/>
                <w:lang w:eastAsia="zh-CN"/>
              </w:rPr>
              <w:t>●查企业编制了《企业所处的环境分析控制程序》，程序规定了办公室负责组织实施公司内外部环境分析、评价工作。办公室组织每年对公司内外部因素监视、评审情况进行汇总，视变化情况对“公司环境分析报告” 进行更新。</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查见企业编制了《</w:t>
            </w:r>
            <w:r>
              <w:rPr>
                <w:rFonts w:hint="eastAsia" w:cs="Times New Roman"/>
                <w:sz w:val="21"/>
                <w:szCs w:val="21"/>
                <w:lang w:eastAsia="zh-CN"/>
              </w:rPr>
              <w:t>企业内外部因素识别表</w:t>
            </w:r>
            <w:r>
              <w:rPr>
                <w:rFonts w:hint="eastAsia" w:ascii="Times New Roman" w:hAnsi="Times New Roman" w:cs="Times New Roman"/>
                <w:sz w:val="21"/>
                <w:szCs w:val="21"/>
                <w:lang w:eastAsia="zh-CN"/>
              </w:rPr>
              <w:t>》，识别了外部环境因素：</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宋体" w:hAnsi="宋体"/>
                <w:color w:val="000000"/>
                <w:szCs w:val="21"/>
                <w:lang w:eastAsia="zh-CN"/>
              </w:rPr>
            </w:pPr>
            <w:r>
              <w:rPr>
                <w:rFonts w:hint="eastAsia" w:ascii="宋体" w:hAnsi="宋体" w:eastAsia="宋体" w:cs="Times New Roman"/>
                <w:color w:val="000000"/>
                <w:szCs w:val="21"/>
                <w:lang w:val="en-US" w:eastAsia="zh-CN"/>
              </w:rPr>
              <w:t>外部同行的生产经营经营状况、外部塑料管材管件生产设备和技术状况、供方的供货能力（价格、质量、时效）和经营绩效、社会生活、消费环境变化； 国内/国外经济环境等</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Times New Roman"/>
                <w:color w:val="000000"/>
                <w:szCs w:val="21"/>
                <w:lang w:val="en-US" w:eastAsia="zh-CN"/>
              </w:rPr>
              <w:t>识别了内部环境因素：本企业现有顾客接受度和服务评价、市场占有率、生产设备等硬件竞争力、本企业的企业文化和价值观、本企业的售后服务质量及客户维护能力等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宋体" w:hAnsi="宋体"/>
                <w:color w:val="000000"/>
                <w:szCs w:val="21"/>
                <w:lang w:eastAsia="zh-CN"/>
              </w:rPr>
              <w:t>识别出的内外部环境因素，根据其现状进行了现状描述及优劣势分析，并行成了《企业经营环境评估报告》。</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总经理韩总介绍，主要客户为地方税务局，农村农业局等，国家推进农田智能灌溉，政策上有一定的扶持，为企业发展起到了助推作用。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公司识别、确定了与战略、目标相关、影响实现管理体系预期结果的内外部因素，并且关注不断变化的内外部信息。由总经理</w:t>
            </w:r>
            <w:r>
              <w:rPr>
                <w:rFonts w:hint="eastAsia" w:cs="Times New Roman"/>
                <w:sz w:val="21"/>
                <w:szCs w:val="21"/>
                <w:lang w:eastAsia="zh-CN"/>
              </w:rPr>
              <w:t>和办公室</w:t>
            </w:r>
            <w:r>
              <w:rPr>
                <w:rFonts w:hint="default" w:ascii="Times New Roman" w:hAnsi="Times New Roman" w:eastAsia="宋体" w:cs="Times New Roman"/>
                <w:sz w:val="21"/>
                <w:szCs w:val="21"/>
              </w:rPr>
              <w:t>组织召开公司内外部因素动态评审会议，对识别出的内外部环境因素进行监视和评审，并将识别出的相关内外部因素作为制定和调整方针、目标、管理评审的输入内容。</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符合要求。</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相关方的需求和希望</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4.2</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cs="Times New Roman"/>
                <w:sz w:val="21"/>
                <w:szCs w:val="21"/>
                <w:lang w:eastAsia="zh-CN"/>
              </w:rPr>
            </w:pPr>
            <w:r>
              <w:rPr>
                <w:rFonts w:hint="eastAsia" w:ascii="Times New Roman" w:hAnsi="Times New Roman" w:cs="Times New Roman"/>
                <w:color w:val="000000"/>
                <w:sz w:val="21"/>
                <w:szCs w:val="21"/>
                <w:lang w:eastAsia="zh-CN"/>
              </w:rPr>
              <w:t>●</w:t>
            </w:r>
            <w:r>
              <w:rPr>
                <w:rFonts w:hint="eastAsia" w:cs="Times New Roman"/>
                <w:sz w:val="21"/>
                <w:szCs w:val="21"/>
                <w:lang w:eastAsia="zh-CN"/>
              </w:rPr>
              <w:t>查《管理手册》相关条款，及程序文件《相关方需求和期望控制程序》，</w:t>
            </w:r>
            <w:r>
              <w:rPr>
                <w:rFonts w:hint="default" w:ascii="Times New Roman" w:hAnsi="Times New Roman" w:eastAsia="宋体" w:cs="Times New Roman"/>
                <w:sz w:val="21"/>
                <w:szCs w:val="21"/>
              </w:rPr>
              <w:t>公司识别并确定了影响公司提供产品和服务能力的利益相关方：如</w:t>
            </w:r>
            <w:r>
              <w:rPr>
                <w:rFonts w:hint="eastAsia" w:cs="Times New Roman"/>
                <w:sz w:val="21"/>
                <w:szCs w:val="21"/>
                <w:lang w:eastAsia="zh-CN"/>
              </w:rPr>
              <w:t>原辅材料供应商、客户、认证机构、员工等。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查见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相关方及其需求明细表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相关方对企业的要求有：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PVC、PE管材</w:t>
            </w:r>
            <w:r>
              <w:rPr>
                <w:rFonts w:hint="eastAsia" w:ascii="Times New Roman" w:hAnsi="Times New Roman" w:eastAsia="宋体" w:cs="Times New Roman"/>
                <w:sz w:val="21"/>
                <w:szCs w:val="21"/>
                <w:lang w:eastAsia="zh-CN"/>
              </w:rPr>
              <w:t>原料供应商，需求：</w:t>
            </w:r>
            <w:r>
              <w:rPr>
                <w:rFonts w:hint="eastAsia" w:ascii="Times New Roman" w:hAnsi="Times New Roman" w:eastAsia="宋体" w:cs="Times New Roman"/>
                <w:sz w:val="21"/>
                <w:szCs w:val="21"/>
                <w:lang w:val="en-US" w:eastAsia="zh-CN"/>
              </w:rPr>
              <w:t>以合适价格销售产品，结算守约，长期合作</w:t>
            </w:r>
          </w:p>
          <w:p>
            <w:pPr>
              <w:pStyle w:val="1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——疫情防控部门，：需求：严格落实疫情防控要求</w:t>
            </w:r>
          </w:p>
          <w:p>
            <w:pPr>
              <w:keepNext w:val="0"/>
              <w:keepLines w:val="0"/>
              <w:widowControl/>
              <w:suppressLineNumbers w:val="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——公司员工，需求：合理的薪酬及工作环境提升空间</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宋体" w:hAnsi="宋体" w:eastAsia="宋体" w:cs="Times New Roman"/>
                <w:color w:val="000000"/>
                <w:szCs w:val="21"/>
                <w:lang w:eastAsia="zh-CN"/>
              </w:rPr>
              <w:t>●</w:t>
            </w:r>
            <w:r>
              <w:rPr>
                <w:rFonts w:hint="eastAsia" w:cs="Times New Roman"/>
                <w:sz w:val="21"/>
                <w:szCs w:val="21"/>
                <w:lang w:eastAsia="zh-CN"/>
              </w:rPr>
              <w:t>韩总</w:t>
            </w:r>
            <w:r>
              <w:rPr>
                <w:rFonts w:hint="default" w:ascii="Times New Roman" w:hAnsi="Times New Roman" w:eastAsia="宋体" w:cs="Times New Roman"/>
                <w:sz w:val="21"/>
                <w:szCs w:val="21"/>
              </w:rPr>
              <w:t>介绍公司通过投标、合同约定、不同形式沟通（如：电话、面对面、调查问卷等）形式了解相关方的需求，然后提供出满足他们要求提供优质产品和完善的服务，目前公司能满足相关方的需求和期望。</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相关方进行监视和评审的方式方法：公司通过走访、会议、客户要求等方式对相关方的信息进行监视和评审。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公司管理层及相关部门将持续关注相关方需求的变化，必要时通过评估风险和机遇，调整管理目标或变更管理过程以适应这些变化或实现改进。抽相关方列表，符合要求。</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管理体系的范围</w:t>
            </w:r>
          </w:p>
          <w:p>
            <w:pPr>
              <w:pStyle w:val="12"/>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4.3</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bookmarkStart w:id="1" w:name="审核范围"/>
            <w:r>
              <w:rPr>
                <w:rFonts w:hint="eastAsia"/>
                <w:lang w:eastAsia="zh-CN"/>
              </w:rPr>
              <w:t>●查《管理手册》明确了管理体系的范围和边界</w:t>
            </w:r>
            <w:r>
              <w:rPr>
                <w:rFonts w:hint="default"/>
              </w:rPr>
              <w:t>：</w:t>
            </w:r>
          </w:p>
          <w:bookmarkEnd w:id="1"/>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Q：</w:t>
            </w:r>
            <w:r>
              <w:rPr>
                <w:rFonts w:hint="eastAsia"/>
              </w:rPr>
              <w:t>聚乙烯（PE）、聚丙烯（PP）、硬质聚氯乙烯（PVC-U）管材、灌溉用出水口（玻璃钢出水口、塑料出水口、铁质出水口）的生产（需资质许可除外）</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rPr>
            </w:pPr>
            <w:r>
              <w:rPr>
                <w:rFonts w:hint="default"/>
              </w:rPr>
              <w:t>O：</w:t>
            </w:r>
            <w:r>
              <w:rPr>
                <w:rFonts w:hint="eastAsia"/>
              </w:rPr>
              <w:t>聚乙烯（PE）、聚丙烯（PP）、硬质聚氯乙烯（PVC-U）管材、灌溉用出水口（玻璃钢出水口、塑料出水口、铁质出水口）的生产（需资质许可除外）所涉及场所的相关</w:t>
            </w:r>
            <w:r>
              <w:rPr>
                <w:rFonts w:hint="eastAsia"/>
                <w:lang w:eastAsia="zh-CN"/>
              </w:rPr>
              <w:t>职业健康安全</w:t>
            </w:r>
            <w:r>
              <w:rPr>
                <w:rFonts w:hint="eastAsia"/>
              </w:rPr>
              <w:t>管理活动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lang w:eastAsia="zh-CN"/>
              </w:rPr>
            </w:pPr>
            <w:r>
              <w:rPr>
                <w:rFonts w:hint="eastAsia"/>
                <w:lang w:eastAsia="zh-CN"/>
              </w:rPr>
              <w:t>注册地址：</w:t>
            </w:r>
            <w:r>
              <w:rPr>
                <w:rFonts w:hint="eastAsia"/>
              </w:rPr>
              <w:t>河北省石家庄市行唐县白庙村南</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经营地址：</w:t>
            </w:r>
            <w:r>
              <w:rPr>
                <w:rFonts w:hint="eastAsia" w:ascii="Times New Roman" w:hAnsi="Times New Roman" w:eastAsia="宋体" w:cs="Times New Roman"/>
              </w:rPr>
              <w:t>河北省石家庄市行唐县白庙村南</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sym w:font="Wingdings 2" w:char="F098"/>
            </w:r>
            <w:r>
              <w:rPr>
                <w:rFonts w:hint="eastAsia" w:ascii="Times New Roman" w:hAnsi="Times New Roman" w:eastAsia="宋体" w:cs="Times New Roman"/>
                <w:lang w:val="en-US" w:eastAsia="zh-CN"/>
              </w:rPr>
              <w:t>在确定环境、职业健康安全管理体系的范围时考虑了公司的内外部因素和相关方的需求和期望，考虑了公司的产品和服务，与公司的宗旨和战略方向一致。符合标准要求。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ascii="Times New Roman" w:hAnsi="Times New Roman" w:eastAsia="宋体" w:cs="Times New Roman"/>
              </w:rPr>
              <w:t>通过文件发放方式在公司内部进行传递；在与客户沟通中，及时通知客户，为相关方获取。上述范围与企业目前经营范围一致</w:t>
            </w:r>
            <w:r>
              <w:rPr>
                <w:rFonts w:hint="eastAsia" w:ascii="Times New Roman" w:hAnsi="Times New Roman" w:eastAsia="宋体" w:cs="Times New Roman"/>
              </w:rPr>
              <w:t>。</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管理体系及其过程</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4.4</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1、公司于20</w:t>
            </w:r>
            <w:r>
              <w:rPr>
                <w:rFonts w:hint="eastAsia" w:cs="Times New Roman"/>
                <w:sz w:val="21"/>
                <w:szCs w:val="21"/>
                <w:lang w:val="en-US" w:eastAsia="zh-CN"/>
              </w:rPr>
              <w:t>19</w:t>
            </w:r>
            <w:r>
              <w:rPr>
                <w:rFonts w:hint="default" w:ascii="Times New Roman" w:hAnsi="Times New Roman" w:eastAsia="宋体" w:cs="Times New Roman"/>
                <w:sz w:val="21"/>
                <w:szCs w:val="21"/>
              </w:rPr>
              <w:t>年</w:t>
            </w:r>
            <w:r>
              <w:rPr>
                <w:rFonts w:hint="eastAsia" w:cs="Times New Roman"/>
                <w:sz w:val="21"/>
                <w:szCs w:val="21"/>
                <w:lang w:val="en-US" w:eastAsia="zh-CN"/>
              </w:rPr>
              <w:t>1</w:t>
            </w:r>
            <w:r>
              <w:rPr>
                <w:rFonts w:hint="default" w:ascii="Times New Roman" w:hAnsi="Times New Roman" w:eastAsia="宋体" w:cs="Times New Roman"/>
                <w:sz w:val="21"/>
                <w:szCs w:val="21"/>
              </w:rPr>
              <w:t>月</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日</w:t>
            </w:r>
            <w:r>
              <w:rPr>
                <w:rFonts w:hint="default" w:ascii="Times New Roman" w:hAnsi="Times New Roman" w:eastAsia="宋体" w:cs="Times New Roman"/>
                <w:sz w:val="21"/>
                <w:szCs w:val="21"/>
              </w:rPr>
              <w:t>建立了文件化管理体系</w:t>
            </w:r>
            <w:r>
              <w:rPr>
                <w:rFonts w:hint="eastAsia" w:cs="Times New Roman"/>
                <w:sz w:val="21"/>
                <w:szCs w:val="21"/>
                <w:lang w:eastAsia="zh-CN"/>
              </w:rPr>
              <w:t>，并经修订进行了更新和实施</w:t>
            </w:r>
            <w:r>
              <w:rPr>
                <w:rFonts w:hint="default" w:ascii="Times New Roman" w:hAnsi="Times New Roman" w:eastAsia="宋体" w:cs="Times New Roman"/>
                <w:sz w:val="21"/>
                <w:szCs w:val="21"/>
              </w:rPr>
              <w:t>。遵循PDCA方法，识别了标准中的四大过程，确定了过程的相互顺序和作用：管理职责确定－资源提供－产品实现－测量和改进。</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2、公司明确规定造价咨询所涉及行业的执行标准（国家、行业标准）和客户要求，并通过各工序控制，监视、测量、考核使其达到有效运行。</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3、公司编制了管理手册、程序文件及作业管理性文件、记录表格等。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通过管理手册、程序文件明确各部门职责、权限；资源管理，测量分析和改进、运行控制等过程。</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4、通过对过程的风险评估，识别，评价并制定相应措施进行风险控制（包括实施过程中所需要的变更）。</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5、通过监视、测量和分析结果以及内审管理评审等达到持续改进的目的。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r>
              <w:rPr>
                <w:rFonts w:hint="eastAsia" w:cs="Times New Roman"/>
                <w:sz w:val="21"/>
                <w:szCs w:val="21"/>
                <w:lang w:eastAsia="zh-CN"/>
              </w:rPr>
              <w:t>经识别，无外包过程</w:t>
            </w:r>
            <w:r>
              <w:rPr>
                <w:rFonts w:hint="default" w:ascii="Times New Roman" w:hAnsi="Times New Roman" w:eastAsia="宋体" w:cs="Times New Roman"/>
                <w:sz w:val="21"/>
                <w:szCs w:val="21"/>
              </w:rPr>
              <w:t>。</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领导作用和承诺</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5.1</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rPr>
              <w:t>公司最高管理者为总经理，总经理证实其对管理体系的领导作用和承诺，通过：</w:t>
            </w:r>
          </w:p>
          <w:p>
            <w:pPr>
              <w:pStyle w:val="12"/>
              <w:rPr>
                <w:rFonts w:hint="default"/>
              </w:rPr>
            </w:pPr>
            <w:r>
              <w:rPr>
                <w:rFonts w:hint="default"/>
              </w:rPr>
              <w:t>对管理体系的有效性承担责任；</w:t>
            </w:r>
          </w:p>
          <w:p>
            <w:pPr>
              <w:pStyle w:val="12"/>
              <w:rPr>
                <w:rFonts w:hint="default"/>
              </w:rPr>
            </w:pPr>
            <w:r>
              <w:rPr>
                <w:rFonts w:hint="default"/>
              </w:rPr>
              <w:t>制定或批准质量/职业健康安全方针、目标、指标并与组织的环境相适应,与战略方向一致。</w:t>
            </w:r>
          </w:p>
          <w:p>
            <w:pPr>
              <w:pStyle w:val="12"/>
              <w:rPr>
                <w:rFonts w:hint="default"/>
              </w:rPr>
            </w:pPr>
            <w:r>
              <w:rPr>
                <w:rFonts w:hint="default"/>
              </w:rPr>
              <w:t>确保质量管理体系要求融入与组织的业务过程；</w:t>
            </w:r>
          </w:p>
          <w:p>
            <w:pPr>
              <w:pStyle w:val="12"/>
              <w:rPr>
                <w:rFonts w:hint="default"/>
              </w:rPr>
            </w:pPr>
            <w:r>
              <w:rPr>
                <w:rFonts w:hint="default"/>
              </w:rPr>
              <w:t>向公众及所有为公司或代表公司工作的人员传达并组织实施公司的环境方针、污染预防、持续改进和遵守适用的法律法规和其他要求的承诺。</w:t>
            </w:r>
          </w:p>
          <w:p>
            <w:pPr>
              <w:pStyle w:val="12"/>
              <w:rPr>
                <w:rFonts w:hint="default"/>
              </w:rPr>
            </w:pPr>
            <w:r>
              <w:rPr>
                <w:rFonts w:hint="default"/>
              </w:rPr>
              <w:t>促进使用过程方法和基于风险的思维；</w:t>
            </w:r>
          </w:p>
          <w:p>
            <w:pPr>
              <w:pStyle w:val="12"/>
              <w:rPr>
                <w:rFonts w:hint="default"/>
              </w:rPr>
            </w:pPr>
            <w:r>
              <w:rPr>
                <w:rFonts w:hint="default"/>
              </w:rPr>
              <w:t>为建立、保持和持续改进管理体系提供必要的资源。</w:t>
            </w:r>
          </w:p>
          <w:p>
            <w:pPr>
              <w:pStyle w:val="12"/>
              <w:rPr>
                <w:rFonts w:hint="default"/>
              </w:rPr>
            </w:pPr>
            <w:r>
              <w:rPr>
                <w:rFonts w:hint="default"/>
              </w:rPr>
              <w:t>确保实现质量管理体系的预期结果；</w:t>
            </w:r>
          </w:p>
          <w:p>
            <w:pPr>
              <w:pStyle w:val="12"/>
              <w:rPr>
                <w:rFonts w:hint="default"/>
              </w:rPr>
            </w:pPr>
            <w:r>
              <w:rPr>
                <w:rFonts w:hint="default"/>
              </w:rPr>
              <w:t>促使、指导和支持员工努力提高质量管理体系的有效性；</w:t>
            </w:r>
          </w:p>
          <w:p>
            <w:pPr>
              <w:pStyle w:val="12"/>
              <w:rPr>
                <w:rFonts w:hint="default"/>
              </w:rPr>
            </w:pPr>
            <w:r>
              <w:rPr>
                <w:rFonts w:hint="default"/>
              </w:rPr>
              <w:t>推动改进； 支持其他管理者履行其相关领域的职责。</w:t>
            </w:r>
          </w:p>
          <w:p>
            <w:pPr>
              <w:pStyle w:val="12"/>
              <w:rPr>
                <w:rFonts w:hint="default"/>
              </w:rPr>
            </w:pPr>
            <w:r>
              <w:rPr>
                <w:rFonts w:hint="default"/>
              </w:rPr>
              <w:t>以顾客为关注焦点</w:t>
            </w:r>
          </w:p>
          <w:p>
            <w:pPr>
              <w:pStyle w:val="12"/>
              <w:rPr>
                <w:rFonts w:hint="default"/>
              </w:rPr>
            </w:pPr>
            <w:r>
              <w:rPr>
                <w:rFonts w:hint="default"/>
              </w:rPr>
              <w:t>生产技术部应将市场调研、定期走访、市场预测等方式得到的信息及时传递到本公司相关部门，同时考虑与生产过程、环境保护及职业健康安全等方面有关的法律法规要求，以确保公司了解顾客当前及未来的需求和期望。</w:t>
            </w:r>
          </w:p>
          <w:p>
            <w:pPr>
              <w:pStyle w:val="12"/>
              <w:rPr>
                <w:rFonts w:hint="default"/>
              </w:rPr>
            </w:pPr>
            <w:r>
              <w:rPr>
                <w:rFonts w:hint="default"/>
              </w:rPr>
              <w:t xml:space="preserve">确定和应对能够影响产品、服务符合性以及增强顾客满意能力的风险和机遇。          </w:t>
            </w:r>
          </w:p>
          <w:p>
            <w:pPr>
              <w:pStyle w:val="12"/>
              <w:rPr>
                <w:rFonts w:hint="default"/>
              </w:rPr>
            </w:pPr>
            <w:r>
              <w:rPr>
                <w:rFonts w:hint="default"/>
              </w:rPr>
              <w:t xml:space="preserve"> 通过管理体系的建立，能够保证将已确定的顾客/员工需求及期望转换为以达到顾客/员工满意为目的的公司要求，各部门主管有责任根据本手册的要求，组织实施必要的活动，使部门人员完全理解并满足顾客/员工要求。</w:t>
            </w:r>
          </w:p>
          <w:p>
            <w:pPr>
              <w:pStyle w:val="12"/>
              <w:rPr>
                <w:rFonts w:hint="default"/>
              </w:rPr>
            </w:pPr>
            <w:r>
              <w:rPr>
                <w:rFonts w:hint="default"/>
              </w:rPr>
              <w:t>公司通过管理评审、内审、自我评价等方式及时确定顾客/员工需求是否得到转化和满足,始终致力于增强顾客满意。</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管理方针</w:t>
            </w:r>
            <w:r>
              <w:rPr>
                <w:rFonts w:hint="default" w:ascii="Times New Roman" w:hAnsi="Times New Roman" w:eastAsia="宋体" w:cs="Times New Roman"/>
                <w:b/>
                <w:bCs/>
                <w:sz w:val="21"/>
                <w:szCs w:val="21"/>
              </w:rPr>
              <w:t xml:space="preserve"> </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5.2</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宋体" w:hAnsi="宋体" w:eastAsia="宋体" w:cs="Times New Roman"/>
                <w:color w:val="000000"/>
                <w:szCs w:val="21"/>
                <w:lang w:eastAsia="zh-CN"/>
              </w:rPr>
              <w:t>●</w:t>
            </w:r>
            <w:r>
              <w:rPr>
                <w:rFonts w:hint="default" w:ascii="Times New Roman" w:hAnsi="Times New Roman" w:eastAsia="宋体" w:cs="Times New Roman"/>
                <w:sz w:val="21"/>
                <w:szCs w:val="21"/>
              </w:rPr>
              <w:t>总经理制定、实施和保持公司</w:t>
            </w:r>
            <w:r>
              <w:rPr>
                <w:rFonts w:hint="eastAsia" w:cs="Times New Roman"/>
                <w:sz w:val="21"/>
                <w:szCs w:val="21"/>
                <w:lang w:eastAsia="zh-CN"/>
              </w:rPr>
              <w:t>的</w:t>
            </w:r>
            <w:r>
              <w:rPr>
                <w:rFonts w:hint="default" w:ascii="Times New Roman" w:hAnsi="Times New Roman" w:eastAsia="宋体" w:cs="Times New Roman"/>
                <w:sz w:val="21"/>
                <w:szCs w:val="21"/>
              </w:rPr>
              <w:t>管理方针。</w:t>
            </w:r>
          </w:p>
          <w:p>
            <w:pPr>
              <w:pStyle w:val="12"/>
              <w:rPr>
                <w:rFonts w:hint="default" w:ascii="Times New Roman" w:hAnsi="Times New Roman" w:eastAsia="宋体" w:cs="Times New Roman"/>
                <w:lang w:eastAsia="zh-CN"/>
              </w:rPr>
            </w:pPr>
            <w:r>
              <w:rPr>
                <w:rFonts w:hint="default" w:ascii="Times New Roman" w:hAnsi="Times New Roman" w:eastAsia="宋体" w:cs="Times New Roman"/>
              </w:rPr>
              <w:t>管理手册明确了公司的</w:t>
            </w:r>
            <w:r>
              <w:rPr>
                <w:rFonts w:hint="eastAsia" w:ascii="Times New Roman" w:hAnsi="Times New Roman" w:eastAsia="宋体" w:cs="Times New Roman"/>
                <w:lang w:val="en-US" w:eastAsia="zh-CN"/>
              </w:rPr>
              <w:t>管理</w:t>
            </w:r>
            <w:r>
              <w:rPr>
                <w:rFonts w:hint="default" w:ascii="Times New Roman" w:hAnsi="Times New Roman" w:eastAsia="宋体" w:cs="Times New Roman"/>
              </w:rPr>
              <w:t>方针：</w:t>
            </w:r>
          </w:p>
          <w:p>
            <w:pPr>
              <w:pStyle w:val="12"/>
              <w:rPr>
                <w:rFonts w:hint="default" w:ascii="Times New Roman" w:hAnsi="Times New Roman" w:eastAsia="宋体" w:cs="Times New Roman"/>
              </w:rPr>
            </w:pPr>
            <w:r>
              <w:rPr>
                <w:rFonts w:hint="default" w:ascii="Times New Roman" w:hAnsi="Times New Roman" w:eastAsia="宋体" w:cs="Times New Roman"/>
              </w:rPr>
              <w:t>质量方针</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依靠科技进步， 用智慧和双手，持续为顾客提供完美服务。</w:t>
            </w:r>
          </w:p>
          <w:p>
            <w:pPr>
              <w:widowControl/>
              <w:spacing w:before="40"/>
              <w:jc w:val="left"/>
              <w:rPr>
                <w:rFonts w:hint="default" w:ascii="Times New Roman" w:hAnsi="Times New Roman" w:eastAsia="宋体" w:cs="Times New Roman"/>
              </w:rPr>
            </w:pPr>
            <w:r>
              <w:rPr>
                <w:rFonts w:hint="default" w:ascii="Times New Roman" w:hAnsi="Times New Roman" w:eastAsia="宋体" w:cs="Times New Roman"/>
              </w:rPr>
              <w:t>职业健康安全方针：</w:t>
            </w:r>
            <w:r>
              <w:rPr>
                <w:rFonts w:hint="eastAsia"/>
                <w:color w:val="000000"/>
                <w:szCs w:val="18"/>
                <w:lang w:eastAsia="zh-CN"/>
              </w:rPr>
              <w:t>安全第一，全员健康，预防为主，控制风险，遵守法规，持续改进</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涵盖了企业安全意识、质量至上的理念，满足标准的要求。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rPr>
            </w:pPr>
            <w:r>
              <w:rPr>
                <w:rFonts w:hint="default" w:ascii="Times New Roman" w:hAnsi="Times New Roman" w:eastAsia="宋体" w:cs="Times New Roman"/>
                <w:sz w:val="21"/>
                <w:szCs w:val="21"/>
              </w:rPr>
              <w:t>通过会议传达，沟通、协调，让全体员工理解执行。</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宋体" w:hAnsi="宋体" w:eastAsia="宋体" w:cs="Times New Roman"/>
                <w:color w:val="000000"/>
                <w:szCs w:val="21"/>
                <w:lang w:eastAsia="zh-CN"/>
              </w:rPr>
              <w:t>●</w:t>
            </w:r>
            <w:r>
              <w:rPr>
                <w:rFonts w:hint="eastAsia" w:cs="Times New Roman"/>
                <w:sz w:val="21"/>
                <w:szCs w:val="21"/>
                <w:lang w:eastAsia="zh-CN"/>
              </w:rPr>
              <w:t>通过</w:t>
            </w:r>
            <w:r>
              <w:rPr>
                <w:rFonts w:hint="eastAsia" w:cs="Times New Roman"/>
                <w:sz w:val="21"/>
                <w:szCs w:val="21"/>
                <w:lang w:val="en-US" w:eastAsia="zh-CN"/>
              </w:rPr>
              <w:t>2022-3-25日开展的内审和2022-3-31日开展的管理评审评价，</w:t>
            </w:r>
            <w:r>
              <w:rPr>
                <w:rFonts w:hint="default" w:ascii="Times New Roman" w:hAnsi="Times New Roman" w:eastAsia="宋体" w:cs="Times New Roman"/>
                <w:sz w:val="21"/>
                <w:szCs w:val="21"/>
              </w:rPr>
              <w:t>管理方针与企业的经营宗旨相适应</w:t>
            </w:r>
            <w:r>
              <w:rPr>
                <w:rFonts w:hint="eastAsia" w:ascii="Times New Roman" w:hAnsi="Times New Roman" w:eastAsia="宋体" w:cs="Times New Roman"/>
                <w:sz w:val="21"/>
                <w:szCs w:val="21"/>
                <w:lang w:eastAsia="zh-CN"/>
              </w:rPr>
              <w:t>。</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组织的岗位、职责权限</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5.3</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为了有效的实施质量、环境、职业健康安全管理，公司确定了公司结构及职责：</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——公司总经理、管理者代表为公司的管理层。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——公司设置管理部门如下：</w:t>
            </w:r>
            <w:r>
              <w:rPr>
                <w:rFonts w:hint="eastAsia" w:cs="Times New Roman"/>
                <w:color w:val="000000"/>
                <w:sz w:val="21"/>
                <w:szCs w:val="21"/>
                <w:lang w:eastAsia="zh-CN"/>
              </w:rPr>
              <w:t>办公室</w:t>
            </w:r>
            <w:r>
              <w:rPr>
                <w:rFonts w:hint="eastAsia" w:ascii="Times New Roman" w:hAnsi="Times New Roman" w:eastAsia="宋体" w:cs="Times New Roman"/>
                <w:color w:val="000000"/>
                <w:sz w:val="21"/>
                <w:szCs w:val="21"/>
              </w:rPr>
              <w:t>、生产部、</w:t>
            </w:r>
            <w:r>
              <w:rPr>
                <w:rFonts w:hint="eastAsia" w:cs="Times New Roman"/>
                <w:color w:val="000000"/>
                <w:sz w:val="21"/>
                <w:szCs w:val="21"/>
                <w:lang w:eastAsia="zh-CN"/>
              </w:rPr>
              <w:t>财务部</w:t>
            </w:r>
            <w:r>
              <w:rPr>
                <w:rFonts w:hint="eastAsia" w:ascii="Times New Roman" w:hAnsi="Times New Roman" w:eastAsia="宋体" w:cs="Times New Roman"/>
                <w:color w:val="000000"/>
                <w:sz w:val="21"/>
                <w:szCs w:val="21"/>
              </w:rPr>
              <w:t>、</w:t>
            </w:r>
            <w:r>
              <w:rPr>
                <w:rFonts w:hint="eastAsia" w:cs="Times New Roman"/>
                <w:color w:val="000000"/>
                <w:sz w:val="21"/>
                <w:szCs w:val="21"/>
                <w:lang w:eastAsia="zh-CN"/>
              </w:rPr>
              <w:t>供销</w:t>
            </w:r>
            <w:r>
              <w:rPr>
                <w:rFonts w:hint="eastAsia" w:ascii="Times New Roman" w:hAnsi="Times New Roman" w:eastAsia="宋体" w:cs="Times New Roman"/>
                <w:color w:val="000000"/>
                <w:sz w:val="21"/>
                <w:szCs w:val="21"/>
              </w:rPr>
              <w:t>部、</w:t>
            </w:r>
            <w:r>
              <w:rPr>
                <w:rFonts w:hint="eastAsia" w:cs="Times New Roman"/>
                <w:color w:val="000000"/>
                <w:sz w:val="21"/>
                <w:szCs w:val="21"/>
                <w:lang w:eastAsia="zh-CN"/>
              </w:rPr>
              <w:t>质检部、车间</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定了各级各岗位人员职责、权限和相互关系，并在公司内对各级员工进行了必要的传达；公司规定了各岗位职责及权限（包括职业健康安全事务代表的职责），对本公司各主要岗位职责权限进行了确定。职责见手册。</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应对风险和机会的策划</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6.1.1</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宋体" w:hAnsi="宋体" w:eastAsia="宋体" w:cs="Times New Roman"/>
                <w:color w:val="000000"/>
                <w:szCs w:val="21"/>
                <w:lang w:eastAsia="zh-CN"/>
              </w:rPr>
              <w:t>●</w:t>
            </w:r>
            <w:r>
              <w:rPr>
                <w:rFonts w:hint="eastAsia" w:cs="Times New Roman"/>
                <w:sz w:val="21"/>
                <w:szCs w:val="21"/>
                <w:lang w:eastAsia="zh-CN"/>
              </w:rPr>
              <w:t>编制了《风险和机遇控制程序》</w:t>
            </w:r>
            <w:r>
              <w:rPr>
                <w:rFonts w:hint="default" w:ascii="Times New Roman" w:hAnsi="Times New Roman" w:eastAsia="宋体" w:cs="Times New Roman"/>
                <w:sz w:val="21"/>
                <w:szCs w:val="21"/>
              </w:rPr>
              <w:t>，各部门进行管理流程优化，识别风险和机遇并确定控制措施。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各部门对识别的风险制定风险控制措施，</w:t>
            </w:r>
            <w:r>
              <w:rPr>
                <w:rFonts w:hint="eastAsia" w:cs="Times New Roman"/>
                <w:sz w:val="21"/>
                <w:szCs w:val="21"/>
                <w:lang w:val="en-US" w:eastAsia="zh-CN"/>
              </w:rPr>
              <w:t>办公室</w:t>
            </w:r>
            <w:r>
              <w:rPr>
                <w:rFonts w:hint="default" w:ascii="Times New Roman" w:hAnsi="Times New Roman" w:eastAsia="宋体" w:cs="Times New Roman"/>
                <w:sz w:val="21"/>
                <w:szCs w:val="21"/>
              </w:rPr>
              <w:t>将公司风险识别进行汇总，定期检查控制情况。</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提供</w:t>
            </w:r>
            <w:r>
              <w:rPr>
                <w:rFonts w:hint="eastAsia" w:cs="Times New Roman"/>
                <w:sz w:val="21"/>
                <w:szCs w:val="21"/>
                <w:lang w:eastAsia="zh-CN"/>
              </w:rPr>
              <w:t>《风险与机遇控制计划》，策划了对识别的内外部风险进行管理活动。落实了各项风险管理措施。</w:t>
            </w:r>
          </w:p>
          <w:p>
            <w:pPr>
              <w:keepNext w:val="0"/>
              <w:keepLines w:val="0"/>
              <w:widowControl/>
              <w:suppressLineNumbers w:val="0"/>
              <w:jc w:val="left"/>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——抽风险：感染新冠肺炎，措</w:t>
            </w:r>
            <w:r>
              <w:rPr>
                <w:rFonts w:hint="eastAsia" w:ascii="Times New Roman" w:hAnsi="Times New Roman" w:eastAsia="宋体" w:cs="Times New Roman"/>
                <w:sz w:val="21"/>
                <w:szCs w:val="21"/>
                <w:lang w:val="en-US" w:eastAsia="zh-CN"/>
              </w:rPr>
              <w:t>施：严格落实疫情防控要求，积极注射疫苗</w:t>
            </w:r>
          </w:p>
          <w:p>
            <w:pPr>
              <w:pStyle w:val="1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sz w:val="21"/>
                <w:szCs w:val="21"/>
                <w:lang w:val="en-US" w:eastAsia="zh-CN"/>
              </w:rPr>
              <w:t>——抽机遇</w:t>
            </w:r>
            <w:r>
              <w:rPr>
                <w:rFonts w:hint="eastAsia" w:ascii="Times New Roman" w:hAnsi="Times New Roman" w:eastAsia="宋体" w:cs="Times New Roman"/>
                <w:bCs w:val="0"/>
                <w:spacing w:val="0"/>
                <w:kern w:val="2"/>
                <w:sz w:val="21"/>
                <w:szCs w:val="21"/>
                <w:lang w:val="en-US" w:eastAsia="zh-CN" w:bidi="ar-SA"/>
              </w:rPr>
              <w:t>：农田灌溉用管材市场增长迅速，市场需求量大，措施：不断的提高质量，扩大市场占有率</w:t>
            </w:r>
          </w:p>
          <w:p>
            <w:pPr>
              <w:pStyle w:val="1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另查其他风险和机遇，制定了措施，有对措施的评审情况。评审时间：2022.1.1。</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对识别的风险和机遇，公司采用目标、指标、管理方案或相应程序文件进行措施予以控制，定期这些措施的有效性进行评价。</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环境因素</w:t>
            </w:r>
            <w:r>
              <w:rPr>
                <w:rFonts w:hint="eastAsia" w:cs="Times New Roman"/>
                <w:sz w:val="21"/>
                <w:szCs w:val="21"/>
                <w:lang w:eastAsia="zh-CN"/>
              </w:rPr>
              <w:t>、</w:t>
            </w:r>
            <w:r>
              <w:rPr>
                <w:rFonts w:hint="default" w:ascii="Times New Roman" w:hAnsi="Times New Roman" w:eastAsia="宋体" w:cs="Times New Roman"/>
                <w:bCs/>
                <w:sz w:val="21"/>
                <w:szCs w:val="21"/>
              </w:rPr>
              <w:t>危险源辨识、风险评价</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O6.1.2</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宋体" w:hAnsi="宋体" w:eastAsia="宋体" w:cs="Times New Roman"/>
                <w:color w:val="000000"/>
                <w:szCs w:val="21"/>
                <w:lang w:eastAsia="zh-CN"/>
              </w:rPr>
              <w:t>●</w:t>
            </w:r>
            <w:r>
              <w:rPr>
                <w:rFonts w:hint="eastAsia" w:cs="Times New Roman"/>
                <w:sz w:val="21"/>
                <w:szCs w:val="21"/>
                <w:lang w:eastAsia="zh-CN"/>
              </w:rPr>
              <w:t>编制了《危险源辨识、风险评价和风险控制策划程序》，</w:t>
            </w:r>
            <w:r>
              <w:rPr>
                <w:rFonts w:hint="default" w:ascii="Times New Roman" w:hAnsi="Times New Roman" w:eastAsia="宋体" w:cs="Times New Roman"/>
                <w:sz w:val="21"/>
                <w:szCs w:val="21"/>
              </w:rPr>
              <w:t>对公司范围内办公、</w:t>
            </w: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活动中能够控制或能够施加影响的</w:t>
            </w:r>
            <w:r>
              <w:rPr>
                <w:rFonts w:hint="eastAsia" w:ascii="Times New Roman" w:hAnsi="Times New Roman" w:eastAsia="宋体" w:cs="Times New Roman"/>
                <w:sz w:val="21"/>
                <w:szCs w:val="21"/>
                <w:lang w:eastAsia="zh-CN"/>
              </w:rPr>
              <w:t>危险源</w:t>
            </w:r>
            <w:r>
              <w:rPr>
                <w:rFonts w:hint="default" w:ascii="Times New Roman" w:hAnsi="Times New Roman" w:eastAsia="宋体" w:cs="Times New Roman"/>
                <w:sz w:val="21"/>
                <w:szCs w:val="21"/>
              </w:rPr>
              <w:t>进行识别、评价，考虑生命周期的观点。评价基本全面。</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查见《危险源辨识、评价表》识别出危险源包括：机械伤害、火灾、触电、电脑辐射、滑到摔伤、交通伤害等。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cs="Times New Roman"/>
                <w:sz w:val="21"/>
                <w:szCs w:val="21"/>
                <w:lang w:eastAsia="zh-CN"/>
              </w:rPr>
              <w:t>编制了《重大危险源清单》，</w:t>
            </w:r>
            <w:r>
              <w:rPr>
                <w:rFonts w:hint="default" w:ascii="Times New Roman" w:hAnsi="Times New Roman" w:eastAsia="宋体" w:cs="Times New Roman"/>
                <w:sz w:val="21"/>
                <w:szCs w:val="21"/>
              </w:rPr>
              <w:t>识别</w:t>
            </w:r>
            <w:r>
              <w:rPr>
                <w:rFonts w:hint="eastAsia" w:cs="Times New Roman"/>
                <w:sz w:val="21"/>
                <w:szCs w:val="21"/>
                <w:lang w:eastAsia="zh-CN"/>
              </w:rPr>
              <w:t>出不可接受</w:t>
            </w:r>
            <w:r>
              <w:rPr>
                <w:rFonts w:hint="default" w:ascii="Times New Roman" w:hAnsi="Times New Roman" w:eastAsia="宋体" w:cs="Times New Roman"/>
                <w:sz w:val="21"/>
                <w:szCs w:val="21"/>
              </w:rPr>
              <w:t>风险：机械伤害</w:t>
            </w:r>
            <w:r>
              <w:rPr>
                <w:rFonts w:hint="eastAsia" w:cs="Times New Roman"/>
                <w:sz w:val="21"/>
                <w:szCs w:val="21"/>
                <w:lang w:eastAsia="zh-CN"/>
              </w:rPr>
              <w:t>、</w:t>
            </w:r>
            <w:r>
              <w:rPr>
                <w:rFonts w:hint="default" w:ascii="Times New Roman" w:hAnsi="Times New Roman" w:eastAsia="宋体" w:cs="Times New Roman"/>
                <w:sz w:val="21"/>
                <w:szCs w:val="21"/>
              </w:rPr>
              <w:t>触电、火灾</w:t>
            </w:r>
            <w:r>
              <w:rPr>
                <w:rFonts w:hint="eastAsia" w:cs="Times New Roman"/>
                <w:sz w:val="21"/>
                <w:szCs w:val="21"/>
                <w:lang w:eastAsia="zh-CN"/>
              </w:rPr>
              <w:t>、</w:t>
            </w:r>
            <w:r>
              <w:rPr>
                <w:rFonts w:hint="default" w:ascii="Times New Roman" w:hAnsi="Times New Roman" w:eastAsia="宋体" w:cs="Times New Roman"/>
                <w:sz w:val="21"/>
                <w:szCs w:val="21"/>
              </w:rPr>
              <w:t>烫伤</w:t>
            </w:r>
            <w:r>
              <w:rPr>
                <w:rFonts w:hint="eastAsia" w:cs="Times New Roman"/>
                <w:sz w:val="21"/>
                <w:szCs w:val="21"/>
                <w:lang w:eastAsia="zh-CN"/>
              </w:rPr>
              <w:t>，</w:t>
            </w:r>
            <w:r>
              <w:rPr>
                <w:rFonts w:hint="default" w:ascii="Times New Roman" w:hAnsi="Times New Roman" w:eastAsia="宋体" w:cs="Times New Roman"/>
                <w:sz w:val="21"/>
                <w:szCs w:val="21"/>
              </w:rPr>
              <w:t>评价基本准确。</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合规义务</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w:t>
            </w:r>
          </w:p>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6.1.3</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宋体" w:hAnsi="宋体" w:eastAsia="宋体" w:cs="Times New Roman"/>
                <w:color w:val="000000"/>
                <w:szCs w:val="21"/>
                <w:lang w:eastAsia="zh-CN"/>
              </w:rPr>
              <w:t>●</w:t>
            </w:r>
            <w:r>
              <w:rPr>
                <w:rFonts w:hint="default" w:ascii="Times New Roman" w:hAnsi="Times New Roman" w:eastAsia="宋体" w:cs="Times New Roman"/>
                <w:sz w:val="21"/>
                <w:szCs w:val="21"/>
              </w:rPr>
              <w:t>编制了《</w:t>
            </w:r>
            <w:r>
              <w:rPr>
                <w:rFonts w:hint="eastAsia" w:cs="Times New Roman"/>
                <w:sz w:val="21"/>
                <w:szCs w:val="21"/>
                <w:lang w:eastAsia="zh-CN"/>
              </w:rPr>
              <w:t>法律、法规和其他要求及合规性评价控制程序</w:t>
            </w:r>
            <w:r>
              <w:rPr>
                <w:rFonts w:hint="default" w:ascii="Times New Roman" w:hAnsi="Times New Roman" w:eastAsia="宋体" w:cs="Times New Roman"/>
                <w:sz w:val="21"/>
                <w:szCs w:val="21"/>
              </w:rPr>
              <w:t>》，识别适用法律法规要识别到适用的内容和条款，在建立、实施和保持管理体系时，对这些适用的法律法规和其他要求加以考虑，运用于相关程序中，并将这些信息传达给员工和其他有关的相关方。</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提供了《职业健康安全方面适用的 法律法规及有关要求清单及合规性评价》，识别出适用的法律法规如：</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中华人民共和国突发事件应对法</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中华人民共和国安全生产法</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中华人民共和国职业病防治法</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中华人民共和国消防法</w:t>
            </w:r>
          </w:p>
          <w:p>
            <w:pPr>
              <w:keepNext w:val="0"/>
              <w:keepLines w:val="0"/>
              <w:widowControl/>
              <w:suppressLineNumbers w:val="0"/>
              <w:jc w:val="left"/>
              <w:rPr>
                <w:rFonts w:hint="eastAsia" w:cs="Times New Roman"/>
                <w:sz w:val="21"/>
                <w:szCs w:val="21"/>
                <w:lang w:eastAsia="zh-CN"/>
              </w:rPr>
            </w:pPr>
            <w:r>
              <w:rPr>
                <w:rFonts w:hint="eastAsia" w:ascii="宋体" w:hAnsi="宋体" w:eastAsia="宋体" w:cs="宋体"/>
                <w:color w:val="000000"/>
                <w:kern w:val="0"/>
                <w:sz w:val="20"/>
                <w:szCs w:val="20"/>
                <w:lang w:val="en-US" w:eastAsia="zh-CN" w:bidi="ar"/>
              </w:rPr>
              <w:t>劳动防护用品配备标准</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cs="Times New Roman"/>
                <w:sz w:val="21"/>
                <w:szCs w:val="21"/>
                <w:lang w:eastAsia="zh-CN"/>
              </w:rPr>
            </w:pPr>
            <w:r>
              <w:rPr>
                <w:rFonts w:hint="eastAsia" w:cs="Times New Roman"/>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eastAsia" w:cs="Times New Roman"/>
                <w:sz w:val="21"/>
                <w:szCs w:val="21"/>
                <w:lang w:eastAsia="zh-CN"/>
              </w:rPr>
              <w:t>法律法规以电子版形式存放于公司电脑上，定期更新。</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p>
            <w:pPr>
              <w:pStyle w:val="12"/>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p>
            <w:pPr>
              <w:pStyle w:val="12"/>
              <w:keepNext w:val="0"/>
              <w:keepLines w:val="0"/>
              <w:pageBreakBefore w:val="0"/>
              <w:widowControl w:val="0"/>
              <w:kinsoku/>
              <w:wordWrap/>
              <w:overflowPunct/>
              <w:topLinePunct w:val="0"/>
              <w:bidi w:val="0"/>
              <w:spacing w:line="320" w:lineRule="exact"/>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Cs/>
                <w:sz w:val="21"/>
                <w:szCs w:val="21"/>
              </w:rPr>
              <w:t>目标和实现计划</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6.2</w:t>
            </w:r>
          </w:p>
        </w:tc>
        <w:tc>
          <w:tcPr>
            <w:tcW w:w="3753" w:type="pct"/>
            <w:noWrap w:val="0"/>
            <w:vAlign w:val="center"/>
          </w:tcPr>
          <w:p>
            <w:pPr>
              <w:bidi w:val="0"/>
              <w:rPr>
                <w:rFonts w:hint="default" w:ascii="Times New Roman" w:hAnsi="Times New Roman" w:eastAsia="宋体" w:cs="Times New Roman"/>
                <w:sz w:val="21"/>
                <w:szCs w:val="21"/>
              </w:rPr>
            </w:pPr>
            <w:r>
              <w:rPr>
                <w:rFonts w:hint="eastAsia" w:cs="Times New Roman"/>
                <w:sz w:val="21"/>
                <w:szCs w:val="21"/>
                <w:lang w:eastAsia="zh-CN"/>
              </w:rPr>
              <w:t>●查《管理手册》制定了公司总的管理目标</w:t>
            </w:r>
          </w:p>
          <w:p>
            <w:pPr>
              <w:bidi w:val="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质量目标</w:t>
            </w:r>
            <w:r>
              <w:rPr>
                <w:rFonts w:hint="default"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lang w:eastAsia="zh-CN"/>
              </w:rPr>
              <w:t>顾客满意度≥9</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zh-CN"/>
              </w:rPr>
              <w:t xml:space="preserve">％ （力争每年提高0.5％）       </w:t>
            </w:r>
          </w:p>
          <w:p>
            <w:pPr>
              <w:bidi w:val="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产品一次交验合格率≥9</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zh-CN"/>
              </w:rPr>
              <w:t xml:space="preserve">％     </w:t>
            </w:r>
          </w:p>
          <w:p>
            <w:pPr>
              <w:bidi w:val="0"/>
              <w:ind w:firstLine="1680" w:firstLineChars="800"/>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出公司合格率100％</w:t>
            </w:r>
          </w:p>
          <w:p>
            <w:pPr>
              <w:bidi w:val="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职业健康安全目标</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eastAsia="zh-CN"/>
              </w:rPr>
              <w:t>火灾事故发生率为0</w:t>
            </w:r>
          </w:p>
          <w:p>
            <w:pPr>
              <w:bidi w:val="0"/>
              <w:rPr>
                <w:rFonts w:hint="default" w:eastAsia="宋体"/>
                <w:lang w:val="en-US" w:eastAsia="zh-CN"/>
              </w:rPr>
            </w:pPr>
            <w:r>
              <w:rPr>
                <w:rFonts w:hint="eastAsia" w:ascii="Times New Roman" w:hAnsi="Times New Roman" w:eastAsia="宋体" w:cs="Times New Roman"/>
                <w:sz w:val="21"/>
                <w:szCs w:val="21"/>
                <w:lang w:val="en-US" w:eastAsia="zh-CN"/>
              </w:rPr>
              <w:t xml:space="preserve">                 重大安全事故发生率为0</w:t>
            </w:r>
            <w:r>
              <w:rPr>
                <w:rFonts w:hint="eastAsia" w:cs="Times New Roman"/>
                <w:color w:val="0000FF"/>
                <w:sz w:val="21"/>
                <w:szCs w:val="21"/>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cs="Times New Roman"/>
                <w:sz w:val="21"/>
                <w:szCs w:val="21"/>
                <w:lang w:eastAsia="zh-CN"/>
              </w:rPr>
              <w:t>管理</w:t>
            </w:r>
            <w:r>
              <w:rPr>
                <w:rFonts w:hint="default" w:ascii="Times New Roman" w:hAnsi="Times New Roman" w:eastAsia="宋体" w:cs="Times New Roman"/>
                <w:sz w:val="21"/>
                <w:szCs w:val="21"/>
              </w:rPr>
              <w:t>目标进行分解</w:t>
            </w:r>
            <w:r>
              <w:rPr>
                <w:rFonts w:hint="eastAsia" w:cs="Times New Roman"/>
                <w:sz w:val="21"/>
                <w:szCs w:val="21"/>
                <w:lang w:eastAsia="zh-CN"/>
              </w:rPr>
              <w:t>并</w:t>
            </w:r>
            <w:r>
              <w:rPr>
                <w:rFonts w:hint="default" w:ascii="Times New Roman" w:hAnsi="Times New Roman" w:eastAsia="宋体" w:cs="Times New Roman"/>
                <w:sz w:val="21"/>
                <w:szCs w:val="21"/>
              </w:rPr>
              <w:t>责任落实到人，</w:t>
            </w:r>
            <w:r>
              <w:rPr>
                <w:rFonts w:hint="eastAsia" w:cs="Times New Roman"/>
                <w:sz w:val="21"/>
                <w:szCs w:val="21"/>
                <w:lang w:eastAsia="zh-CN"/>
              </w:rPr>
              <w:t>编制了《质量目标管理方案》，落实了负责人，针对识别出的重大危险源，编制了目标指标管理方案，从提供的考核结果来看，均完成了制定的目标。详细见各部门记录。</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资源提供</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7.1</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1、人力资源：企业目前在职员工</w:t>
            </w:r>
            <w:r>
              <w:rPr>
                <w:rFonts w:hint="eastAsia" w:cs="Times New Roman"/>
                <w:sz w:val="21"/>
                <w:szCs w:val="21"/>
                <w:lang w:val="en-US" w:eastAsia="zh-CN"/>
              </w:rPr>
              <w:t>18</w:t>
            </w:r>
            <w:r>
              <w:rPr>
                <w:rFonts w:hint="default" w:ascii="Times New Roman" w:hAnsi="Times New Roman" w:eastAsia="宋体" w:cs="Times New Roman"/>
                <w:sz w:val="21"/>
                <w:szCs w:val="21"/>
              </w:rPr>
              <w:t>人，</w:t>
            </w:r>
            <w:r>
              <w:rPr>
                <w:rFonts w:hint="eastAsia" w:ascii="Times New Roman" w:hAnsi="Times New Roman" w:eastAsia="宋体" w:cs="Times New Roman"/>
                <w:sz w:val="21"/>
                <w:szCs w:val="21"/>
              </w:rPr>
              <w:t>管理人员</w:t>
            </w:r>
            <w:r>
              <w:rPr>
                <w:rFonts w:hint="eastAsia" w:cs="Times New Roman"/>
                <w:sz w:val="21"/>
                <w:szCs w:val="21"/>
                <w:lang w:val="en-US" w:eastAsia="zh-CN"/>
              </w:rPr>
              <w:t>5</w:t>
            </w:r>
            <w:r>
              <w:rPr>
                <w:rFonts w:hint="eastAsia" w:ascii="Times New Roman" w:hAnsi="Times New Roman" w:eastAsia="宋体" w:cs="Times New Roman"/>
                <w:sz w:val="21"/>
                <w:szCs w:val="21"/>
              </w:rPr>
              <w:t>人</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2、基础设施：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cs="Times New Roman"/>
                <w:sz w:val="21"/>
                <w:szCs w:val="21"/>
                <w:lang w:eastAsia="zh-CN"/>
              </w:rPr>
            </w:pPr>
            <w:r>
              <w:rPr>
                <w:rFonts w:hint="eastAsia" w:cs="Times New Roman"/>
                <w:sz w:val="21"/>
                <w:szCs w:val="21"/>
                <w:lang w:eastAsia="zh-CN"/>
              </w:rPr>
              <w:t xml:space="preserve">生产设备：塑料挤出机、塑料扩口机、塑料破碎机、电脑喷码机、高冷混联动机组、SHK高速混合机、真空定径、喷淋箱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cs="Times New Roman"/>
                <w:sz w:val="21"/>
                <w:szCs w:val="21"/>
                <w:lang w:eastAsia="zh-CN"/>
              </w:rPr>
            </w:pPr>
            <w:r>
              <w:rPr>
                <w:rFonts w:hint="eastAsia" w:cs="Times New Roman"/>
                <w:sz w:val="21"/>
                <w:szCs w:val="21"/>
                <w:lang w:eastAsia="zh-CN"/>
              </w:rPr>
              <w:t>办公设备：电脑、办公桌椅、打印机、开票机、空调等</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cs="Times New Roman"/>
                <w:sz w:val="21"/>
                <w:szCs w:val="21"/>
                <w:lang w:eastAsia="zh-CN"/>
              </w:rPr>
            </w:pPr>
            <w:r>
              <w:rPr>
                <w:rFonts w:hint="eastAsia" w:cs="Times New Roman"/>
                <w:sz w:val="21"/>
                <w:szCs w:val="21"/>
                <w:lang w:eastAsia="zh-CN"/>
              </w:rPr>
              <w:t>监视测量设备：磅秤、游标卡尺、钢卷尺、电子万能试验机、烘箱、电子天平</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3、工作环境：</w:t>
            </w:r>
            <w:r>
              <w:rPr>
                <w:rFonts w:hint="eastAsia" w:cs="Times New Roman"/>
                <w:sz w:val="21"/>
                <w:szCs w:val="21"/>
                <w:lang w:eastAsia="zh-CN"/>
              </w:rPr>
              <w:t>车间</w:t>
            </w:r>
            <w:r>
              <w:rPr>
                <w:rFonts w:hint="eastAsia" w:ascii="Times New Roman" w:hAnsi="Times New Roman" w:eastAsia="宋体" w:cs="Times New Roman"/>
                <w:sz w:val="21"/>
                <w:szCs w:val="21"/>
                <w:lang w:val="en-US" w:eastAsia="zh-CN"/>
              </w:rPr>
              <w:t>占地</w:t>
            </w:r>
            <w:r>
              <w:rPr>
                <w:rFonts w:hint="default" w:ascii="Times New Roman" w:hAnsi="Times New Roman" w:eastAsia="宋体" w:cs="Times New Roman"/>
                <w:sz w:val="21"/>
                <w:szCs w:val="21"/>
              </w:rPr>
              <w:t>面积</w:t>
            </w:r>
            <w:r>
              <w:rPr>
                <w:rFonts w:hint="eastAsia" w:cs="Times New Roman"/>
                <w:sz w:val="21"/>
                <w:szCs w:val="21"/>
                <w:lang w:val="en-US" w:eastAsia="zh-CN"/>
              </w:rPr>
              <w:t>5</w:t>
            </w:r>
            <w:r>
              <w:rPr>
                <w:rFonts w:hint="default" w:ascii="Times New Roman" w:hAnsi="Times New Roman" w:eastAsia="宋体" w:cs="Times New Roman"/>
                <w:sz w:val="21"/>
                <w:szCs w:val="21"/>
              </w:rPr>
              <w:t>00平米布局合理，</w:t>
            </w:r>
            <w:r>
              <w:rPr>
                <w:rFonts w:hint="eastAsia" w:cs="Times New Roman"/>
                <w:sz w:val="21"/>
                <w:szCs w:val="21"/>
                <w:lang w:eastAsia="zh-CN"/>
              </w:rPr>
              <w:t>办公区面积约</w:t>
            </w:r>
            <w:r>
              <w:rPr>
                <w:rFonts w:hint="eastAsia" w:cs="Times New Roman"/>
                <w:sz w:val="21"/>
                <w:szCs w:val="21"/>
                <w:lang w:val="en-US" w:eastAsia="zh-CN"/>
              </w:rPr>
              <w:t>50平</w:t>
            </w:r>
            <w:r>
              <w:rPr>
                <w:rFonts w:hint="default" w:ascii="Times New Roman" w:hAnsi="Times New Roman" w:eastAsia="宋体" w:cs="Times New Roman"/>
                <w:sz w:val="21"/>
                <w:szCs w:val="21"/>
              </w:rPr>
              <w:t>，工作环境良好</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w:t>
            </w:r>
            <w:r>
              <w:rPr>
                <w:rFonts w:hint="eastAsia" w:ascii="Times New Roman" w:hAnsi="Times New Roman" w:eastAsia="宋体" w:cs="Times New Roman"/>
                <w:sz w:val="21"/>
                <w:szCs w:val="21"/>
                <w:lang w:val="en-US" w:eastAsia="zh-CN"/>
              </w:rPr>
              <w:t>各部门负责保持各自部门的卫生和安全控制。各种废弃物的分类处置，办公室负责监督检查。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每个员工都有责任创造和谐、舒适的工作环境。</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能够满足</w:t>
            </w: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服务需要。</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管理评审</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9.3</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cs="Times New Roman"/>
                <w:sz w:val="21"/>
                <w:szCs w:val="21"/>
                <w:lang w:eastAsia="zh-CN"/>
              </w:rPr>
              <w:t>●</w:t>
            </w:r>
            <w:r>
              <w:rPr>
                <w:rFonts w:hint="default" w:ascii="Times New Roman" w:hAnsi="Times New Roman" w:eastAsia="宋体" w:cs="Times New Roman"/>
                <w:sz w:val="21"/>
                <w:szCs w:val="21"/>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w:t>
            </w:r>
            <w:r>
              <w:rPr>
                <w:rFonts w:hint="default" w:ascii="Times New Roman" w:hAnsi="Times New Roman" w:eastAsia="宋体" w:cs="Times New Roman"/>
                <w:sz w:val="21"/>
                <w:szCs w:val="21"/>
              </w:rPr>
              <w:t>查管理评审</w:t>
            </w:r>
            <w:r>
              <w:rPr>
                <w:rFonts w:hint="eastAsia" w:cs="Times New Roman"/>
                <w:sz w:val="21"/>
                <w:szCs w:val="21"/>
                <w:lang w:eastAsia="zh-CN"/>
              </w:rPr>
              <w:t>，查最近一次管理评审，提供了管理评审计划、会议签到表、质量、职业健康安全管理体系运行报告、各部门的汇报材料、管理评审报告、改进计划</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cs="Times New Roman"/>
                <w:sz w:val="21"/>
                <w:szCs w:val="21"/>
                <w:lang w:eastAsia="zh-CN"/>
              </w:rPr>
              <w:t>查《管理评审计划》</w:t>
            </w:r>
            <w:r>
              <w:rPr>
                <w:rFonts w:hint="default" w:ascii="Times New Roman" w:hAnsi="Times New Roman" w:eastAsia="宋体" w:cs="Times New Roman"/>
                <w:sz w:val="21"/>
                <w:szCs w:val="21"/>
              </w:rPr>
              <w:t>：管理评审的时间：202</w:t>
            </w:r>
            <w:r>
              <w:rPr>
                <w:rFonts w:hint="eastAsia" w:cs="Times New Roman"/>
                <w:sz w:val="21"/>
                <w:szCs w:val="21"/>
                <w:lang w:val="en-US" w:eastAsia="zh-CN"/>
              </w:rPr>
              <w:t>2</w:t>
            </w:r>
            <w:r>
              <w:rPr>
                <w:rFonts w:hint="default" w:ascii="Times New Roman" w:hAnsi="Times New Roman" w:eastAsia="宋体" w:cs="Times New Roman"/>
                <w:sz w:val="21"/>
                <w:szCs w:val="21"/>
              </w:rPr>
              <w:t>年</w:t>
            </w:r>
            <w:r>
              <w:rPr>
                <w:rFonts w:hint="eastAsia" w:cs="Times New Roman"/>
                <w:sz w:val="21"/>
                <w:szCs w:val="21"/>
                <w:lang w:val="en-US" w:eastAsia="zh-CN"/>
              </w:rPr>
              <w:t>3</w:t>
            </w:r>
            <w:r>
              <w:rPr>
                <w:rFonts w:hint="default" w:ascii="Times New Roman" w:hAnsi="Times New Roman" w:eastAsia="宋体" w:cs="Times New Roman"/>
                <w:sz w:val="21"/>
                <w:szCs w:val="21"/>
              </w:rPr>
              <w:t>月</w:t>
            </w:r>
            <w:r>
              <w:rPr>
                <w:rFonts w:hint="eastAsia" w:cs="Times New Roman"/>
                <w:sz w:val="21"/>
                <w:szCs w:val="21"/>
                <w:lang w:val="en-US" w:eastAsia="zh-CN"/>
              </w:rPr>
              <w:t>31</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主持人：总经理</w:t>
            </w:r>
            <w:r>
              <w:rPr>
                <w:rFonts w:hint="eastAsia" w:cs="Times New Roman"/>
                <w:sz w:val="21"/>
                <w:szCs w:val="21"/>
                <w:lang w:eastAsia="zh-CN"/>
              </w:rPr>
              <w:t>、管理者代表</w:t>
            </w:r>
            <w:r>
              <w:rPr>
                <w:rFonts w:hint="eastAsia" w:cs="Times New Roman"/>
                <w:sz w:val="21"/>
                <w:szCs w:val="21"/>
                <w:lang w:val="en-US" w:eastAsia="zh-CN"/>
              </w:rPr>
              <w:t xml:space="preserve"> </w:t>
            </w:r>
            <w:r>
              <w:rPr>
                <w:rFonts w:hint="default" w:ascii="Times New Roman" w:hAnsi="Times New Roman" w:eastAsia="宋体" w:cs="Times New Roman"/>
                <w:sz w:val="21"/>
                <w:szCs w:val="21"/>
              </w:rPr>
              <w:t xml:space="preserve">    参加人：领导层、各部门负责人 </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编制：</w:t>
            </w:r>
            <w:r>
              <w:rPr>
                <w:rFonts w:hint="eastAsia" w:cs="Times New Roman"/>
                <w:sz w:val="21"/>
                <w:szCs w:val="21"/>
                <w:lang w:eastAsia="zh-CN"/>
              </w:rPr>
              <w:t>邢晶</w:t>
            </w:r>
            <w:r>
              <w:rPr>
                <w:rFonts w:hint="eastAsia" w:cs="Times New Roman"/>
                <w:sz w:val="21"/>
                <w:szCs w:val="21"/>
                <w:lang w:val="en-US" w:eastAsia="zh-CN"/>
              </w:rPr>
              <w:t xml:space="preserve">   </w:t>
            </w:r>
            <w:r>
              <w:rPr>
                <w:rFonts w:hint="eastAsia" w:ascii="Times New Roman" w:hAnsi="Times New Roman" w:eastAsia="宋体" w:cs="Times New Roman"/>
                <w:sz w:val="21"/>
                <w:szCs w:val="21"/>
              </w:rPr>
              <w:t>批准：</w:t>
            </w:r>
            <w:r>
              <w:rPr>
                <w:rFonts w:hint="eastAsia" w:cs="Times New Roman"/>
                <w:sz w:val="21"/>
                <w:szCs w:val="21"/>
                <w:lang w:eastAsia="zh-CN"/>
              </w:rPr>
              <w:t>韩鹏军</w:t>
            </w:r>
            <w:r>
              <w:rPr>
                <w:rFonts w:hint="eastAsia" w:cs="Times New Roman"/>
                <w:sz w:val="21"/>
                <w:szCs w:val="21"/>
                <w:lang w:val="en-US" w:eastAsia="zh-CN"/>
              </w:rPr>
              <w:t xml:space="preserve"> </w:t>
            </w:r>
            <w:r>
              <w:rPr>
                <w:rFonts w:hint="eastAsia" w:ascii="Times New Roman" w:hAnsi="Times New Roman" w:eastAsia="宋体" w:cs="Times New Roman"/>
                <w:sz w:val="21"/>
                <w:szCs w:val="21"/>
              </w:rPr>
              <w:t xml:space="preserve">  日期：202</w:t>
            </w:r>
            <w:r>
              <w:rPr>
                <w:rFonts w:hint="eastAsia" w:cs="Times New Roman"/>
                <w:sz w:val="21"/>
                <w:szCs w:val="21"/>
                <w:lang w:val="en-US" w:eastAsia="zh-CN"/>
              </w:rPr>
              <w:t>2</w:t>
            </w:r>
            <w:r>
              <w:rPr>
                <w:rFonts w:hint="eastAsia" w:ascii="Times New Roman" w:hAnsi="Times New Roman" w:eastAsia="宋体" w:cs="Times New Roman"/>
                <w:sz w:val="21"/>
                <w:szCs w:val="21"/>
              </w:rPr>
              <w:t>年</w:t>
            </w:r>
            <w:r>
              <w:rPr>
                <w:rFonts w:hint="eastAsia" w:cs="Times New Roman"/>
                <w:sz w:val="21"/>
                <w:szCs w:val="21"/>
                <w:lang w:val="en-US" w:eastAsia="zh-CN"/>
              </w:rPr>
              <w:t>3</w:t>
            </w:r>
            <w:r>
              <w:rPr>
                <w:rFonts w:hint="eastAsia" w:ascii="Times New Roman" w:hAnsi="Times New Roman" w:eastAsia="宋体" w:cs="Times New Roman"/>
                <w:sz w:val="21"/>
                <w:szCs w:val="21"/>
              </w:rPr>
              <w:t>月</w:t>
            </w:r>
            <w:r>
              <w:rPr>
                <w:rFonts w:hint="default" w:ascii="Times New Roman" w:hAnsi="Times New Roman" w:eastAsia="宋体" w:cs="Times New Roman"/>
                <w:sz w:val="21"/>
                <w:szCs w:val="21"/>
              </w:rPr>
              <w:t>2</w:t>
            </w:r>
            <w:r>
              <w:rPr>
                <w:rFonts w:hint="eastAsia" w:cs="Times New Roman"/>
                <w:sz w:val="21"/>
                <w:szCs w:val="21"/>
                <w:lang w:val="en-US" w:eastAsia="zh-CN"/>
              </w:rPr>
              <w:t>7</w:t>
            </w:r>
            <w:r>
              <w:rPr>
                <w:rFonts w:hint="eastAsia" w:ascii="Times New Roman" w:hAnsi="Times New Roman" w:eastAsia="宋体" w:cs="Times New Roman"/>
                <w:sz w:val="21"/>
                <w:szCs w:val="21"/>
              </w:rPr>
              <w:t>日</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2、查看管理评审输入的资料</w:t>
            </w:r>
            <w:r>
              <w:rPr>
                <w:rFonts w:hint="eastAsia" w:cs="Times New Roman"/>
                <w:sz w:val="21"/>
                <w:szCs w:val="21"/>
                <w:lang w:eastAsia="zh-CN"/>
              </w:rPr>
              <w:t>包括</w:t>
            </w:r>
            <w:r>
              <w:rPr>
                <w:rFonts w:hint="default" w:ascii="Times New Roman" w:hAnsi="Times New Roman" w:eastAsia="宋体" w:cs="Times New Roman"/>
                <w:sz w:val="21"/>
                <w:szCs w:val="21"/>
              </w:rPr>
              <w:t>内部审核报告；管理目标完成情况统计分析；纠正和预防措施实施情况；体系内外部因素变化情况；顾客满意率统计分析；内部质量因素变化；应对风险及机遇采取的措施</w:t>
            </w:r>
            <w:r>
              <w:rPr>
                <w:rFonts w:hint="eastAsia" w:cs="Times New Roman"/>
                <w:sz w:val="21"/>
                <w:szCs w:val="21"/>
                <w:lang w:eastAsia="zh-CN"/>
              </w:rPr>
              <w:t>等，</w:t>
            </w:r>
            <w:r>
              <w:rPr>
                <w:rFonts w:hint="default" w:ascii="Times New Roman" w:hAnsi="Times New Roman" w:eastAsia="宋体" w:cs="Times New Roman"/>
                <w:sz w:val="21"/>
                <w:szCs w:val="21"/>
              </w:rPr>
              <w:t>输入内容基本符合标准要求。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3、提供</w:t>
            </w:r>
            <w:r>
              <w:rPr>
                <w:rFonts w:hint="eastAsia" w:cs="Times New Roman"/>
                <w:sz w:val="21"/>
                <w:szCs w:val="21"/>
                <w:lang w:eastAsia="zh-CN"/>
              </w:rPr>
              <w:t>了</w:t>
            </w:r>
            <w:r>
              <w:rPr>
                <w:rFonts w:hint="default" w:ascii="Times New Roman" w:hAnsi="Times New Roman" w:eastAsia="宋体" w:cs="Times New Roman"/>
                <w:sz w:val="21"/>
                <w:szCs w:val="21"/>
              </w:rPr>
              <w:t>管理评审会议记录</w:t>
            </w:r>
            <w:r>
              <w:rPr>
                <w:rFonts w:hint="eastAsia" w:cs="Times New Roman"/>
                <w:sz w:val="21"/>
                <w:szCs w:val="21"/>
                <w:lang w:eastAsia="zh-CN"/>
              </w:rPr>
              <w:t>，记录了会议主要内容：</w:t>
            </w:r>
            <w:r>
              <w:rPr>
                <w:rFonts w:hint="default" w:ascii="Times New Roman" w:hAnsi="Times New Roman" w:eastAsia="宋体" w:cs="Times New Roman"/>
                <w:sz w:val="21"/>
                <w:szCs w:val="21"/>
              </w:rPr>
              <w:t>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4、</w:t>
            </w:r>
            <w:r>
              <w:rPr>
                <w:rFonts w:hint="eastAsia" w:cs="Times New Roman"/>
                <w:sz w:val="21"/>
                <w:szCs w:val="21"/>
                <w:lang w:eastAsia="zh-CN"/>
              </w:rPr>
              <w:t>提供了《</w:t>
            </w:r>
            <w:r>
              <w:rPr>
                <w:rFonts w:hint="eastAsia" w:ascii="Times New Roman" w:hAnsi="Times New Roman" w:eastAsia="宋体" w:cs="Times New Roman"/>
                <w:sz w:val="21"/>
                <w:szCs w:val="21"/>
              </w:rPr>
              <w:t>管理评审报告</w:t>
            </w:r>
            <w:r>
              <w:rPr>
                <w:rFonts w:hint="eastAsia" w:cs="Times New Roman"/>
                <w:sz w:val="21"/>
                <w:szCs w:val="21"/>
                <w:lang w:eastAsia="zh-CN"/>
              </w:rPr>
              <w:t>》，通过本次管理评审，确保了质量、环境和职业健康安全方针、目标和管理体系持续的适宜性、充分性和有效性</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5、提供了《管理评审问题改进措施记录》，管理评审决议：</w:t>
            </w:r>
            <w:r>
              <w:rPr>
                <w:rFonts w:hint="eastAsia" w:ascii="Times New Roman" w:hAnsi="Times New Roman" w:eastAsia="宋体" w:cs="Times New Roman"/>
                <w:sz w:val="21"/>
                <w:szCs w:val="21"/>
                <w:lang w:val="en-US" w:eastAsia="zh-CN"/>
              </w:rPr>
              <w:t>聘请外部咨询老师定期讲解标准要求在实际工作中如何应用。责任人：邢晶，2022.12.31之前。</w:t>
            </w:r>
            <w:r>
              <w:rPr>
                <w:rFonts w:hint="eastAsia" w:cs="Times New Roman"/>
                <w:sz w:val="21"/>
                <w:szCs w:val="21"/>
                <w:lang w:val="en-US" w:eastAsia="zh-CN"/>
              </w:rPr>
              <w:t>尚未实施，下次审核关注。</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总则</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10.1</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企业通过建立管理方针、管理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企业充分识别和评价存在的改进机会，以持续满足顾客和相关方要求改进的方法措施包括：</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1）引导创新、修改和改进现有过程或实施新过程的突破项目；</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2）在现有过程中开展渐进、持续的改进活动；</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3）纠正所存在不符合的原因等。</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持续改进</w:t>
            </w:r>
          </w:p>
        </w:tc>
        <w:tc>
          <w:tcPr>
            <w:tcW w:w="400" w:type="pct"/>
            <w:noWrap w:val="0"/>
            <w:vAlign w:val="center"/>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b/>
                <w:bCs/>
                <w:sz w:val="21"/>
                <w:szCs w:val="21"/>
              </w:rPr>
            </w:pPr>
            <w:r>
              <w:rPr>
                <w:rFonts w:hint="eastAsia" w:cs="Times New Roman"/>
                <w:sz w:val="21"/>
                <w:szCs w:val="21"/>
                <w:lang w:val="en-US" w:eastAsia="zh-CN"/>
              </w:rPr>
              <w:t>QO</w:t>
            </w:r>
            <w:r>
              <w:rPr>
                <w:rFonts w:hint="default" w:ascii="Times New Roman" w:hAnsi="Times New Roman" w:eastAsia="宋体" w:cs="Times New Roman"/>
                <w:sz w:val="21"/>
                <w:szCs w:val="21"/>
              </w:rPr>
              <w:t>10.3</w:t>
            </w: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职业健康安全管理体系绩效。</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日常监视和测量过程中发现的不合格、不符合要求相关责任部门及时制定相应的改进、纠正和纠正措施，以实现管理体系的持续改进。</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9" w:type="pct"/>
            <w:noWrap w:val="0"/>
            <w:vAlign w:val="top"/>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kern w:val="2"/>
                <w:sz w:val="24"/>
                <w:szCs w:val="24"/>
                <w:lang w:val="en-US" w:eastAsia="zh-CN" w:bidi="ar-SA"/>
              </w:rPr>
              <w:t>变更的策划</w:t>
            </w:r>
          </w:p>
        </w:tc>
        <w:tc>
          <w:tcPr>
            <w:tcW w:w="400" w:type="pct"/>
            <w:noWrap w:val="0"/>
            <w:vAlign w:val="top"/>
          </w:tcPr>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Q</w:t>
            </w:r>
          </w:p>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6.3</w:t>
            </w:r>
          </w:p>
          <w:p>
            <w:pPr>
              <w:rPr>
                <w:rFonts w:hint="default" w:ascii="Times New Roman" w:hAnsi="Times New Roman" w:eastAsia="宋体" w:cs="Times New Roman"/>
                <w:sz w:val="21"/>
                <w:szCs w:val="21"/>
                <w:lang w:val="en-US" w:eastAsia="zh-CN"/>
              </w:rPr>
            </w:pPr>
          </w:p>
        </w:tc>
        <w:tc>
          <w:tcPr>
            <w:tcW w:w="3753" w:type="pct"/>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rPr>
              <w:t>●</w:t>
            </w:r>
            <w:r>
              <w:rPr>
                <w:rFonts w:hint="eastAsia" w:ascii="Times New Roman" w:hAnsi="Times New Roman" w:eastAsia="宋体" w:cs="Times New Roman"/>
                <w:sz w:val="21"/>
                <w:szCs w:val="21"/>
                <w:lang w:val="en-US" w:eastAsia="zh-CN"/>
              </w:rPr>
              <w:t>公司于20</w:t>
            </w:r>
            <w:r>
              <w:rPr>
                <w:rFonts w:hint="eastAsia" w:cs="Times New Roman"/>
                <w:sz w:val="21"/>
                <w:szCs w:val="21"/>
                <w:lang w:val="en-US" w:eastAsia="zh-CN"/>
              </w:rPr>
              <w:t>19</w:t>
            </w:r>
            <w:r>
              <w:rPr>
                <w:rFonts w:hint="eastAsia" w:ascii="Times New Roman" w:hAnsi="Times New Roman" w:eastAsia="宋体" w:cs="Times New Roman"/>
                <w:sz w:val="21"/>
                <w:szCs w:val="21"/>
                <w:lang w:val="en-US" w:eastAsia="zh-CN"/>
              </w:rPr>
              <w:t>年</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月份建立质量管理体系以来，为使公司质量</w:t>
            </w:r>
            <w:r>
              <w:rPr>
                <w:rFonts w:hint="eastAsia" w:cs="Times New Roman"/>
                <w:sz w:val="21"/>
                <w:szCs w:val="21"/>
                <w:lang w:val="en-US" w:eastAsia="zh-CN"/>
              </w:rPr>
              <w:t>、职业健康安全</w:t>
            </w:r>
            <w:r>
              <w:rPr>
                <w:rFonts w:hint="eastAsia" w:ascii="Times New Roman" w:hAnsi="Times New Roman" w:eastAsia="宋体" w:cs="Times New Roman"/>
                <w:sz w:val="21"/>
                <w:szCs w:val="21"/>
                <w:lang w:val="en-US" w:eastAsia="zh-CN"/>
              </w:rPr>
              <w:t>管理体系有效运行，并持续改进，各部门按质量管理体系文件中的规定贯彻实施，文件中的规定与实际运作应保持一致。</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随着质量管理体系的变化，质量方针、目标的变化，定期评审及时修订质量管理体系文件，确保其有效性、充分性和适宜性。质量管理体系建立后，不断完善，持续改进，提高有效性和效率。</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公司自运行以来没有发生变更。</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9"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一阶段不符合验证</w:t>
            </w:r>
            <w:r>
              <w:rPr>
                <w:rFonts w:hint="eastAsia" w:cs="Times New Roman"/>
                <w:sz w:val="21"/>
                <w:szCs w:val="21"/>
                <w:lang w:val="en-US" w:eastAsia="zh-CN"/>
              </w:rPr>
              <w:t>等</w:t>
            </w:r>
          </w:p>
        </w:tc>
        <w:tc>
          <w:tcPr>
            <w:tcW w:w="40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p>
        </w:tc>
        <w:tc>
          <w:tcPr>
            <w:tcW w:w="3753"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法律法规执行情况：进行了合规性评价，符合要求；</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一阶段不符合验证：一阶段未发现不符合。</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抽查和投诉：</w:t>
            </w:r>
            <w:r>
              <w:rPr>
                <w:rFonts w:hint="eastAsia" w:cs="Times New Roman"/>
                <w:sz w:val="21"/>
                <w:szCs w:val="21"/>
                <w:lang w:val="en-US" w:eastAsia="zh-CN"/>
              </w:rPr>
              <w:t>未发生过上级抽查。</w:t>
            </w:r>
          </w:p>
        </w:tc>
        <w:tc>
          <w:tcPr>
            <w:tcW w:w="295" w:type="pct"/>
            <w:noWrap w:val="0"/>
            <w:vAlign w:val="top"/>
          </w:tcPr>
          <w:p>
            <w:pPr>
              <w:keepNext w:val="0"/>
              <w:keepLines w:val="0"/>
              <w:pageBreakBefore w:val="0"/>
              <w:widowControl w:val="0"/>
              <w:kinsoku/>
              <w:wordWrap/>
              <w:overflowPunct/>
              <w:topLinePunct w:val="0"/>
              <w:bidi w:val="0"/>
              <w:spacing w:line="320" w:lineRule="exact"/>
              <w:textAlignment w:val="auto"/>
              <w:rPr>
                <w:rFonts w:hint="default" w:ascii="Times New Roman" w:hAnsi="Times New Roman" w:eastAsia="宋体" w:cs="Times New Roman"/>
                <w:sz w:val="21"/>
                <w:szCs w:val="21"/>
              </w:rPr>
            </w:pPr>
          </w:p>
        </w:tc>
      </w:tr>
    </w:tbl>
    <w:p>
      <w:pPr>
        <w:pStyle w:val="12"/>
        <w:rPr>
          <w:rFonts w:hint="eastAsia" w:ascii="隶书" w:hAnsi="宋体" w:eastAsia="隶书"/>
          <w:bCs/>
          <w:color w:val="000000"/>
          <w:sz w:val="36"/>
          <w:szCs w:val="36"/>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225"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eastAsia="zh-CN"/>
              </w:rPr>
              <w:t>供销部</w:t>
            </w:r>
            <w:r>
              <w:rPr>
                <w:rFonts w:hint="eastAsia"/>
                <w:sz w:val="21"/>
                <w:szCs w:val="21"/>
                <w:lang w:val="en-US" w:eastAsia="zh-CN"/>
              </w:rPr>
              <w:t xml:space="preserve">     </w:t>
            </w:r>
            <w:r>
              <w:rPr>
                <w:rFonts w:hint="eastAsia"/>
                <w:sz w:val="21"/>
                <w:szCs w:val="21"/>
              </w:rPr>
              <w:t>主管领导：</w:t>
            </w:r>
            <w:r>
              <w:rPr>
                <w:rFonts w:hint="eastAsia"/>
                <w:sz w:val="21"/>
                <w:szCs w:val="21"/>
                <w:lang w:val="en-US" w:eastAsia="zh-CN"/>
              </w:rPr>
              <w:t xml:space="preserve"> 安鹏龙      </w:t>
            </w:r>
            <w:r>
              <w:rPr>
                <w:rFonts w:hint="eastAsia"/>
                <w:sz w:val="21"/>
                <w:szCs w:val="21"/>
                <w:lang w:eastAsia="zh-CN"/>
              </w:rPr>
              <w:t>陪同人员：</w:t>
            </w:r>
            <w:r>
              <w:rPr>
                <w:rFonts w:hint="eastAsia"/>
                <w:sz w:val="21"/>
                <w:szCs w:val="21"/>
                <w:lang w:val="en-US" w:eastAsia="zh-CN"/>
              </w:rPr>
              <w:t>李萌</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eastAsia="zh-CN"/>
              </w:rPr>
              <w:t>杨园</w:t>
            </w:r>
            <w:r>
              <w:rPr>
                <w:rFonts w:hint="eastAsia"/>
                <w:sz w:val="21"/>
                <w:szCs w:val="21"/>
                <w:lang w:val="en-US" w:eastAsia="zh-CN"/>
              </w:rPr>
              <w:t xml:space="preserve">           </w:t>
            </w:r>
            <w:r>
              <w:rPr>
                <w:rFonts w:hint="eastAsia"/>
                <w:sz w:val="21"/>
                <w:szCs w:val="21"/>
              </w:rPr>
              <w:t>审核时间：</w:t>
            </w:r>
            <w:r>
              <w:rPr>
                <w:sz w:val="21"/>
                <w:szCs w:val="21"/>
              </w:rPr>
              <w:t>2022年0</w:t>
            </w:r>
            <w:r>
              <w:rPr>
                <w:rFonts w:hint="eastAsia"/>
                <w:sz w:val="21"/>
                <w:szCs w:val="21"/>
                <w:lang w:val="en-US" w:eastAsia="zh-CN"/>
              </w:rPr>
              <w:t>6</w:t>
            </w:r>
            <w:r>
              <w:rPr>
                <w:sz w:val="21"/>
                <w:szCs w:val="21"/>
              </w:rPr>
              <w:t>月</w:t>
            </w:r>
            <w:r>
              <w:rPr>
                <w:rFonts w:hint="eastAsia"/>
                <w:sz w:val="21"/>
                <w:szCs w:val="21"/>
                <w:lang w:val="en-US" w:eastAsia="zh-CN"/>
              </w:rPr>
              <w:t xml:space="preserve"> 09</w:t>
            </w:r>
            <w:r>
              <w:rPr>
                <w:sz w:val="21"/>
                <w:szCs w:val="21"/>
              </w:rPr>
              <w:t>日</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cs="Times New Roman"/>
                <w:sz w:val="21"/>
                <w:szCs w:val="21"/>
                <w:lang w:val="en-US" w:eastAsia="zh-CN"/>
              </w:rPr>
            </w:pPr>
            <w:r>
              <w:rPr>
                <w:rFonts w:hint="eastAsia"/>
                <w:sz w:val="21"/>
                <w:szCs w:val="21"/>
              </w:rPr>
              <w:t>审核条款</w:t>
            </w:r>
            <w:r>
              <w:rPr>
                <w:rFonts w:hint="eastAsia" w:ascii="Times New Roman" w:hAnsi="Times New Roman" w:eastAsia="宋体" w:cs="Times New Roman"/>
                <w:sz w:val="21"/>
                <w:szCs w:val="21"/>
                <w:lang w:eastAsia="zh-CN"/>
              </w:rPr>
              <w:t>：</w:t>
            </w:r>
            <w:r>
              <w:rPr>
                <w:rFonts w:hint="eastAsia" w:ascii="Times New Roman" w:hAnsi="Times New Roman" w:cs="Times New Roman"/>
                <w:sz w:val="21"/>
                <w:szCs w:val="21"/>
                <w:lang w:val="en-US" w:eastAsia="zh-CN"/>
              </w:rPr>
              <w:t>Q5.3/6.2/8.2/8.4/8.5.3/8.5.5/9.1.2；</w:t>
            </w:r>
          </w:p>
          <w:p>
            <w:pPr>
              <w:keepNext w:val="0"/>
              <w:keepLines w:val="0"/>
              <w:pageBreakBefore w:val="0"/>
              <w:widowControl w:val="0"/>
              <w:kinsoku/>
              <w:wordWrap/>
              <w:overflowPunct/>
              <w:topLinePunct w:val="0"/>
              <w:autoSpaceDE/>
              <w:autoSpaceDN/>
              <w:bidi w:val="0"/>
              <w:spacing w:line="300" w:lineRule="exact"/>
              <w:ind w:firstLine="1050" w:firstLineChars="500"/>
              <w:textAlignment w:val="auto"/>
              <w:rPr>
                <w:sz w:val="21"/>
                <w:szCs w:val="21"/>
              </w:rPr>
            </w:pPr>
            <w:r>
              <w:rPr>
                <w:rFonts w:hint="eastAsia" w:ascii="Times New Roman" w:hAnsi="Times New Roman" w:cs="Times New Roman"/>
                <w:sz w:val="21"/>
                <w:szCs w:val="21"/>
                <w:lang w:val="en-US" w:eastAsia="zh-CN"/>
              </w:rPr>
              <w:t>O5.3/6.1.2/6.2/8.1/8.2</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tcPr>
          <w:p>
            <w:pPr>
              <w:rPr>
                <w:rFonts w:hint="eastAsia" w:ascii="Times New Roman" w:hAnsi="Times New Roman" w:eastAsia="宋体" w:cs="Times New Roman"/>
                <w:sz w:val="21"/>
                <w:szCs w:val="21"/>
                <w:lang w:eastAsia="zh-CN"/>
              </w:rPr>
            </w:pPr>
            <w:r>
              <w:rPr>
                <w:rFonts w:hint="eastAsia" w:eastAsia="宋体" w:cs="Times New Roman"/>
                <w:sz w:val="21"/>
                <w:szCs w:val="21"/>
                <w:lang w:eastAsia="zh-CN"/>
              </w:rPr>
              <w:t>岗位职责、权限</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QO5.3</w:t>
            </w:r>
          </w:p>
        </w:tc>
        <w:tc>
          <w:tcPr>
            <w:tcW w:w="10004" w:type="dxa"/>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cs="Times New Roman"/>
                <w:sz w:val="21"/>
                <w:szCs w:val="21"/>
                <w:lang w:eastAsia="zh-CN"/>
              </w:rPr>
              <w:t>供销部</w:t>
            </w:r>
            <w:r>
              <w:rPr>
                <w:rFonts w:hint="eastAsia" w:ascii="Times New Roman" w:hAnsi="Times New Roman" w:eastAsia="宋体" w:cs="Times New Roman"/>
                <w:sz w:val="21"/>
                <w:szCs w:val="21"/>
              </w:rPr>
              <w:t>部门负责人：</w:t>
            </w:r>
          </w:p>
          <w:p>
            <w:pPr>
              <w:rPr>
                <w:rFonts w:hint="eastAsia" w:cs="Times New Roman"/>
                <w:sz w:val="21"/>
                <w:szCs w:val="21"/>
                <w:lang w:eastAsia="zh-CN"/>
              </w:rPr>
            </w:pPr>
            <w:r>
              <w:rPr>
                <w:rFonts w:hint="eastAsia" w:cs="Times New Roman"/>
                <w:sz w:val="21"/>
                <w:szCs w:val="21"/>
                <w:lang w:eastAsia="zh-CN"/>
              </w:rPr>
              <w:t>供销部主要负责：</w:t>
            </w:r>
          </w:p>
          <w:p>
            <w:pPr>
              <w:rPr>
                <w:rFonts w:hint="eastAsia" w:cs="Times New Roman"/>
                <w:sz w:val="21"/>
                <w:szCs w:val="21"/>
                <w:lang w:eastAsia="zh-CN"/>
              </w:rPr>
            </w:pPr>
            <w:r>
              <w:rPr>
                <w:rFonts w:hint="eastAsia" w:cs="Times New Roman"/>
                <w:sz w:val="21"/>
                <w:szCs w:val="21"/>
                <w:lang w:eastAsia="zh-CN"/>
              </w:rPr>
              <w:t>1)负责合格供方的评定工作。</w:t>
            </w:r>
          </w:p>
          <w:p>
            <w:pPr>
              <w:rPr>
                <w:rFonts w:hint="eastAsia" w:cs="Times New Roman"/>
                <w:sz w:val="21"/>
                <w:szCs w:val="21"/>
                <w:lang w:eastAsia="zh-CN"/>
              </w:rPr>
            </w:pPr>
            <w:r>
              <w:rPr>
                <w:rFonts w:hint="eastAsia" w:cs="Times New Roman"/>
                <w:sz w:val="21"/>
                <w:szCs w:val="21"/>
                <w:lang w:eastAsia="zh-CN"/>
              </w:rPr>
              <w:t>2)负责向供应商的环境管理、职业健康安全管理施加影响。</w:t>
            </w:r>
          </w:p>
          <w:p>
            <w:pPr>
              <w:rPr>
                <w:rFonts w:hint="eastAsia" w:cs="Times New Roman"/>
                <w:sz w:val="21"/>
                <w:szCs w:val="21"/>
                <w:lang w:eastAsia="zh-CN"/>
              </w:rPr>
            </w:pPr>
            <w:r>
              <w:rPr>
                <w:rFonts w:hint="eastAsia" w:cs="Times New Roman"/>
                <w:sz w:val="21"/>
                <w:szCs w:val="21"/>
                <w:lang w:eastAsia="zh-CN"/>
              </w:rPr>
              <w:t>3)负责编制采购预算，负责采购管理工作。</w:t>
            </w:r>
          </w:p>
          <w:p>
            <w:pPr>
              <w:rPr>
                <w:rFonts w:hint="eastAsia" w:cs="Times New Roman"/>
                <w:sz w:val="21"/>
                <w:szCs w:val="21"/>
                <w:lang w:eastAsia="zh-CN"/>
              </w:rPr>
            </w:pPr>
            <w:r>
              <w:rPr>
                <w:rFonts w:hint="eastAsia" w:cs="Times New Roman"/>
                <w:sz w:val="21"/>
                <w:szCs w:val="21"/>
                <w:lang w:eastAsia="zh-CN"/>
              </w:rPr>
              <w:t>4)负责仓库管理工作，负责发货管理。</w:t>
            </w:r>
          </w:p>
          <w:p>
            <w:pPr>
              <w:rPr>
                <w:rFonts w:hint="eastAsia" w:cs="Times New Roman"/>
                <w:sz w:val="21"/>
                <w:szCs w:val="21"/>
                <w:lang w:eastAsia="zh-CN"/>
              </w:rPr>
            </w:pPr>
            <w:r>
              <w:rPr>
                <w:rFonts w:hint="eastAsia" w:cs="Times New Roman"/>
                <w:sz w:val="21"/>
                <w:szCs w:val="21"/>
                <w:lang w:eastAsia="zh-CN"/>
              </w:rPr>
              <w:t>5)组织销售合同、订单、标书评审和签订并认真执行。</w:t>
            </w:r>
          </w:p>
          <w:p>
            <w:pPr>
              <w:rPr>
                <w:rFonts w:hint="eastAsia" w:cs="Times New Roman"/>
                <w:sz w:val="21"/>
                <w:szCs w:val="21"/>
                <w:lang w:eastAsia="zh-CN"/>
              </w:rPr>
            </w:pPr>
            <w:r>
              <w:rPr>
                <w:rFonts w:hint="eastAsia" w:cs="Times New Roman"/>
                <w:sz w:val="21"/>
                <w:szCs w:val="21"/>
                <w:lang w:eastAsia="zh-CN"/>
              </w:rPr>
              <w:t>6)实施服务，及时处理顾客信息，确保顾客信息处理率100%。</w:t>
            </w:r>
          </w:p>
          <w:p>
            <w:pPr>
              <w:rPr>
                <w:rFonts w:hint="eastAsia" w:cs="Times New Roman"/>
                <w:sz w:val="21"/>
                <w:szCs w:val="21"/>
                <w:lang w:eastAsia="zh-CN"/>
              </w:rPr>
            </w:pPr>
            <w:r>
              <w:rPr>
                <w:rFonts w:hint="eastAsia" w:cs="Times New Roman"/>
                <w:sz w:val="21"/>
                <w:szCs w:val="21"/>
                <w:lang w:eastAsia="zh-CN"/>
              </w:rPr>
              <w:t>7)实施顾客满意度调查、统计和分析，提交顾客满意度调查报告。</w:t>
            </w:r>
          </w:p>
          <w:p>
            <w:pPr>
              <w:rPr>
                <w:rFonts w:hint="eastAsia" w:cs="Times New Roman"/>
                <w:sz w:val="21"/>
                <w:szCs w:val="21"/>
                <w:lang w:eastAsia="zh-CN"/>
              </w:rPr>
            </w:pPr>
            <w:r>
              <w:rPr>
                <w:rFonts w:hint="eastAsia" w:cs="Times New Roman"/>
                <w:sz w:val="21"/>
                <w:szCs w:val="21"/>
                <w:lang w:eastAsia="zh-CN"/>
              </w:rPr>
              <w:t>8)向顾客、合同方宣传公司的环境/职业健康安全方针，并对其施加影响。</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职责明确，回答基本完整。</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eastAsia="zh-CN"/>
              </w:rPr>
              <w:t>目标</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QO6.2</w:t>
            </w:r>
          </w:p>
        </w:tc>
        <w:tc>
          <w:tcPr>
            <w:tcW w:w="10004" w:type="dxa"/>
            <w:vAlign w:val="top"/>
          </w:tcPr>
          <w:p>
            <w:pPr>
              <w:rPr>
                <w:rFonts w:hint="eastAsia" w:ascii="Times New Roman" w:hAnsi="Times New Roman" w:eastAsia="宋体" w:cs="Times New Roman"/>
                <w:sz w:val="21"/>
                <w:szCs w:val="21"/>
                <w:lang w:eastAsia="zh-CN"/>
              </w:rPr>
            </w:pPr>
            <w:r>
              <w:rPr>
                <w:rFonts w:hint="eastAsia"/>
                <w:sz w:val="21"/>
                <w:szCs w:val="21"/>
              </w:rPr>
              <w:sym w:font="Wingdings 2" w:char="F098"/>
            </w:r>
            <w:r>
              <w:rPr>
                <w:rFonts w:hint="eastAsia" w:ascii="Times New Roman" w:hAnsi="Times New Roman" w:eastAsia="宋体" w:cs="Times New Roman"/>
                <w:sz w:val="21"/>
                <w:szCs w:val="21"/>
                <w:lang w:eastAsia="zh-CN"/>
              </w:rPr>
              <w:t>查见</w:t>
            </w:r>
            <w:r>
              <w:rPr>
                <w:rFonts w:hint="eastAsia" w:cs="Times New Roman"/>
                <w:sz w:val="21"/>
                <w:szCs w:val="21"/>
                <w:lang w:eastAsia="zh-CN"/>
              </w:rPr>
              <w:t>《管理手册》制定了公司总的管理目标，</w:t>
            </w:r>
            <w:r>
              <w:rPr>
                <w:rFonts w:hint="eastAsia" w:ascii="Times New Roman" w:hAnsi="Times New Roman" w:eastAsia="宋体" w:cs="Times New Roman"/>
                <w:sz w:val="21"/>
                <w:szCs w:val="21"/>
                <w:lang w:eastAsia="zh-CN"/>
              </w:rPr>
              <w:t xml:space="preserve">对目标进行了分解，                                                </w:t>
            </w:r>
          </w:p>
          <w:p>
            <w:pPr>
              <w:rPr>
                <w:rFonts w:hint="eastAsia" w:cs="Times New Roman"/>
                <w:sz w:val="21"/>
                <w:szCs w:val="21"/>
                <w:lang w:eastAsia="zh-CN"/>
              </w:rPr>
            </w:pPr>
            <w:r>
              <w:rPr>
                <w:rFonts w:hint="eastAsia" w:cs="Times New Roman"/>
                <w:sz w:val="21"/>
                <w:szCs w:val="21"/>
                <w:lang w:eastAsia="zh-CN"/>
              </w:rPr>
              <w:t>查供销部</w:t>
            </w:r>
            <w:r>
              <w:rPr>
                <w:rFonts w:hint="eastAsia" w:ascii="Times New Roman" w:hAnsi="Times New Roman" w:eastAsia="宋体" w:cs="Times New Roman"/>
                <w:sz w:val="21"/>
                <w:szCs w:val="21"/>
                <w:lang w:eastAsia="zh-CN"/>
              </w:rPr>
              <w:t>目标分解和考核情况：</w:t>
            </w:r>
          </w:p>
          <w:p>
            <w:pPr>
              <w:pStyle w:val="12"/>
              <w:jc w:val="left"/>
              <w:rPr>
                <w:rFonts w:hint="default"/>
                <w:lang w:val="en-US" w:eastAsia="zh-CN"/>
              </w:rPr>
            </w:pPr>
            <w:r>
              <w:rPr>
                <w:rFonts w:hint="eastAsia" w:ascii="Times New Roman" w:hAnsi="Times New Roman" w:eastAsia="宋体" w:cs="Times New Roman"/>
                <w:sz w:val="21"/>
                <w:szCs w:val="21"/>
                <w:lang w:val="en-US" w:eastAsia="zh-CN"/>
              </w:rPr>
              <w:t xml:space="preserve">         目标                           </w:t>
            </w:r>
          </w:p>
          <w:p>
            <w:pPr>
              <w:keepNext w:val="0"/>
              <w:keepLines w:val="0"/>
              <w:widowControl/>
              <w:suppressLineNumbers w:val="0"/>
              <w:jc w:val="left"/>
            </w:pPr>
            <w:r>
              <w:rPr>
                <w:rFonts w:hint="eastAsia" w:ascii="Times New Roman" w:hAnsi="Times New Roman" w:eastAsia="宋体" w:cs="Times New Roman"/>
                <w:sz w:val="21"/>
                <w:szCs w:val="21"/>
                <w:lang w:eastAsia="zh-CN"/>
              </w:rPr>
              <w:t>质量</w:t>
            </w:r>
            <w:r>
              <w:rPr>
                <w:rFonts w:hint="eastAsia" w:ascii="Times New Roman" w:hAnsi="Times New Roman" w:eastAsia="宋体" w:cs="Times New Roman"/>
                <w:sz w:val="21"/>
                <w:szCs w:val="21"/>
                <w:lang w:eastAsia="zh-CN"/>
              </w:rPr>
              <w:tab/>
            </w:r>
            <w:r>
              <w:rPr>
                <w:rFonts w:hint="eastAsia" w:ascii="宋体" w:hAnsi="宋体" w:eastAsia="宋体" w:cs="宋体"/>
                <w:color w:val="000000"/>
                <w:kern w:val="0"/>
                <w:sz w:val="20"/>
                <w:szCs w:val="20"/>
                <w:lang w:val="en-US" w:eastAsia="zh-CN" w:bidi="ar"/>
              </w:rPr>
              <w:t>顾客满意率 97%，每年递增 1%</w:t>
            </w:r>
          </w:p>
          <w:p>
            <w:pPr>
              <w:keepNext w:val="0"/>
              <w:keepLines w:val="0"/>
              <w:widowControl/>
              <w:suppressLineNumbers w:val="0"/>
              <w:jc w:val="left"/>
            </w:pPr>
            <w:r>
              <w:rPr>
                <w:rFonts w:hint="eastAsia" w:cs="Times New Roman"/>
                <w:sz w:val="21"/>
                <w:szCs w:val="21"/>
                <w:lang w:val="en-US" w:eastAsia="zh-CN"/>
              </w:rPr>
              <w:t xml:space="preserve">        </w:t>
            </w:r>
            <w:r>
              <w:rPr>
                <w:rFonts w:hint="eastAsia" w:ascii="宋体" w:hAnsi="宋体" w:eastAsia="宋体" w:cs="宋体"/>
                <w:color w:val="000000"/>
                <w:kern w:val="0"/>
                <w:sz w:val="20"/>
                <w:szCs w:val="20"/>
                <w:lang w:val="en-US" w:eastAsia="zh-CN" w:bidi="ar"/>
              </w:rPr>
              <w:t>供方评价率 100%</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cs="Times New Roman"/>
                <w:sz w:val="21"/>
                <w:szCs w:val="21"/>
                <w:lang w:val="en-US" w:eastAsia="zh-CN"/>
              </w:rPr>
              <w:t xml:space="preserve">       </w:t>
            </w:r>
            <w:r>
              <w:rPr>
                <w:rFonts w:hint="eastAsia" w:ascii="宋体" w:hAnsi="宋体" w:eastAsia="宋体" w:cs="宋体"/>
                <w:color w:val="000000"/>
                <w:kern w:val="0"/>
                <w:sz w:val="20"/>
                <w:szCs w:val="20"/>
                <w:lang w:val="en-US" w:eastAsia="zh-CN" w:bidi="ar"/>
              </w:rPr>
              <w:t>采购产品入库合格率 100%</w:t>
            </w:r>
          </w:p>
          <w:p>
            <w:pPr>
              <w:pStyle w:val="12"/>
              <w:rPr>
                <w:rFonts w:hint="eastAsia" w:ascii="Times New Roman" w:hAnsi="Times New Roman" w:eastAsia="宋体" w:cs="Times New Roman"/>
                <w:sz w:val="21"/>
                <w:szCs w:val="21"/>
                <w:lang w:val="en-US" w:eastAsia="zh-CN"/>
              </w:rPr>
            </w:pPr>
            <w:r>
              <w:rPr>
                <w:rFonts w:hint="eastAsia" w:ascii="宋体" w:hAnsi="宋体" w:eastAsia="宋体" w:cs="宋体"/>
                <w:color w:val="000000"/>
                <w:kern w:val="0"/>
                <w:sz w:val="20"/>
                <w:szCs w:val="20"/>
                <w:lang w:val="en-US" w:eastAsia="zh-CN" w:bidi="ar"/>
              </w:rPr>
              <w:t xml:space="preserve">安全   </w:t>
            </w:r>
            <w:r>
              <w:rPr>
                <w:rFonts w:hint="eastAsia" w:ascii="Times New Roman" w:hAnsi="Times New Roman" w:eastAsia="宋体" w:cs="Times New Roman"/>
                <w:sz w:val="21"/>
                <w:szCs w:val="21"/>
                <w:lang w:val="en-US" w:eastAsia="zh-CN"/>
              </w:rPr>
              <w:t>杜绝火灾、触电事故，</w:t>
            </w:r>
          </w:p>
          <w:p>
            <w:pPr>
              <w:pStyle w:val="12"/>
              <w:ind w:firstLine="920" w:firstLineChars="400"/>
              <w:rPr>
                <w:rFonts w:hint="default"/>
                <w:lang w:val="en-US" w:eastAsia="zh-CN"/>
              </w:rPr>
            </w:pPr>
            <w:r>
              <w:rPr>
                <w:rFonts w:hint="eastAsia" w:ascii="Times New Roman" w:hAnsi="Times New Roman" w:eastAsia="宋体" w:cs="Times New Roman"/>
                <w:sz w:val="21"/>
                <w:szCs w:val="21"/>
                <w:lang w:val="en-US" w:eastAsia="zh-CN"/>
              </w:rPr>
              <w:t>节能降耗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提供了</w:t>
            </w:r>
            <w:r>
              <w:rPr>
                <w:rFonts w:hint="eastAsia" w:cs="Times New Roman"/>
                <w:sz w:val="21"/>
                <w:szCs w:val="21"/>
                <w:lang w:eastAsia="zh-CN"/>
              </w:rPr>
              <w:t>《质量目标管理方案》及</w:t>
            </w:r>
            <w:r>
              <w:rPr>
                <w:rFonts w:hint="eastAsia" w:ascii="Times New Roman" w:hAnsi="Times New Roman" w:eastAsia="宋体" w:cs="Times New Roman"/>
                <w:sz w:val="21"/>
                <w:szCs w:val="21"/>
                <w:lang w:eastAsia="zh-CN"/>
              </w:rPr>
              <w:t>《质量目标完成情况统计</w:t>
            </w:r>
            <w:r>
              <w:rPr>
                <w:rFonts w:hint="eastAsia" w:ascii="Times New Roman" w:hAnsi="Times New Roman" w:eastAsia="宋体" w:cs="Times New Roman"/>
                <w:sz w:val="21"/>
                <w:szCs w:val="21"/>
                <w:lang w:val="en-US" w:eastAsia="zh-CN"/>
              </w:rPr>
              <w:t>/分析表</w:t>
            </w:r>
            <w:r>
              <w:rPr>
                <w:rFonts w:hint="eastAsia" w:ascii="Times New Roman" w:hAnsi="Times New Roman" w:eastAsia="宋体" w:cs="Times New Roman"/>
                <w:sz w:val="21"/>
                <w:szCs w:val="21"/>
                <w:lang w:eastAsia="zh-CN"/>
              </w:rPr>
              <w:t>》，抽查</w:t>
            </w:r>
            <w:r>
              <w:rPr>
                <w:rFonts w:hint="eastAsia" w:ascii="Times New Roman" w:hAnsi="Times New Roman" w:eastAsia="宋体" w:cs="Times New Roman"/>
                <w:sz w:val="21"/>
                <w:szCs w:val="21"/>
                <w:lang w:val="en-US" w:eastAsia="zh-CN"/>
              </w:rPr>
              <w:t>2022年5月份考核结果，完成了目标。</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分析人：邢晶。职业健康安全目标-节能降耗，节约用水用电纸，张双面打印无纸化办公，建议节能降耗方面设置量化参数进行考核，已沟通。</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●查《职业健康目标和指标管理方案》，</w:t>
            </w:r>
          </w:p>
          <w:p>
            <w:pPr>
              <w:keepNext w:val="0"/>
              <w:keepLines w:val="0"/>
              <w:widowControl/>
              <w:suppressLineNumbers w:val="0"/>
              <w:jc w:val="left"/>
            </w:pPr>
            <w:r>
              <w:rPr>
                <w:rFonts w:hint="eastAsia"/>
                <w:lang w:eastAsia="zh-CN"/>
              </w:rPr>
              <w:t>——抽目标指标</w:t>
            </w:r>
            <w:r>
              <w:rPr>
                <w:rFonts w:hint="eastAsia" w:ascii="Times New Roman" w:hAnsi="Times New Roman" w:eastAsia="宋体" w:cs="Times New Roman"/>
                <w:sz w:val="21"/>
                <w:szCs w:val="21"/>
                <w:lang w:val="en-US" w:eastAsia="zh-CN"/>
              </w:rPr>
              <w:t>：杜绝重大火灾事故，易燃、易爆物品有效控制 率 100%。 进行 1 次消防演习。</w:t>
            </w:r>
          </w:p>
          <w:p>
            <w:pPr>
              <w:keepNext w:val="0"/>
              <w:keepLines w:val="0"/>
              <w:widowControl/>
              <w:suppressLineNumbers w:val="0"/>
              <w:jc w:val="left"/>
              <w:rPr>
                <w:rFonts w:hint="eastAsia" w:ascii="Times New Roman" w:hAnsi="Times New Roman" w:eastAsia="宋体" w:cs="Times New Roman"/>
                <w:sz w:val="21"/>
                <w:szCs w:val="21"/>
                <w:lang w:val="en-US" w:eastAsia="zh-CN"/>
              </w:rPr>
            </w:pPr>
            <w:r>
              <w:rPr>
                <w:rFonts w:hint="eastAsia"/>
                <w:lang w:eastAsia="zh-CN"/>
              </w:rPr>
              <w:t>管理方案：在可燃易燃物处制作禁烟警示标牌； 电源电线与化学品易燃物分开，定期检查线路情况。组织人员进行消防演练。资金投入：</w:t>
            </w:r>
            <w:r>
              <w:rPr>
                <w:rFonts w:hint="eastAsia"/>
                <w:lang w:val="en-US" w:eastAsia="zh-CN"/>
              </w:rPr>
              <w:t>0.5万元，2022年全年。</w:t>
            </w:r>
          </w:p>
        </w:tc>
        <w:tc>
          <w:tcPr>
            <w:tcW w:w="1585"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eastAsia="zh-CN"/>
              </w:rPr>
              <w:t>危险源识别</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O6.1.2</w:t>
            </w:r>
          </w:p>
        </w:tc>
        <w:tc>
          <w:tcPr>
            <w:tcW w:w="10004"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●查企业</w:t>
            </w:r>
            <w:r>
              <w:rPr>
                <w:rFonts w:hint="eastAsia" w:ascii="Times New Roman" w:hAnsi="Times New Roman" w:eastAsia="宋体" w:cs="Times New Roman"/>
                <w:sz w:val="21"/>
                <w:szCs w:val="21"/>
                <w:lang w:val="en-US" w:eastAsia="zh-CN"/>
              </w:rPr>
              <w:t>编制了《危险源辨识、风险评价和风险控制策划程序》，内容符合标准要求。</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提供了各部门《危险源辨识</w:t>
            </w:r>
            <w:r>
              <w:rPr>
                <w:rFonts w:hint="eastAsia" w:cs="Times New Roman"/>
                <w:sz w:val="21"/>
                <w:szCs w:val="21"/>
                <w:lang w:val="en-US" w:eastAsia="zh-CN"/>
              </w:rPr>
              <w:t>、风险</w:t>
            </w:r>
            <w:r>
              <w:rPr>
                <w:rFonts w:hint="eastAsia" w:ascii="Times New Roman" w:hAnsi="Times New Roman" w:eastAsia="宋体" w:cs="Times New Roman"/>
                <w:sz w:val="21"/>
                <w:szCs w:val="21"/>
                <w:lang w:val="en-US" w:eastAsia="zh-CN"/>
              </w:rPr>
              <w:t>评价表》，涉及</w:t>
            </w:r>
            <w:r>
              <w:rPr>
                <w:rFonts w:hint="eastAsia" w:cs="Times New Roman"/>
                <w:sz w:val="21"/>
                <w:szCs w:val="21"/>
                <w:lang w:val="en-US" w:eastAsia="zh-CN"/>
              </w:rPr>
              <w:t>供销部</w:t>
            </w:r>
            <w:r>
              <w:rPr>
                <w:rFonts w:hint="eastAsia" w:ascii="Times New Roman" w:hAnsi="Times New Roman" w:eastAsia="宋体" w:cs="Times New Roman"/>
                <w:sz w:val="21"/>
                <w:szCs w:val="21"/>
                <w:lang w:val="en-US" w:eastAsia="zh-CN"/>
              </w:rPr>
              <w:t>的危险源主要包括：</w:t>
            </w:r>
          </w:p>
          <w:p>
            <w:pPr>
              <w:rPr>
                <w:rFonts w:hint="eastAsia"/>
                <w:sz w:val="21"/>
                <w:szCs w:val="21"/>
                <w:lang w:val="en-US" w:eastAsia="zh-CN"/>
              </w:rPr>
            </w:pPr>
            <w:r>
              <w:rPr>
                <w:rFonts w:hint="eastAsia" w:cs="Times New Roman"/>
                <w:sz w:val="21"/>
                <w:szCs w:val="21"/>
                <w:lang w:val="en-US" w:eastAsia="zh-CN"/>
              </w:rPr>
              <w:t>日常办公过程使用电脑、打印机引起辐射，电源线路短路、老化引起触电，火灾，上下班交通事故，烧伤，烫伤，摔伤，厂内车辆撞击、物体打击、传染病等。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采用LEC定量评价法评价出</w:t>
            </w:r>
            <w:r>
              <w:rPr>
                <w:rFonts w:hint="eastAsia" w:cs="Times New Roman"/>
                <w:sz w:val="21"/>
                <w:szCs w:val="21"/>
                <w:lang w:eastAsia="zh-CN"/>
              </w:rPr>
              <w:t>重大危险源</w:t>
            </w:r>
            <w:r>
              <w:rPr>
                <w:rFonts w:hint="eastAsia" w:ascii="Times New Roman" w:hAnsi="Times New Roman" w:eastAsia="宋体" w:cs="Times New Roman"/>
                <w:sz w:val="21"/>
                <w:szCs w:val="21"/>
                <w:lang w:eastAsia="zh-CN"/>
              </w:rPr>
              <w:t>，并编制了《</w:t>
            </w:r>
            <w:r>
              <w:rPr>
                <w:rFonts w:hint="eastAsia" w:cs="Times New Roman"/>
                <w:sz w:val="21"/>
                <w:szCs w:val="21"/>
                <w:lang w:eastAsia="zh-CN"/>
              </w:rPr>
              <w:t>重大危险源</w:t>
            </w:r>
            <w:r>
              <w:rPr>
                <w:rFonts w:hint="eastAsia" w:ascii="Times New Roman" w:hAnsi="Times New Roman" w:eastAsia="宋体" w:cs="Times New Roman"/>
                <w:sz w:val="21"/>
                <w:szCs w:val="21"/>
                <w:lang w:eastAsia="zh-CN"/>
              </w:rPr>
              <w:t>清单》，评价出</w:t>
            </w:r>
            <w:r>
              <w:rPr>
                <w:rFonts w:hint="eastAsia" w:cs="Times New Roman"/>
                <w:sz w:val="21"/>
                <w:szCs w:val="21"/>
                <w:lang w:eastAsia="zh-CN"/>
              </w:rPr>
              <w:t>重大危险源</w:t>
            </w:r>
            <w:r>
              <w:rPr>
                <w:rFonts w:hint="eastAsia" w:ascii="Times New Roman" w:hAnsi="Times New Roman" w:eastAsia="宋体" w:cs="Times New Roman"/>
                <w:sz w:val="21"/>
                <w:szCs w:val="21"/>
                <w:lang w:eastAsia="zh-CN"/>
              </w:rPr>
              <w:t>包括：</w:t>
            </w:r>
            <w:r>
              <w:rPr>
                <w:rFonts w:hint="eastAsia" w:cs="Times New Roman"/>
                <w:sz w:val="21"/>
                <w:szCs w:val="21"/>
                <w:lang w:eastAsia="zh-CN"/>
              </w:rPr>
              <w:t>机械伤害、火灾、触电</w:t>
            </w:r>
            <w:r>
              <w:rPr>
                <w:rFonts w:hint="eastAsia" w:ascii="Times New Roman" w:hAnsi="Times New Roman" w:eastAsia="宋体" w:cs="Times New Roman"/>
                <w:sz w:val="21"/>
                <w:szCs w:val="21"/>
                <w:lang w:eastAsia="zh-CN"/>
              </w:rPr>
              <w:t>。针对识别出的不可接受风险，制定了控制措施如：配备灭火设备和消防栓，制定制度及培训，定时检查；制定规定制度，提高大家意识，自觉按操作规程生产。定期维修设备、定期检查电路系统。上岗前做好安全防护；佩戴防护用品，加强员工保护意识等。</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运行控制</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O8.1</w:t>
            </w:r>
          </w:p>
        </w:tc>
        <w:tc>
          <w:tcPr>
            <w:tcW w:w="10004" w:type="dxa"/>
            <w:vAlign w:val="top"/>
          </w:tcPr>
          <w:p>
            <w:pPr>
              <w:rPr>
                <w:rFonts w:hint="eastAsia" w:cs="Times New Roman"/>
                <w:sz w:val="21"/>
                <w:szCs w:val="21"/>
                <w:lang w:eastAsia="zh-CN"/>
              </w:rPr>
            </w:pPr>
            <w:r>
              <w:rPr>
                <w:rFonts w:hint="eastAsia" w:cs="Times New Roman"/>
                <w:sz w:val="21"/>
                <w:szCs w:val="21"/>
                <w:lang w:eastAsia="zh-CN"/>
              </w:rPr>
              <w:t>●供销部执行的程序文件有：《运行控制程序》《噪声管理程序》《废弃物管理程序》《对有害环境因素的控制程序》《应急预案》《原料装卸管理制度》</w:t>
            </w:r>
            <w:r>
              <w:rPr>
                <w:rFonts w:hint="eastAsia" w:ascii="Times New Roman" w:hAnsi="Times New Roman" w:eastAsia="宋体" w:cs="Times New Roman"/>
                <w:sz w:val="21"/>
                <w:szCs w:val="21"/>
                <w:lang w:eastAsia="zh-CN"/>
              </w:rPr>
              <w:t>等</w:t>
            </w:r>
            <w:r>
              <w:rPr>
                <w:rFonts w:hint="eastAsia" w:cs="Times New Roman"/>
                <w:sz w:val="21"/>
                <w:szCs w:val="21"/>
                <w:lang w:eastAsia="zh-CN"/>
              </w:rPr>
              <w:t>。</w:t>
            </w:r>
          </w:p>
          <w:p>
            <w:pPr>
              <w:rPr>
                <w:rFonts w:hint="eastAsia" w:ascii="Times New Roman" w:hAnsi="Times New Roman" w:eastAsia="宋体" w:cs="Times New Roman"/>
                <w:sz w:val="21"/>
                <w:szCs w:val="21"/>
                <w:lang w:eastAsia="zh-CN"/>
              </w:rPr>
            </w:pPr>
            <w:r>
              <w:rPr>
                <w:rFonts w:hint="eastAsia" w:cs="Times New Roman"/>
                <w:sz w:val="21"/>
                <w:szCs w:val="21"/>
                <w:lang w:eastAsia="zh-CN"/>
              </w:rPr>
              <w:t>●运行控制情况</w:t>
            </w:r>
          </w:p>
          <w:p>
            <w:pPr>
              <w:numPr>
                <w:ilvl w:val="0"/>
                <w:numId w:val="0"/>
              </w:numPr>
              <w:ind w:leftChars="0"/>
              <w:rPr>
                <w:rFonts w:hint="default" w:cs="Times New Roman"/>
                <w:sz w:val="21"/>
                <w:szCs w:val="21"/>
                <w:lang w:val="en-US" w:eastAsia="zh-CN"/>
              </w:rPr>
            </w:pPr>
            <w:r>
              <w:rPr>
                <w:rFonts w:hint="eastAsia" w:cs="Times New Roman"/>
                <w:sz w:val="21"/>
                <w:szCs w:val="21"/>
                <w:lang w:val="en-US" w:eastAsia="zh-CN"/>
              </w:rPr>
              <w:t>1.相关方施加影响：提供了相关方告知书多份，对相关方和来访人员进行了有害因素、危险源的告知，及公司职业健康安全管理规定、疫情防控等方面的规定。</w:t>
            </w:r>
          </w:p>
          <w:p>
            <w:pPr>
              <w:numPr>
                <w:ilvl w:val="0"/>
                <w:numId w:val="0"/>
              </w:numPr>
              <w:ind w:leftChars="0"/>
              <w:rPr>
                <w:rFonts w:hint="default" w:ascii="Times New Roman" w:hAnsi="Times New Roman" w:eastAsia="宋体" w:cs="Times New Roman"/>
                <w:sz w:val="21"/>
                <w:szCs w:val="21"/>
                <w:lang w:val="en-US" w:eastAsia="zh-CN"/>
              </w:rPr>
            </w:pPr>
            <w:r>
              <w:rPr>
                <w:rFonts w:hint="eastAsia" w:cs="Times New Roman"/>
                <w:sz w:val="21"/>
                <w:szCs w:val="21"/>
                <w:lang w:val="en-US" w:eastAsia="zh-CN"/>
              </w:rPr>
              <w:t>2.合理安排工作时间，</w:t>
            </w:r>
            <w:r>
              <w:rPr>
                <w:rFonts w:hint="eastAsia" w:ascii="Times New Roman" w:hAnsi="Times New Roman" w:eastAsia="宋体" w:cs="Times New Roman"/>
                <w:sz w:val="21"/>
                <w:szCs w:val="21"/>
              </w:rPr>
              <w:t>公司为员工</w:t>
            </w:r>
            <w:r>
              <w:rPr>
                <w:rFonts w:hint="eastAsia" w:ascii="Times New Roman" w:hAnsi="Times New Roman" w:eastAsia="宋体" w:cs="Times New Roman"/>
                <w:sz w:val="21"/>
                <w:szCs w:val="21"/>
                <w:lang w:eastAsia="zh-CN"/>
              </w:rPr>
              <w:t>缴纳了保险。</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3.</w:t>
            </w:r>
            <w:r>
              <w:rPr>
                <w:rFonts w:hint="eastAsia" w:ascii="Times New Roman" w:hAnsi="Times New Roman" w:eastAsia="宋体" w:cs="Times New Roman"/>
                <w:sz w:val="21"/>
                <w:szCs w:val="21"/>
                <w:lang w:eastAsia="zh-CN"/>
              </w:rPr>
              <w:t>疫情防控：</w:t>
            </w:r>
            <w:r>
              <w:rPr>
                <w:rFonts w:hint="eastAsia" w:cs="Times New Roman"/>
                <w:sz w:val="21"/>
                <w:szCs w:val="21"/>
                <w:lang w:eastAsia="zh-CN"/>
              </w:rPr>
              <w:t>员工按要求</w:t>
            </w:r>
            <w:r>
              <w:rPr>
                <w:rFonts w:hint="eastAsia" w:ascii="Times New Roman" w:hAnsi="Times New Roman" w:eastAsia="宋体" w:cs="Times New Roman"/>
                <w:sz w:val="21"/>
                <w:szCs w:val="21"/>
                <w:lang w:eastAsia="zh-CN"/>
              </w:rPr>
              <w:t>佩戴口罩，勤洗手，保持距离。负责人介绍防疫应急物资：口罩、消毒液、测温枪等，废弃的防疫物资分类暂存，统一丢弃。</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4.严格遵守道路交通安全法，</w:t>
            </w:r>
            <w:r>
              <w:rPr>
                <w:rFonts w:hint="eastAsia" w:cs="Times New Roman"/>
                <w:sz w:val="21"/>
                <w:szCs w:val="21"/>
                <w:lang w:eastAsia="zh-CN"/>
              </w:rPr>
              <w:t>有进入厂内车辆降低车速，不高声鸣笛。</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5.</w:t>
            </w:r>
            <w:r>
              <w:rPr>
                <w:rFonts w:hint="eastAsia" w:cs="Times New Roman"/>
                <w:sz w:val="21"/>
                <w:szCs w:val="21"/>
                <w:lang w:val="en-US" w:eastAsia="zh-CN"/>
              </w:rPr>
              <w:t>配备了灭火器、消防电筒、水桶等，提供了消防安全检查记录，每个月对各部门消防器材配置、安全标志等情况进行巡检。</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6.员工定期安排体检</w:t>
            </w:r>
            <w:r>
              <w:rPr>
                <w:rFonts w:hint="eastAsia" w:cs="Times New Roman"/>
                <w:sz w:val="21"/>
                <w:szCs w:val="21"/>
                <w:lang w:val="en-US" w:eastAsia="zh-CN"/>
              </w:rPr>
              <w:t>，提供了体检报告，见附件。</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7.</w:t>
            </w:r>
            <w:r>
              <w:rPr>
                <w:rFonts w:hint="eastAsia" w:cs="Times New Roman"/>
                <w:sz w:val="21"/>
                <w:szCs w:val="21"/>
                <w:lang w:val="en-US" w:eastAsia="zh-CN"/>
              </w:rPr>
              <w:t>为员工配备了劳保用品，提供了《劳保用品发放记录》，发放了手套、口罩、防尘帽等劳保用品。</w:t>
            </w:r>
          </w:p>
          <w:p>
            <w:pPr>
              <w:rPr>
                <w:rFonts w:hint="eastAsia" w:ascii="宋体" w:hAnsi="Times New Roman" w:eastAsia="宋体" w:cs="宋体"/>
                <w:color w:val="000000"/>
                <w:sz w:val="21"/>
                <w:szCs w:val="21"/>
                <w:lang w:val="en-US" w:eastAsia="zh-CN" w:bidi="ar-SA"/>
              </w:rPr>
            </w:pPr>
            <w:r>
              <w:rPr>
                <w:rFonts w:hint="eastAsia" w:ascii="Times New Roman" w:hAnsi="Times New Roman" w:eastAsia="宋体" w:cs="Times New Roman"/>
                <w:sz w:val="21"/>
                <w:szCs w:val="21"/>
              </w:rPr>
              <w:t>办公区域</w:t>
            </w:r>
            <w:r>
              <w:rPr>
                <w:rFonts w:hint="eastAsia" w:cs="Times New Roman"/>
                <w:sz w:val="21"/>
                <w:szCs w:val="21"/>
                <w:lang w:eastAsia="zh-CN"/>
              </w:rPr>
              <w:t>和车间内张贴了必要的安全标识，</w:t>
            </w:r>
            <w:r>
              <w:rPr>
                <w:rFonts w:hint="eastAsia" w:ascii="Times New Roman" w:hAnsi="Times New Roman" w:eastAsia="宋体" w:cs="Times New Roman"/>
                <w:sz w:val="21"/>
                <w:szCs w:val="21"/>
              </w:rPr>
              <w:t>安全控制基本满足要求。</w:t>
            </w:r>
          </w:p>
        </w:tc>
        <w:tc>
          <w:tcPr>
            <w:tcW w:w="1585" w:type="dxa"/>
          </w:tcPr>
          <w:p>
            <w:pPr>
              <w:pStyle w:val="12"/>
              <w:rPr>
                <w:rFonts w:hint="default"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应急准备及响应</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O8.2</w:t>
            </w:r>
          </w:p>
        </w:tc>
        <w:tc>
          <w:tcPr>
            <w:tcW w:w="10004" w:type="dxa"/>
            <w:vAlign w:val="top"/>
          </w:tcPr>
          <w:p>
            <w:pPr>
              <w:rPr>
                <w:rFonts w:hint="eastAsia"/>
                <w:lang w:eastAsia="zh-CN"/>
              </w:rPr>
            </w:pPr>
            <w:r>
              <w:rPr>
                <w:rFonts w:hint="eastAsia"/>
              </w:rPr>
              <w:sym w:font="Wingdings 2" w:char="F098"/>
            </w:r>
            <w:r>
              <w:rPr>
                <w:rFonts w:hint="eastAsia"/>
              </w:rPr>
              <w:t>公司建立了《应急准备</w:t>
            </w:r>
            <w:r>
              <w:rPr>
                <w:rFonts w:hint="eastAsia"/>
                <w:lang w:eastAsia="zh-CN"/>
              </w:rPr>
              <w:t>和</w:t>
            </w:r>
            <w:r>
              <w:rPr>
                <w:rFonts w:hint="eastAsia"/>
              </w:rPr>
              <w:t>响应控制程序》，</w:t>
            </w:r>
            <w:r>
              <w:rPr>
                <w:rFonts w:hint="eastAsia"/>
                <w:lang w:eastAsia="zh-CN"/>
              </w:rPr>
              <w:t>编制了《火灾事故应急预案》《触电应急预案》《机械伤害应急预案》《物体打击应急预案》等应急预案。</w:t>
            </w:r>
          </w:p>
          <w:p>
            <w:pPr>
              <w:rPr>
                <w:rFonts w:hint="eastAsia"/>
                <w:lang w:eastAsia="zh-CN"/>
              </w:rPr>
            </w:pP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2</w:t>
            </w:r>
            <w:r>
              <w:rPr>
                <w:rFonts w:hint="eastAsia"/>
                <w:lang w:eastAsia="zh-CN"/>
              </w:rPr>
              <w:t>日，参加了公司组织的消防演练，</w:t>
            </w:r>
            <w:r>
              <w:rPr>
                <w:rFonts w:hint="eastAsia"/>
              </w:rPr>
              <w:t>演练记录中记录</w:t>
            </w:r>
            <w:r>
              <w:rPr>
                <w:rFonts w:hint="eastAsia"/>
                <w:lang w:eastAsia="zh-CN"/>
              </w:rPr>
              <w:t>了</w:t>
            </w:r>
            <w:r>
              <w:rPr>
                <w:rFonts w:hint="eastAsia"/>
              </w:rPr>
              <w:t>火灾发生的时间、地点、人员、处置措施等内容</w:t>
            </w:r>
            <w:r>
              <w:rPr>
                <w:rFonts w:hint="eastAsia"/>
                <w:lang w:eastAsia="zh-CN"/>
              </w:rPr>
              <w:t>。</w:t>
            </w:r>
            <w:r>
              <w:rPr>
                <w:rFonts w:hint="eastAsia"/>
              </w:rPr>
              <w:t>演练后有对演练应急情况及预案适宜性的评价</w:t>
            </w:r>
            <w:r>
              <w:rPr>
                <w:rFonts w:hint="eastAsia"/>
                <w:lang w:eastAsia="zh-CN"/>
              </w:rPr>
              <w:t>。</w:t>
            </w:r>
          </w:p>
          <w:p>
            <w:pPr>
              <w:pStyle w:val="12"/>
              <w:rPr>
                <w:rFonts w:hint="default"/>
                <w:lang w:val="en-US" w:eastAsia="zh-CN"/>
              </w:rPr>
            </w:pPr>
            <w:r>
              <w:rPr>
                <w:rFonts w:hint="eastAsia" w:cs="Times New Roman"/>
                <w:color w:val="0000FF"/>
                <w:sz w:val="21"/>
                <w:szCs w:val="21"/>
                <w:lang w:eastAsia="zh-CN"/>
              </w:rPr>
              <w:t>办公区域未配置灭火器，已开不符合。</w:t>
            </w:r>
            <w:r>
              <w:rPr>
                <w:rFonts w:hint="eastAsia" w:cs="Times New Roman"/>
                <w:color w:val="0000FF"/>
                <w:sz w:val="21"/>
                <w:szCs w:val="21"/>
                <w:lang w:val="en-US" w:eastAsia="zh-CN"/>
              </w:rPr>
              <w:t>见办公室。</w:t>
            </w:r>
          </w:p>
        </w:tc>
        <w:tc>
          <w:tcPr>
            <w:tcW w:w="1585" w:type="dxa"/>
          </w:tcPr>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default" w:eastAsia="宋体"/>
                <w:sz w:val="21"/>
                <w:szCs w:val="21"/>
                <w:lang w:val="en-US" w:eastAsia="zh-CN"/>
              </w:rPr>
            </w:pPr>
            <w:r>
              <w:rPr>
                <w:rFonts w:hint="eastAsia"/>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顾客沟通</w:t>
            </w:r>
          </w:p>
        </w:tc>
        <w:tc>
          <w:tcPr>
            <w:tcW w:w="1225" w:type="dxa"/>
            <w:vAlign w:val="center"/>
          </w:tcPr>
          <w:p>
            <w:pP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8.2.1</w:t>
            </w:r>
          </w:p>
        </w:tc>
        <w:tc>
          <w:tcPr>
            <w:tcW w:w="10004"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公司通过走访、电话、邮件等方式与顾客交流，主要进行以下沟通：</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1、在产品交付中向顾客提供保证产品品质的有关信息。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2、接受顾客问询、询价、合同的处理。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3、根据合同要求进行有关的事宜，对顾客的投诉或意见进行及时处理和答复。</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到目前为止，未发生顾客不满意及投诉现象。</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与产品有关要求的确定</w:t>
            </w:r>
          </w:p>
        </w:tc>
        <w:tc>
          <w:tcPr>
            <w:tcW w:w="1225" w:type="dxa"/>
            <w:vAlign w:val="center"/>
          </w:tcPr>
          <w:p>
            <w:pP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8.2.2</w:t>
            </w:r>
          </w:p>
        </w:tc>
        <w:tc>
          <w:tcPr>
            <w:tcW w:w="10004" w:type="dxa"/>
            <w:vAlign w:val="center"/>
          </w:tcPr>
          <w:p>
            <w:pPr>
              <w:rPr>
                <w:rFonts w:hint="eastAsia" w:ascii="Times New Roman" w:hAnsi="Times New Roman" w:eastAsia="宋体" w:cs="Times New Roman"/>
                <w:sz w:val="21"/>
                <w:szCs w:val="21"/>
                <w:lang w:val="en-US" w:eastAsia="zh-CN"/>
              </w:rPr>
            </w:pPr>
            <w:r>
              <w:rPr>
                <w:rFonts w:hint="eastAsia"/>
                <w:sz w:val="21"/>
                <w:szCs w:val="21"/>
              </w:rPr>
              <w:sym w:font="Wingdings 2" w:char="F098"/>
            </w:r>
            <w:r>
              <w:rPr>
                <w:rFonts w:hint="eastAsia" w:ascii="Times New Roman" w:hAnsi="Times New Roman" w:eastAsia="宋体" w:cs="Times New Roman"/>
                <w:sz w:val="21"/>
                <w:szCs w:val="21"/>
                <w:lang w:val="en-US" w:eastAsia="zh-CN"/>
              </w:rPr>
              <w:t>执行《合同管理程序》，公司主要通过投标和签订合同方式进行销售。</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查公司产品销售情况 ，提供了《合同台帐》。</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——抽合同签订日期为202</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5</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17</w:t>
            </w:r>
            <w:r>
              <w:rPr>
                <w:rFonts w:hint="eastAsia" w:ascii="Times New Roman" w:hAnsi="Times New Roman" w:eastAsia="宋体" w:cs="Times New Roman"/>
                <w:sz w:val="21"/>
                <w:szCs w:val="21"/>
                <w:lang w:val="en-US" w:eastAsia="zh-CN"/>
              </w:rPr>
              <w:t>，</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甲方：赵县</w:t>
            </w:r>
            <w:r>
              <w:rPr>
                <w:rFonts w:hint="eastAsia" w:cs="Times New Roman"/>
                <w:sz w:val="21"/>
                <w:szCs w:val="21"/>
                <w:lang w:val="en-US" w:eastAsia="zh-CN"/>
              </w:rPr>
              <w:t>水务</w:t>
            </w:r>
            <w:r>
              <w:rPr>
                <w:rFonts w:hint="eastAsia" w:ascii="Times New Roman" w:hAnsi="Times New Roman" w:eastAsia="宋体" w:cs="Times New Roman"/>
                <w:sz w:val="21"/>
                <w:szCs w:val="21"/>
                <w:lang w:val="en-US" w:eastAsia="zh-CN"/>
              </w:rPr>
              <w:t>局</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乙方：河北润通节水工程有限公司</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订购产品：PE管材、PVC管材</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合同约定了产品具体数量、规格，单价，技术要求，交货与验收要求，付款与结算方式，技术质量要求，甲方责任，乙方责任，违约责任等，合同有双方盖章。</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——抽合同签订日期为202</w:t>
            </w:r>
            <w:r>
              <w:rPr>
                <w:rFonts w:hint="eastAsia" w:cs="Times New Roman"/>
                <w:sz w:val="21"/>
                <w:szCs w:val="21"/>
                <w:lang w:val="en-US" w:eastAsia="zh-CN"/>
              </w:rPr>
              <w:t>2.4.22</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甲方：</w:t>
            </w:r>
            <w:r>
              <w:rPr>
                <w:rFonts w:hint="eastAsia" w:cs="Times New Roman"/>
                <w:sz w:val="21"/>
                <w:szCs w:val="21"/>
                <w:lang w:val="en-US" w:eastAsia="zh-CN"/>
              </w:rPr>
              <w:t>威县水务局</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乙方：河北润通节水工程有限公司</w:t>
            </w:r>
          </w:p>
          <w:p>
            <w:pPr>
              <w:rPr>
                <w:rFonts w:hint="eastAsia" w:cs="Times New Roman"/>
                <w:sz w:val="21"/>
                <w:szCs w:val="21"/>
                <w:lang w:val="en-US" w:eastAsia="zh-CN"/>
              </w:rPr>
            </w:pPr>
            <w:r>
              <w:rPr>
                <w:rFonts w:hint="eastAsia" w:ascii="Times New Roman" w:hAnsi="Times New Roman" w:eastAsia="宋体" w:cs="Times New Roman"/>
                <w:sz w:val="21"/>
                <w:szCs w:val="21"/>
                <w:lang w:val="en-US" w:eastAsia="zh-CN"/>
              </w:rPr>
              <w:t>订购产品：PP管材</w:t>
            </w:r>
            <w:r>
              <w:rPr>
                <w:rFonts w:hint="eastAsia" w:cs="Times New Roman"/>
                <w:sz w:val="21"/>
                <w:szCs w:val="21"/>
                <w:lang w:val="en-US" w:eastAsia="zh-CN"/>
              </w:rPr>
              <w:t>，合同有具体规格型号要求，数量单价。</w:t>
            </w:r>
          </w:p>
          <w:p>
            <w:pPr>
              <w:pStyle w:val="12"/>
              <w:rPr>
                <w:rFonts w:hint="default"/>
                <w:lang w:val="en-US" w:eastAsia="zh-CN"/>
              </w:rPr>
            </w:pPr>
            <w:r>
              <w:rPr>
                <w:rFonts w:hint="eastAsia" w:cs="Times New Roman"/>
                <w:sz w:val="21"/>
                <w:szCs w:val="21"/>
                <w:lang w:val="en-US" w:eastAsia="zh-CN"/>
              </w:rPr>
              <w:t>提供了中标通知书，合同另有货物交付要求、违约责任、质量标准、供货期等，合同有双方盖章。</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另抽销售合同3份，销售合同覆盖了认证范围。</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合同明确了采购产品数量、型号，技术要求，订货与发货要求，交货与验收要求，违约责任等，均有双方改章。</w:t>
            </w:r>
          </w:p>
          <w:p>
            <w:pPr>
              <w:rPr>
                <w:rFonts w:hint="eastAsia" w:eastAsia="宋体" w:cs="Times New Roman"/>
                <w:sz w:val="21"/>
                <w:szCs w:val="21"/>
                <w:lang w:val="en-US" w:eastAsia="zh-CN"/>
              </w:rPr>
            </w:pPr>
            <w:r>
              <w:rPr>
                <w:rFonts w:hint="eastAsia" w:ascii="Times New Roman" w:hAnsi="Times New Roman" w:eastAsia="宋体" w:cs="Times New Roman"/>
                <w:sz w:val="21"/>
                <w:szCs w:val="21"/>
                <w:lang w:val="en-US" w:eastAsia="zh-CN"/>
              </w:rPr>
              <w:t>以上产品订单均为公司成熟产品。均经过客户确认。</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产品有关要求的评审及变更</w:t>
            </w:r>
          </w:p>
        </w:tc>
        <w:tc>
          <w:tcPr>
            <w:tcW w:w="1225" w:type="dxa"/>
            <w:vAlign w:val="center"/>
          </w:tcPr>
          <w:p>
            <w:pPr>
              <w:rPr>
                <w:rFonts w:hint="eastAsia" w:ascii="Times New Roman" w:hAnsi="Times New Roman" w:eastAsia="宋体" w:cs="Times New Roman"/>
                <w:sz w:val="21"/>
                <w:szCs w:val="21"/>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8.2.3</w:t>
            </w:r>
          </w:p>
          <w:p>
            <w:pP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8.2.4</w:t>
            </w:r>
          </w:p>
        </w:tc>
        <w:tc>
          <w:tcPr>
            <w:tcW w:w="10004"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部长介绍销售订单/合同或参与招投标之前，由</w:t>
            </w:r>
            <w:r>
              <w:rPr>
                <w:rFonts w:hint="eastAsia" w:cs="Times New Roman"/>
                <w:sz w:val="21"/>
                <w:szCs w:val="21"/>
                <w:lang w:val="en-US" w:eastAsia="zh-CN"/>
              </w:rPr>
              <w:t>供销部</w:t>
            </w:r>
            <w:r>
              <w:rPr>
                <w:rFonts w:hint="eastAsia" w:ascii="Times New Roman" w:hAnsi="Times New Roman" w:eastAsia="宋体" w:cs="Times New Roman"/>
                <w:sz w:val="21"/>
                <w:szCs w:val="21"/>
                <w:lang w:val="en-US" w:eastAsia="zh-CN"/>
              </w:rPr>
              <w:t>、生产</w:t>
            </w:r>
            <w:r>
              <w:rPr>
                <w:rFonts w:hint="eastAsia" w:cs="Times New Roman"/>
                <w:sz w:val="21"/>
                <w:szCs w:val="21"/>
                <w:lang w:val="en-US" w:eastAsia="zh-CN"/>
              </w:rPr>
              <w:t>技术部</w:t>
            </w:r>
            <w:r>
              <w:rPr>
                <w:rFonts w:hint="eastAsia" w:ascii="Times New Roman" w:hAnsi="Times New Roman" w:eastAsia="宋体" w:cs="Times New Roman"/>
                <w:sz w:val="21"/>
                <w:szCs w:val="21"/>
                <w:lang w:val="en-US" w:eastAsia="zh-CN"/>
              </w:rPr>
              <w:t>、总经理进行评审</w:t>
            </w:r>
          </w:p>
          <w:p>
            <w:pPr>
              <w:rPr>
                <w:rFonts w:hint="eastAsia"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提供了《合同评审表》</w:t>
            </w:r>
            <w:r>
              <w:rPr>
                <w:rFonts w:hint="eastAsia" w:cs="Times New Roman"/>
                <w:sz w:val="21"/>
                <w:szCs w:val="21"/>
                <w:lang w:val="en-US" w:eastAsia="zh-CN"/>
              </w:rPr>
              <w:t>，抽顾客名称：衡水市水务局，订购产品：PE、PVC管材，交货期限：30天，评审内容包括：价格、付款方式、原料供应、 生产能力、交货期、对方资信、产品特性要求等方面，评审人员： 供销部：安鹏龙，生产技术部：刘奇 ，批准：韩鹏军，评审日期：2022年1月5日 。</w:t>
            </w:r>
          </w:p>
          <w:p>
            <w:pPr>
              <w:pStyle w:val="12"/>
              <w:rPr>
                <w:rFonts w:hint="eastAsia"/>
                <w:lang w:val="en-US" w:eastAsia="zh-CN"/>
              </w:rPr>
            </w:pPr>
            <w:r>
              <w:rPr>
                <w:rFonts w:hint="eastAsia" w:cs="Times New Roman"/>
                <w:sz w:val="21"/>
                <w:szCs w:val="21"/>
                <w:lang w:val="en-US" w:eastAsia="zh-CN"/>
              </w:rPr>
              <w:t>另查行唐县税务局，赵县税务局等签订的销售合同，有中标通知书，在参与投标和合同签订之前均组织人员进行了评审。</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评审内容包括客户</w:t>
            </w:r>
            <w:r>
              <w:rPr>
                <w:rFonts w:hint="eastAsia" w:cs="Times New Roman"/>
                <w:sz w:val="21"/>
                <w:szCs w:val="21"/>
                <w:lang w:val="en-US" w:eastAsia="zh-CN"/>
              </w:rPr>
              <w:t>对产品的特性</w:t>
            </w:r>
            <w:r>
              <w:rPr>
                <w:rFonts w:hint="eastAsia" w:ascii="Times New Roman" w:hAnsi="Times New Roman" w:eastAsia="宋体" w:cs="Times New Roman"/>
                <w:sz w:val="21"/>
                <w:szCs w:val="21"/>
                <w:lang w:val="en-US" w:eastAsia="zh-CN"/>
              </w:rPr>
              <w:t>要求，</w:t>
            </w:r>
            <w:r>
              <w:rPr>
                <w:rFonts w:hint="eastAsia" w:cs="Times New Roman"/>
                <w:sz w:val="21"/>
                <w:szCs w:val="21"/>
                <w:lang w:val="en-US" w:eastAsia="zh-CN"/>
              </w:rPr>
              <w:t>原料供应，生产能力，交货期</w:t>
            </w:r>
            <w:r>
              <w:rPr>
                <w:rFonts w:hint="eastAsia" w:ascii="Times New Roman" w:hAnsi="Times New Roman" w:eastAsia="宋体" w:cs="Times New Roman"/>
                <w:sz w:val="21"/>
                <w:szCs w:val="21"/>
                <w:lang w:val="en-US" w:eastAsia="zh-CN"/>
              </w:rPr>
              <w:t>等方面；评审标书或合同的合法、完整性、明确性等。评审结果：全部通过。</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公司目前暂无合同更改情况。</w:t>
            </w:r>
          </w:p>
        </w:tc>
        <w:tc>
          <w:tcPr>
            <w:tcW w:w="1585"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95"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外部提供的过程、产品和服务的控制</w:t>
            </w:r>
          </w:p>
        </w:tc>
        <w:tc>
          <w:tcPr>
            <w:tcW w:w="1225"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Q8.4</w:t>
            </w:r>
          </w:p>
        </w:tc>
        <w:tc>
          <w:tcPr>
            <w:tcW w:w="10004"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val="en-US" w:eastAsia="zh-CN"/>
              </w:rPr>
              <w:t>企业编制了《采购控制程序》，对本公司生产所需物资的采购进行控制。程序规定了由供销部对外部供方进行评价并建立《合格供方名单》，根据库存情况和车间生产需要制定采购计划，质检部负责采购物资的进货检验和试验。</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该公司主要采购物品为</w:t>
            </w:r>
            <w:r>
              <w:rPr>
                <w:rFonts w:hint="eastAsia" w:ascii="Times New Roman" w:hAnsi="Times New Roman" w:eastAsia="宋体" w:cs="宋体"/>
                <w:lang w:val="en-US" w:eastAsia="zh-CN"/>
              </w:rPr>
              <w:t>PP、PVC、PE颗粒和改性材料(碳酸钙、滑石粉、硅灰石、云母以及纤维)、玻璃钢三通、玻璃钢接头、密封圈、标准件</w:t>
            </w:r>
            <w:r>
              <w:rPr>
                <w:rFonts w:hint="eastAsia" w:ascii="Times New Roman" w:hAnsi="Times New Roman" w:eastAsia="宋体" w:cs="Times New Roman"/>
                <w:sz w:val="21"/>
                <w:szCs w:val="21"/>
                <w:lang w:eastAsia="zh-CN"/>
              </w:rPr>
              <w:t>等</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查见</w:t>
            </w:r>
            <w:r>
              <w:rPr>
                <w:rFonts w:hint="eastAsia" w:ascii="Times New Roman" w:hAnsi="Times New Roman" w:eastAsia="宋体" w:cs="Times New Roman"/>
                <w:sz w:val="21"/>
                <w:szCs w:val="21"/>
              </w:rPr>
              <w:t>《合格供方名单》</w:t>
            </w:r>
            <w:r>
              <w:rPr>
                <w:rFonts w:hint="eastAsia" w:ascii="Times New Roman" w:hAnsi="Times New Roman" w:eastAsia="宋体" w:cs="Times New Roman"/>
                <w:sz w:val="21"/>
                <w:szCs w:val="21"/>
                <w:lang w:eastAsia="zh-CN"/>
              </w:rPr>
              <w:t>，审核：</w:t>
            </w:r>
            <w:r>
              <w:rPr>
                <w:rFonts w:hint="eastAsia" w:ascii="Times New Roman" w:hAnsi="Times New Roman" w:eastAsia="宋体" w:cs="Times New Roman"/>
                <w:sz w:val="21"/>
                <w:szCs w:val="21"/>
                <w:lang w:val="en-US" w:eastAsia="zh-CN"/>
              </w:rPr>
              <w:t>安鹏龙</w:t>
            </w:r>
            <w:r>
              <w:rPr>
                <w:rFonts w:hint="eastAsia" w:ascii="Times New Roman" w:hAnsi="Times New Roman" w:eastAsia="宋体" w:cs="Times New Roman"/>
                <w:sz w:val="21"/>
                <w:szCs w:val="21"/>
                <w:lang w:eastAsia="zh-CN"/>
              </w:rPr>
              <w:t>，批准：</w:t>
            </w:r>
            <w:r>
              <w:rPr>
                <w:rFonts w:hint="eastAsia" w:ascii="Times New Roman" w:hAnsi="Times New Roman" w:eastAsia="宋体" w:cs="Times New Roman"/>
                <w:sz w:val="21"/>
                <w:szCs w:val="21"/>
                <w:lang w:val="en-US" w:eastAsia="zh-CN"/>
              </w:rPr>
              <w:t>韩鹏军2022.1.2</w:t>
            </w:r>
            <w:r>
              <w:rPr>
                <w:rFonts w:hint="eastAsia" w:ascii="Times New Roman" w:hAnsi="Times New Roman" w:eastAsia="宋体" w:cs="Times New Roman"/>
                <w:sz w:val="21"/>
                <w:szCs w:val="21"/>
                <w:lang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供方名称</w:t>
            </w:r>
            <w:r>
              <w:rPr>
                <w:rFonts w:hint="eastAsia" w:ascii="Times New Roman" w:hAnsi="Times New Roman" w:eastAsia="宋体" w:cs="Times New Roman"/>
                <w:sz w:val="21"/>
                <w:szCs w:val="21"/>
                <w:lang w:val="en-US" w:eastAsia="zh-CN"/>
              </w:rPr>
              <w:t xml:space="preserve">                                 提供产品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内蒙古伊东集团东兴化工有限责任公司</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rPr>
              <w:t>聚氯乙烯树脂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辽宁盘锦中联塑化有限公司</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PE</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山东阳谷祥泰塑料有限公司</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聚氯乙烯树脂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山东日科化工有限公司</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化工助剂</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南京冠华贸易公司</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 xml:space="preserve">              铸铁三通/接头</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湖南创大玉兔化工有限公司</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钛白粉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石家庄市红日钙业有限公司</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碳酸钙</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夏县水头镇光亮管件厂</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玻璃钢三通、玻璃钢接头、塑料三通/接头</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石家庄市贝克密封科技股份有限公司</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密封圈</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石家庄市润鑫建材销售有限公司</w:t>
            </w:r>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对以上供方进行了评价，提供了《供方评定记录表》，产品</w:t>
            </w:r>
            <w:r>
              <w:rPr>
                <w:rFonts w:hint="eastAsia" w:ascii="Times New Roman" w:hAnsi="Times New Roman" w:eastAsia="宋体" w:cs="Times New Roman"/>
                <w:sz w:val="21"/>
                <w:szCs w:val="21"/>
              </w:rPr>
              <w:t>供货能力、</w:t>
            </w:r>
            <w:r>
              <w:rPr>
                <w:rFonts w:hint="eastAsia" w:ascii="Times New Roman" w:hAnsi="Times New Roman" w:eastAsia="宋体" w:cs="Times New Roman"/>
                <w:sz w:val="21"/>
                <w:szCs w:val="21"/>
                <w:lang w:eastAsia="zh-CN"/>
              </w:rPr>
              <w:t>技术能力</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质量能力、资质、使用情况</w:t>
            </w:r>
            <w:r>
              <w:rPr>
                <w:rFonts w:hint="eastAsia" w:ascii="Times New Roman" w:hAnsi="Times New Roman" w:eastAsia="宋体" w:cs="Times New Roman"/>
                <w:sz w:val="21"/>
                <w:szCs w:val="21"/>
              </w:rPr>
              <w:t>等；</w:t>
            </w:r>
            <w:r>
              <w:rPr>
                <w:rFonts w:hint="eastAsia" w:ascii="Times New Roman" w:hAnsi="Times New Roman" w:eastAsia="宋体" w:cs="Times New Roman"/>
                <w:sz w:val="21"/>
                <w:szCs w:val="21"/>
                <w:lang w:eastAsia="zh-CN"/>
              </w:rPr>
              <w:t>评定结论：同意列入合格供方。时间：</w:t>
            </w:r>
            <w:r>
              <w:rPr>
                <w:rFonts w:hint="eastAsia" w:ascii="Times New Roman" w:hAnsi="Times New Roman" w:eastAsia="宋体" w:cs="Times New Roman"/>
                <w:sz w:val="21"/>
                <w:szCs w:val="21"/>
                <w:lang w:val="en-US" w:eastAsia="zh-CN"/>
              </w:rPr>
              <w:t>2022.1.2。</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供销部根据合同、库存情况进行采购，采购原料到货后由质检部质检员负责检验。验收合格入库。</w:t>
            </w:r>
          </w:p>
          <w:p>
            <w:pPr>
              <w:rPr>
                <w:rFonts w:hint="default" w:ascii="Times New Roman" w:hAnsi="Times New Roman" w:eastAsia="宋体" w:cs="Times New Roman"/>
                <w:sz w:val="21"/>
                <w:szCs w:val="21"/>
                <w:lang w:val="en-US" w:eastAsia="zh-CN"/>
              </w:rPr>
            </w:pPr>
            <w:bookmarkStart w:id="2" w:name="_GoBack"/>
            <w:r>
              <w:drawing>
                <wp:inline distT="0" distB="0" distL="114300" distR="114300">
                  <wp:extent cx="3430270" cy="1701800"/>
                  <wp:effectExtent l="0" t="0" r="1143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430270" cy="1701800"/>
                          </a:xfrm>
                          <a:prstGeom prst="rect">
                            <a:avLst/>
                          </a:prstGeom>
                          <a:noFill/>
                          <a:ln>
                            <a:noFill/>
                          </a:ln>
                        </pic:spPr>
                      </pic:pic>
                    </a:graphicData>
                  </a:graphic>
                </wp:inline>
              </w:drawing>
            </w:r>
            <w:bookmarkEnd w:id="2"/>
          </w:p>
        </w:tc>
        <w:tc>
          <w:tcPr>
            <w:tcW w:w="1585" w:type="dxa"/>
          </w:tcPr>
          <w:p>
            <w:pP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95" w:type="dxa"/>
            <w:vAlign w:val="center"/>
          </w:tcPr>
          <w:p>
            <w:pPr>
              <w:rPr>
                <w:rFonts w:hint="eastAsia" w:ascii="Times New Roman" w:hAnsi="Times New Roman" w:eastAsia="宋体" w:cs="Times New Roman"/>
                <w:sz w:val="21"/>
                <w:szCs w:val="21"/>
                <w:lang w:eastAsia="zh-CN"/>
              </w:rPr>
            </w:pPr>
            <w:r>
              <w:rPr>
                <w:rFonts w:hint="eastAsia" w:cs="Times New Roman"/>
                <w:sz w:val="21"/>
                <w:szCs w:val="21"/>
                <w:lang w:eastAsia="zh-CN"/>
              </w:rPr>
              <w:t>顾客或外部供方的财产</w:t>
            </w:r>
          </w:p>
        </w:tc>
        <w:tc>
          <w:tcPr>
            <w:tcW w:w="1225" w:type="dxa"/>
            <w:vAlign w:val="center"/>
          </w:tcPr>
          <w:p>
            <w:pPr>
              <w:rPr>
                <w:rFonts w:hint="default" w:eastAsia="宋体" w:cs="Times New Roman"/>
                <w:sz w:val="21"/>
                <w:szCs w:val="21"/>
                <w:lang w:val="en-US" w:eastAsia="zh-CN"/>
              </w:rPr>
            </w:pPr>
            <w:r>
              <w:rPr>
                <w:rFonts w:hint="eastAsia" w:cs="Times New Roman"/>
                <w:sz w:val="21"/>
                <w:szCs w:val="21"/>
                <w:lang w:val="en-US" w:eastAsia="zh-CN"/>
              </w:rPr>
              <w:t>Q8.5.3</w:t>
            </w:r>
          </w:p>
        </w:tc>
        <w:tc>
          <w:tcPr>
            <w:tcW w:w="10004" w:type="dxa"/>
            <w:vAlign w:val="center"/>
          </w:tcPr>
          <w:p>
            <w:pPr>
              <w:rPr>
                <w:rFonts w:hint="eastAsia"/>
                <w:lang w:eastAsia="zh-CN"/>
              </w:rPr>
            </w:pPr>
            <w:r>
              <w:rPr>
                <w:rFonts w:hint="eastAsia"/>
              </w:rPr>
              <w:t xml:space="preserve"> 供销部为顾客财产的归口管理部门</w:t>
            </w:r>
            <w:r>
              <w:rPr>
                <w:rFonts w:hint="eastAsia"/>
                <w:lang w:eastAsia="zh-CN"/>
              </w:rPr>
              <w:t>。</w:t>
            </w:r>
          </w:p>
          <w:p>
            <w:pPr>
              <w:rPr>
                <w:rFonts w:hint="eastAsia"/>
              </w:rPr>
            </w:pPr>
            <w:r>
              <w:rPr>
                <w:rFonts w:hint="eastAsia"/>
              </w:rPr>
              <w:t>本公司在进行生产/服务过程中，涉及到客户的顾客财产</w:t>
            </w:r>
            <w:r>
              <w:rPr>
                <w:rFonts w:hint="eastAsia"/>
                <w:lang w:eastAsia="zh-CN"/>
              </w:rPr>
              <w:t>主要是</w:t>
            </w:r>
            <w:r>
              <w:rPr>
                <w:rFonts w:hint="eastAsia"/>
              </w:rPr>
              <w:t>客户企业或联系人的信息，由供销部负责登记保管，使用完毕交还顾客或处理。</w:t>
            </w:r>
          </w:p>
          <w:p>
            <w:pPr>
              <w:pStyle w:val="12"/>
              <w:rPr>
                <w:rFonts w:hint="eastAsia" w:eastAsia="宋体"/>
                <w:lang w:eastAsia="zh-CN"/>
              </w:rPr>
            </w:pPr>
            <w:r>
              <w:rPr>
                <w:rFonts w:hint="eastAsia" w:cs="Times New Roman"/>
                <w:sz w:val="21"/>
                <w:szCs w:val="21"/>
                <w:lang w:eastAsia="zh-CN"/>
              </w:rPr>
              <w:t>目前未发生过顾客信息泄露的情况。</w:t>
            </w:r>
          </w:p>
        </w:tc>
        <w:tc>
          <w:tcPr>
            <w:tcW w:w="1585"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交付后的活动</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Q8.5.5</w:t>
            </w:r>
          </w:p>
        </w:tc>
        <w:tc>
          <w:tcPr>
            <w:tcW w:w="10004" w:type="dxa"/>
          </w:tcPr>
          <w:p>
            <w:pPr>
              <w:rPr>
                <w:rFonts w:hint="eastAsia" w:cs="Times New Roman"/>
                <w:sz w:val="21"/>
                <w:szCs w:val="21"/>
                <w:lang w:eastAsia="zh-CN"/>
              </w:rPr>
            </w:pPr>
            <w:r>
              <w:rPr>
                <w:rFonts w:hint="eastAsia" w:ascii="Times New Roman" w:hAnsi="Times New Roman" w:eastAsia="宋体" w:cs="Times New Roman"/>
                <w:sz w:val="21"/>
                <w:szCs w:val="21"/>
              </w:rPr>
              <w:t>●</w:t>
            </w:r>
            <w:r>
              <w:rPr>
                <w:rFonts w:hint="eastAsia" w:cs="Times New Roman"/>
                <w:sz w:val="21"/>
                <w:szCs w:val="21"/>
                <w:lang w:eastAsia="zh-CN"/>
              </w:rPr>
              <w:t>供销部负责人安鹏龙</w:t>
            </w:r>
            <w:r>
              <w:rPr>
                <w:rFonts w:hint="eastAsia" w:ascii="Times New Roman" w:hAnsi="Times New Roman" w:eastAsia="宋体" w:cs="Times New Roman"/>
                <w:sz w:val="21"/>
                <w:szCs w:val="21"/>
              </w:rPr>
              <w:t>介绍，</w:t>
            </w:r>
            <w:r>
              <w:rPr>
                <w:rFonts w:hint="eastAsia" w:cs="Times New Roman"/>
                <w:sz w:val="21"/>
                <w:szCs w:val="21"/>
                <w:lang w:eastAsia="zh-CN"/>
              </w:rPr>
              <w:t>供销部</w:t>
            </w:r>
            <w:r>
              <w:rPr>
                <w:rFonts w:hint="eastAsia" w:ascii="Times New Roman" w:hAnsi="Times New Roman" w:eastAsia="宋体" w:cs="Times New Roman"/>
                <w:sz w:val="21"/>
                <w:szCs w:val="21"/>
                <w:lang w:eastAsia="zh-CN"/>
              </w:rPr>
              <w:t>负责按合同提供售后服务</w:t>
            </w:r>
            <w:r>
              <w:rPr>
                <w:rFonts w:hint="eastAsia" w:cs="Times New Roman"/>
                <w:sz w:val="21"/>
                <w:szCs w:val="21"/>
                <w:lang w:eastAsia="zh-CN"/>
              </w:rPr>
              <w:t>。</w:t>
            </w:r>
          </w:p>
          <w:p>
            <w:pPr>
              <w:rPr>
                <w:rFonts w:hint="eastAsia" w:cs="Times New Roman"/>
                <w:sz w:val="21"/>
                <w:szCs w:val="21"/>
                <w:lang w:eastAsia="zh-CN"/>
              </w:rPr>
            </w:pPr>
            <w:r>
              <w:rPr>
                <w:rFonts w:hint="eastAsia" w:cs="Times New Roman"/>
                <w:sz w:val="21"/>
                <w:szCs w:val="21"/>
                <w:lang w:eastAsia="zh-CN"/>
              </w:rPr>
              <w:t>产品由企业自行运输送至客户要求的交货地点，客户签字验收。供销部在客户签收后及时与客户进行沟通，有无产品质量方面的问题，了解顾客满意信息或顾客抱怨。</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发生因</w:t>
            </w:r>
            <w:r>
              <w:rPr>
                <w:rFonts w:hint="eastAsia" w:eastAsia="宋体" w:cs="Times New Roman"/>
                <w:sz w:val="21"/>
                <w:szCs w:val="21"/>
                <w:lang w:eastAsia="zh-CN"/>
              </w:rPr>
              <w:t>产品质量</w:t>
            </w:r>
            <w:r>
              <w:rPr>
                <w:rFonts w:hint="eastAsia" w:ascii="Times New Roman" w:hAnsi="Times New Roman" w:eastAsia="宋体" w:cs="Times New Roman"/>
                <w:sz w:val="21"/>
                <w:szCs w:val="21"/>
              </w:rPr>
              <w:t>问题导致的客户反馈均</w:t>
            </w:r>
            <w:r>
              <w:rPr>
                <w:rFonts w:hint="eastAsia" w:cs="Times New Roman"/>
                <w:sz w:val="21"/>
                <w:szCs w:val="21"/>
                <w:lang w:eastAsia="zh-CN"/>
              </w:rPr>
              <w:t>由</w:t>
            </w:r>
            <w:r>
              <w:rPr>
                <w:rFonts w:hint="eastAsia" w:eastAsia="宋体" w:cs="Times New Roman"/>
                <w:sz w:val="21"/>
                <w:szCs w:val="21"/>
                <w:lang w:eastAsia="zh-CN"/>
              </w:rPr>
              <w:t>当值业务</w:t>
            </w:r>
            <w:r>
              <w:rPr>
                <w:rFonts w:hint="eastAsia" w:ascii="Times New Roman" w:hAnsi="Times New Roman" w:eastAsia="宋体" w:cs="Times New Roman"/>
                <w:sz w:val="21"/>
                <w:szCs w:val="21"/>
              </w:rPr>
              <w:t>人员及时</w:t>
            </w:r>
            <w:r>
              <w:rPr>
                <w:rFonts w:hint="eastAsia" w:eastAsia="宋体" w:cs="Times New Roman"/>
                <w:sz w:val="21"/>
                <w:szCs w:val="21"/>
                <w:lang w:eastAsia="zh-CN"/>
              </w:rPr>
              <w:t>跟踪</w:t>
            </w:r>
            <w:r>
              <w:rPr>
                <w:rFonts w:hint="eastAsia" w:ascii="Times New Roman" w:hAnsi="Times New Roman" w:eastAsia="宋体" w:cs="Times New Roman"/>
                <w:sz w:val="21"/>
                <w:szCs w:val="21"/>
              </w:rPr>
              <w:t>处理，并填写反馈表</w:t>
            </w:r>
            <w:r>
              <w:rPr>
                <w:rFonts w:hint="eastAsia" w:eastAsia="宋体" w:cs="Times New Roman"/>
                <w:sz w:val="21"/>
                <w:szCs w:val="21"/>
                <w:lang w:eastAsia="zh-CN"/>
              </w:rPr>
              <w:t>，</w:t>
            </w:r>
            <w:r>
              <w:rPr>
                <w:rFonts w:hint="eastAsia" w:ascii="Times New Roman" w:hAnsi="Times New Roman" w:eastAsia="宋体" w:cs="Times New Roman"/>
                <w:sz w:val="21"/>
                <w:szCs w:val="21"/>
              </w:rPr>
              <w:t>必要时按《不合格品及纠正预防措施控制程序》执行</w:t>
            </w:r>
            <w:r>
              <w:rPr>
                <w:rFonts w:hint="eastAsia" w:ascii="Times New Roman" w:hAnsi="Times New Roman" w:eastAsia="宋体" w:cs="Times New Roman"/>
                <w:sz w:val="21"/>
                <w:szCs w:val="21"/>
                <w:lang w:eastAsia="zh-CN"/>
              </w:rPr>
              <w:t>。不合格物资由生产技术部负责处理，检验员必须按要求进行验证，获得客观证据，生产技术部向材料方提供交退货文件处理退货事宜</w:t>
            </w:r>
            <w:r>
              <w:rPr>
                <w:rFonts w:hint="eastAsia" w:cs="Times New Roman"/>
                <w:sz w:val="21"/>
                <w:szCs w:val="21"/>
                <w:lang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●目前未发生因质量问题被投诉的情况。</w:t>
            </w:r>
          </w:p>
        </w:tc>
        <w:tc>
          <w:tcPr>
            <w:tcW w:w="1585" w:type="dxa"/>
          </w:tcPr>
          <w:p>
            <w:pPr>
              <w:pStyle w:val="12"/>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顾客满意</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Q9.1.2</w:t>
            </w:r>
          </w:p>
        </w:tc>
        <w:tc>
          <w:tcPr>
            <w:tcW w:w="10004" w:type="dxa"/>
          </w:tcPr>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rPr>
              <w:sym w:font="Wingdings 2" w:char="F098"/>
            </w:r>
            <w:r>
              <w:rPr>
                <w:rFonts w:hint="eastAsia" w:cs="Times New Roman"/>
                <w:sz w:val="21"/>
                <w:szCs w:val="21"/>
                <w:lang w:val="zh-CN"/>
              </w:rPr>
              <w:t>制定并执行</w:t>
            </w:r>
            <w:r>
              <w:rPr>
                <w:rFonts w:hint="eastAsia" w:ascii="Times New Roman" w:hAnsi="Times New Roman" w:eastAsia="宋体" w:cs="Times New Roman"/>
                <w:sz w:val="21"/>
                <w:szCs w:val="21"/>
                <w:lang w:val="zh-CN"/>
              </w:rPr>
              <w:t>《顾客投诉处理与满意度调查控制程序》</w:t>
            </w:r>
            <w:r>
              <w:rPr>
                <w:rFonts w:hint="eastAsia" w:ascii="Times New Roman" w:hAnsi="Times New Roman" w:eastAsia="宋体" w:cs="Times New Roman"/>
                <w:sz w:val="21"/>
                <w:szCs w:val="21"/>
                <w:lang w:val="zh-CN" w:eastAsia="zh-CN"/>
              </w:rPr>
              <w:t>，</w:t>
            </w:r>
            <w:r>
              <w:rPr>
                <w:rFonts w:hint="eastAsia" w:cs="Times New Roman"/>
                <w:sz w:val="21"/>
                <w:szCs w:val="21"/>
                <w:lang w:val="zh-CN" w:eastAsia="zh-CN"/>
              </w:rPr>
              <w:t>供销部为归口部门，定期</w:t>
            </w:r>
            <w:r>
              <w:rPr>
                <w:rFonts w:hint="eastAsia" w:ascii="Times New Roman" w:hAnsi="Times New Roman" w:eastAsia="宋体" w:cs="Times New Roman"/>
                <w:sz w:val="21"/>
                <w:szCs w:val="21"/>
                <w:lang w:val="zh-CN" w:eastAsia="zh-CN"/>
              </w:rPr>
              <w:t>向顾客发送《顾客满意</w:t>
            </w:r>
            <w:r>
              <w:rPr>
                <w:rFonts w:hint="eastAsia" w:cs="Times New Roman"/>
                <w:sz w:val="21"/>
                <w:szCs w:val="21"/>
                <w:lang w:val="zh-CN" w:eastAsia="zh-CN"/>
              </w:rPr>
              <w:t>程度</w:t>
            </w:r>
            <w:r>
              <w:rPr>
                <w:rFonts w:hint="eastAsia" w:ascii="Times New Roman" w:hAnsi="Times New Roman" w:eastAsia="宋体" w:cs="Times New Roman"/>
                <w:sz w:val="21"/>
                <w:szCs w:val="21"/>
                <w:lang w:val="zh-CN" w:eastAsia="zh-CN"/>
              </w:rPr>
              <w:t>调查表》，调查顾客对公司产品</w:t>
            </w:r>
            <w:r>
              <w:rPr>
                <w:rFonts w:hint="eastAsia" w:cs="Times New Roman"/>
                <w:sz w:val="21"/>
                <w:szCs w:val="21"/>
                <w:lang w:val="zh-CN" w:eastAsia="zh-CN"/>
              </w:rPr>
              <w:t>质量</w:t>
            </w:r>
            <w:r>
              <w:rPr>
                <w:rFonts w:hint="eastAsia" w:ascii="Times New Roman" w:hAnsi="Times New Roman" w:eastAsia="宋体" w:cs="Times New Roman"/>
                <w:sz w:val="21"/>
                <w:szCs w:val="21"/>
                <w:lang w:val="zh-CN" w:eastAsia="zh-CN"/>
              </w:rPr>
              <w:t>、</w:t>
            </w:r>
            <w:r>
              <w:rPr>
                <w:rFonts w:hint="eastAsia" w:cs="Times New Roman"/>
                <w:sz w:val="21"/>
                <w:szCs w:val="21"/>
                <w:lang w:val="zh-CN" w:eastAsia="zh-CN"/>
              </w:rPr>
              <w:t>产品价格、交货期、售后</w:t>
            </w:r>
            <w:r>
              <w:rPr>
                <w:rFonts w:hint="eastAsia" w:ascii="Times New Roman" w:hAnsi="Times New Roman" w:eastAsia="宋体" w:cs="Times New Roman"/>
                <w:sz w:val="21"/>
                <w:szCs w:val="21"/>
                <w:lang w:val="zh-CN" w:eastAsia="zh-CN"/>
              </w:rPr>
              <w:t>服务的满意程度，收集相关意见和建议</w:t>
            </w:r>
            <w:r>
              <w:rPr>
                <w:rFonts w:hint="eastAsia" w:cs="Times New Roman"/>
                <w:sz w:val="21"/>
                <w:szCs w:val="21"/>
                <w:lang w:val="zh-CN" w:eastAsia="zh-CN"/>
              </w:rPr>
              <w:t>，并填写《顾客意见登记表》</w:t>
            </w:r>
            <w:r>
              <w:rPr>
                <w:rFonts w:hint="eastAsia" w:ascii="Times New Roman" w:hAnsi="Times New Roman" w:eastAsia="宋体" w:cs="Times New Roman"/>
                <w:sz w:val="21"/>
                <w:szCs w:val="21"/>
                <w:lang w:val="zh-CN"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zh-CN"/>
              </w:rPr>
              <w:sym w:font="Wingdings 2" w:char="F098"/>
            </w:r>
            <w:r>
              <w:rPr>
                <w:rFonts w:hint="eastAsia" w:cs="Times New Roman"/>
                <w:sz w:val="21"/>
                <w:szCs w:val="21"/>
                <w:lang w:val="zh-CN"/>
              </w:rPr>
              <w:t>查</w:t>
            </w:r>
            <w:r>
              <w:rPr>
                <w:rFonts w:hint="eastAsia" w:ascii="Times New Roman" w:hAnsi="Times New Roman" w:eastAsia="宋体" w:cs="Times New Roman"/>
                <w:sz w:val="21"/>
                <w:szCs w:val="21"/>
                <w:lang w:val="zh-CN"/>
              </w:rPr>
              <w:t>公司于</w:t>
            </w:r>
            <w:r>
              <w:rPr>
                <w:rFonts w:hint="eastAsia" w:ascii="Times New Roman" w:hAnsi="Times New Roman" w:eastAsia="宋体" w:cs="Times New Roman"/>
                <w:sz w:val="21"/>
                <w:szCs w:val="21"/>
              </w:rPr>
              <w:t>202</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年</w:t>
            </w:r>
            <w:r>
              <w:rPr>
                <w:rFonts w:hint="eastAsia" w:cs="Times New Roman"/>
                <w:sz w:val="21"/>
                <w:szCs w:val="21"/>
                <w:lang w:val="en-US" w:eastAsia="zh-CN"/>
              </w:rPr>
              <w:t>3月31日</w:t>
            </w:r>
            <w:r>
              <w:rPr>
                <w:rFonts w:hint="eastAsia" w:ascii="Times New Roman" w:hAnsi="Times New Roman" w:eastAsia="宋体" w:cs="Times New Roman"/>
                <w:sz w:val="21"/>
                <w:szCs w:val="21"/>
                <w:lang w:val="en-US" w:eastAsia="zh-CN"/>
              </w:rPr>
              <w:t>进行了满意度调查，本次调查发放顾客满意度调查表</w:t>
            </w: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份，回收</w:t>
            </w: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份，</w:t>
            </w:r>
            <w:r>
              <w:rPr>
                <w:rFonts w:hint="eastAsia" w:cs="Times New Roman"/>
                <w:sz w:val="21"/>
                <w:szCs w:val="21"/>
                <w:lang w:val="en-US" w:eastAsia="zh-CN"/>
              </w:rPr>
              <w:t>通过</w:t>
            </w:r>
            <w:r>
              <w:rPr>
                <w:rFonts w:hint="eastAsia" w:ascii="Times New Roman" w:hAnsi="Times New Roman" w:eastAsia="宋体" w:cs="Times New Roman"/>
                <w:sz w:val="21"/>
                <w:szCs w:val="21"/>
                <w:lang w:val="en-US" w:eastAsia="zh-CN"/>
              </w:rPr>
              <w:t>电话</w:t>
            </w:r>
            <w:r>
              <w:rPr>
                <w:rFonts w:hint="eastAsia" w:cs="Times New Roman"/>
                <w:sz w:val="21"/>
                <w:szCs w:val="21"/>
                <w:lang w:val="en-US" w:eastAsia="zh-CN"/>
              </w:rPr>
              <w:t>和</w:t>
            </w:r>
            <w:r>
              <w:rPr>
                <w:rFonts w:hint="eastAsia" w:ascii="Times New Roman" w:hAnsi="Times New Roman" w:eastAsia="宋体" w:cs="Times New Roman"/>
                <w:sz w:val="21"/>
                <w:szCs w:val="21"/>
                <w:lang w:val="en-US" w:eastAsia="zh-CN"/>
              </w:rPr>
              <w:t>邮件方式进行，主要从服务</w:t>
            </w:r>
            <w:r>
              <w:rPr>
                <w:rFonts w:hint="eastAsia" w:ascii="Times New Roman" w:hAnsi="Times New Roman" w:eastAsia="宋体" w:cs="Times New Roman"/>
                <w:sz w:val="21"/>
                <w:szCs w:val="21"/>
                <w:lang w:val="zh-CN"/>
              </w:rPr>
              <w:t>质量、价格、</w:t>
            </w:r>
            <w:r>
              <w:rPr>
                <w:rFonts w:hint="eastAsia" w:ascii="Times New Roman" w:hAnsi="Times New Roman" w:eastAsia="宋体" w:cs="Times New Roman"/>
                <w:sz w:val="21"/>
                <w:szCs w:val="21"/>
                <w:lang w:val="en-US" w:eastAsia="zh-CN"/>
              </w:rPr>
              <w:t>服务态度</w:t>
            </w:r>
            <w:r>
              <w:rPr>
                <w:rFonts w:hint="eastAsia" w:ascii="Times New Roman" w:hAnsi="Times New Roman" w:eastAsia="宋体" w:cs="Times New Roman"/>
                <w:sz w:val="21"/>
                <w:szCs w:val="21"/>
                <w:lang w:val="zh-CN"/>
              </w:rPr>
              <w:t>、等方面进行了调查。</w:t>
            </w:r>
          </w:p>
          <w:p>
            <w:pPr>
              <w:rPr>
                <w:rFonts w:hint="eastAsia"/>
                <w:sz w:val="21"/>
                <w:szCs w:val="21"/>
                <w:lang w:eastAsia="zh-CN"/>
              </w:rPr>
            </w:pPr>
            <w:r>
              <w:rPr>
                <w:rFonts w:hint="eastAsia" w:ascii="Times New Roman" w:hAnsi="Times New Roman" w:eastAsia="宋体" w:cs="Times New Roman"/>
                <w:sz w:val="21"/>
                <w:szCs w:val="21"/>
                <w:lang w:val="zh-CN"/>
              </w:rPr>
              <w:t>查见“</w:t>
            </w:r>
            <w:r>
              <w:rPr>
                <w:rFonts w:hint="eastAsia" w:ascii="Times New Roman" w:hAnsi="Times New Roman" w:eastAsia="宋体" w:cs="Times New Roman"/>
                <w:sz w:val="21"/>
                <w:szCs w:val="21"/>
              </w:rPr>
              <w:t>顾客满意</w:t>
            </w:r>
            <w:r>
              <w:rPr>
                <w:rFonts w:hint="eastAsia" w:cs="Times New Roman"/>
                <w:sz w:val="21"/>
                <w:szCs w:val="21"/>
                <w:lang w:eastAsia="zh-CN"/>
              </w:rPr>
              <w:t>度</w:t>
            </w:r>
            <w:r>
              <w:rPr>
                <w:rFonts w:hint="eastAsia" w:ascii="Times New Roman" w:hAnsi="Times New Roman" w:eastAsia="宋体" w:cs="Times New Roman"/>
                <w:sz w:val="21"/>
                <w:szCs w:val="21"/>
              </w:rPr>
              <w:t>调查分析</w:t>
            </w:r>
            <w:r>
              <w:rPr>
                <w:rFonts w:hint="eastAsia" w:cs="Times New Roman"/>
                <w:sz w:val="21"/>
                <w:szCs w:val="21"/>
                <w:lang w:eastAsia="zh-CN"/>
              </w:rPr>
              <w:t>表</w:t>
            </w:r>
            <w:r>
              <w:rPr>
                <w:rFonts w:hint="eastAsia" w:ascii="Times New Roman" w:hAnsi="Times New Roman" w:eastAsia="宋体" w:cs="Times New Roman"/>
                <w:sz w:val="21"/>
                <w:szCs w:val="21"/>
                <w:lang w:val="zh-CN"/>
              </w:rPr>
              <w:t>”，</w:t>
            </w:r>
            <w:r>
              <w:rPr>
                <w:rFonts w:hint="eastAsia" w:ascii="Times New Roman" w:hAnsi="Times New Roman" w:eastAsia="宋体" w:cs="Times New Roman"/>
                <w:sz w:val="21"/>
                <w:szCs w:val="21"/>
                <w:lang w:val="en-US" w:eastAsia="zh-CN"/>
              </w:rPr>
              <w:t>最终顾客满意率</w:t>
            </w:r>
            <w:r>
              <w:rPr>
                <w:rFonts w:hint="eastAsia" w:cs="Times New Roman"/>
                <w:sz w:val="21"/>
                <w:szCs w:val="21"/>
                <w:lang w:val="en-US" w:eastAsia="zh-CN"/>
              </w:rPr>
              <w:t>100%，</w:t>
            </w:r>
            <w:r>
              <w:rPr>
                <w:rFonts w:hint="eastAsia" w:ascii="Times New Roman" w:hAnsi="Times New Roman" w:eastAsia="宋体" w:cs="Times New Roman"/>
                <w:sz w:val="21"/>
                <w:szCs w:val="21"/>
                <w:lang w:val="en-US" w:eastAsia="zh-CN"/>
              </w:rPr>
              <w:t>202</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年3月</w:t>
            </w:r>
            <w:r>
              <w:rPr>
                <w:rFonts w:hint="eastAsia" w:cs="Times New Roman"/>
                <w:sz w:val="21"/>
                <w:szCs w:val="21"/>
                <w:lang w:val="en-US" w:eastAsia="zh-CN"/>
              </w:rPr>
              <w:t>31</w:t>
            </w:r>
            <w:r>
              <w:rPr>
                <w:rFonts w:hint="eastAsia" w:ascii="Times New Roman" w:hAnsi="Times New Roman" w:eastAsia="宋体" w:cs="Times New Roman"/>
                <w:sz w:val="21"/>
                <w:szCs w:val="21"/>
                <w:lang w:val="en-US" w:eastAsia="zh-CN"/>
              </w:rPr>
              <w:t>日。</w:t>
            </w:r>
          </w:p>
        </w:tc>
        <w:tc>
          <w:tcPr>
            <w:tcW w:w="1585" w:type="dxa"/>
          </w:tcPr>
          <w:p>
            <w:pPr>
              <w:rPr>
                <w:rFonts w:hint="eastAsia" w:eastAsia="宋体"/>
                <w:sz w:val="21"/>
                <w:szCs w:val="21"/>
                <w:lang w:val="en-US" w:eastAsia="zh-CN"/>
              </w:rPr>
            </w:pPr>
            <w:r>
              <w:rPr>
                <w:rFonts w:hint="eastAsia"/>
                <w:sz w:val="21"/>
                <w:szCs w:val="21"/>
                <w:lang w:val="en-US" w:eastAsia="zh-CN"/>
              </w:rPr>
              <w:t>Y</w:t>
            </w:r>
          </w:p>
        </w:tc>
      </w:tr>
    </w:tbl>
    <w:p>
      <w:pPr>
        <w:pStyle w:val="12"/>
        <w:rPr>
          <w:rFonts w:hint="eastAsia" w:ascii="隶书" w:hAnsi="宋体" w:eastAsia="隶书"/>
          <w:bCs/>
          <w:color w:val="000000"/>
          <w:sz w:val="36"/>
          <w:szCs w:val="36"/>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225"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eastAsia="zh-CN"/>
              </w:rPr>
              <w:t>办公室</w:t>
            </w:r>
            <w:r>
              <w:rPr>
                <w:rFonts w:hint="eastAsia"/>
                <w:sz w:val="21"/>
                <w:szCs w:val="21"/>
                <w:lang w:val="en-US" w:eastAsia="zh-CN"/>
              </w:rPr>
              <w:t xml:space="preserve">/财务     </w:t>
            </w:r>
            <w:r>
              <w:rPr>
                <w:rFonts w:hint="eastAsia"/>
                <w:sz w:val="21"/>
                <w:szCs w:val="21"/>
              </w:rPr>
              <w:t>主管领导：</w:t>
            </w:r>
            <w:r>
              <w:rPr>
                <w:rFonts w:hint="eastAsia"/>
                <w:sz w:val="21"/>
                <w:szCs w:val="21"/>
                <w:lang w:val="en-US" w:eastAsia="zh-CN"/>
              </w:rPr>
              <w:t xml:space="preserve"> 李萌        </w:t>
            </w:r>
            <w:r>
              <w:rPr>
                <w:rFonts w:hint="eastAsia"/>
                <w:sz w:val="21"/>
                <w:szCs w:val="21"/>
                <w:lang w:eastAsia="zh-CN"/>
              </w:rPr>
              <w:t>陪同人员：</w:t>
            </w:r>
            <w:r>
              <w:rPr>
                <w:rFonts w:hint="eastAsia"/>
                <w:sz w:val="21"/>
                <w:szCs w:val="21"/>
                <w:lang w:val="en-US" w:eastAsia="zh-CN"/>
              </w:rPr>
              <w:t>安鹏龙</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eastAsia="zh-CN"/>
              </w:rPr>
              <w:t>杨园</w:t>
            </w:r>
            <w:r>
              <w:rPr>
                <w:rFonts w:hint="eastAsia"/>
                <w:sz w:val="21"/>
                <w:szCs w:val="21"/>
                <w:lang w:val="en-US" w:eastAsia="zh-CN"/>
              </w:rPr>
              <w:t xml:space="preserve">               </w:t>
            </w:r>
            <w:r>
              <w:rPr>
                <w:rFonts w:hint="eastAsia"/>
                <w:sz w:val="21"/>
                <w:szCs w:val="21"/>
              </w:rPr>
              <w:t>审核时间：</w:t>
            </w:r>
            <w:r>
              <w:rPr>
                <w:sz w:val="21"/>
                <w:szCs w:val="21"/>
              </w:rPr>
              <w:t>2022年0</w:t>
            </w:r>
            <w:r>
              <w:rPr>
                <w:rFonts w:hint="eastAsia"/>
                <w:sz w:val="21"/>
                <w:szCs w:val="21"/>
                <w:lang w:val="en-US" w:eastAsia="zh-CN"/>
              </w:rPr>
              <w:t>6</w:t>
            </w:r>
            <w:r>
              <w:rPr>
                <w:sz w:val="21"/>
                <w:szCs w:val="21"/>
              </w:rPr>
              <w:t>月</w:t>
            </w:r>
            <w:r>
              <w:rPr>
                <w:rFonts w:hint="eastAsia"/>
                <w:sz w:val="21"/>
                <w:szCs w:val="21"/>
                <w:lang w:val="en-US" w:eastAsia="zh-CN"/>
              </w:rPr>
              <w:t xml:space="preserve"> 09</w:t>
            </w:r>
            <w:r>
              <w:rPr>
                <w:sz w:val="21"/>
                <w:szCs w:val="21"/>
              </w:rPr>
              <w:t>日</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snapToGrid w:val="0"/>
              <w:spacing w:line="280" w:lineRule="exact"/>
              <w:jc w:val="left"/>
              <w:rPr>
                <w:rFonts w:hint="eastAsia"/>
                <w:sz w:val="21"/>
                <w:szCs w:val="21"/>
              </w:rPr>
            </w:pPr>
            <w:r>
              <w:rPr>
                <w:rFonts w:hint="eastAsia"/>
                <w:sz w:val="21"/>
                <w:szCs w:val="21"/>
              </w:rPr>
              <w:t>审核条款</w:t>
            </w:r>
            <w:r>
              <w:rPr>
                <w:rFonts w:hint="eastAsia" w:ascii="Times New Roman" w:hAnsi="Times New Roman" w:eastAsia="宋体" w:cs="Times New Roman"/>
                <w:sz w:val="21"/>
                <w:szCs w:val="21"/>
                <w:lang w:eastAsia="zh-CN"/>
              </w:rPr>
              <w:t>：</w:t>
            </w:r>
            <w:r>
              <w:rPr>
                <w:rFonts w:hint="eastAsia"/>
                <w:sz w:val="21"/>
                <w:szCs w:val="21"/>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/7.1.2/</w:t>
            </w:r>
            <w:r>
              <w:rPr>
                <w:rFonts w:hint="eastAsia"/>
                <w:sz w:val="21"/>
                <w:szCs w:val="21"/>
              </w:rPr>
              <w:t>7.1.</w:t>
            </w:r>
            <w:r>
              <w:rPr>
                <w:rFonts w:hint="eastAsia"/>
                <w:sz w:val="21"/>
                <w:szCs w:val="21"/>
                <w:lang w:val="en-US" w:eastAsia="zh-CN"/>
              </w:rPr>
              <w:t>6/7.2/7.3/7.4/7.5/9.1.1/</w:t>
            </w:r>
            <w:r>
              <w:rPr>
                <w:rFonts w:hint="eastAsia"/>
                <w:sz w:val="21"/>
                <w:szCs w:val="21"/>
              </w:rPr>
              <w:t>9.2</w:t>
            </w:r>
            <w:r>
              <w:rPr>
                <w:rFonts w:hint="eastAsia"/>
                <w:sz w:val="21"/>
                <w:szCs w:val="21"/>
                <w:lang w:val="en-US" w:eastAsia="zh-CN"/>
              </w:rPr>
              <w:t>/</w:t>
            </w:r>
            <w:r>
              <w:rPr>
                <w:rFonts w:hint="eastAsia"/>
                <w:sz w:val="21"/>
                <w:szCs w:val="21"/>
              </w:rPr>
              <w:t>10.2</w:t>
            </w:r>
          </w:p>
          <w:p>
            <w:pPr>
              <w:spacing w:before="120"/>
              <w:ind w:firstLine="1050" w:firstLineChars="500"/>
              <w:rPr>
                <w:sz w:val="21"/>
                <w:szCs w:val="21"/>
              </w:rPr>
            </w:pPr>
            <w:r>
              <w:rPr>
                <w:rFonts w:hint="eastAsia"/>
                <w:sz w:val="21"/>
                <w:szCs w:val="21"/>
                <w:lang w:val="en-US" w:eastAsia="zh-CN"/>
              </w:rPr>
              <w:t>O5.3/5.4/6.1.2/6.1.3/6.2/7.2/7.3/7.4/7.5/8.1/8.2/9.1.1/9.1.2/9.2/10.2</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tcPr>
          <w:p>
            <w:pPr>
              <w:rPr>
                <w:rFonts w:hint="eastAsia" w:ascii="Times New Roman" w:hAnsi="Times New Roman" w:eastAsia="宋体" w:cs="Times New Roman"/>
                <w:sz w:val="21"/>
                <w:szCs w:val="21"/>
                <w:lang w:eastAsia="zh-CN"/>
              </w:rPr>
            </w:pPr>
            <w:r>
              <w:rPr>
                <w:rFonts w:hint="eastAsia" w:eastAsia="宋体" w:cs="Times New Roman"/>
                <w:sz w:val="21"/>
                <w:szCs w:val="21"/>
                <w:lang w:eastAsia="zh-CN"/>
              </w:rPr>
              <w:t>岗位职责、权限</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QO5.3</w:t>
            </w:r>
          </w:p>
        </w:tc>
        <w:tc>
          <w:tcPr>
            <w:tcW w:w="10004" w:type="dxa"/>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cs="Times New Roman"/>
                <w:sz w:val="21"/>
                <w:szCs w:val="21"/>
                <w:lang w:eastAsia="zh-CN"/>
              </w:rPr>
              <w:t>办公室主管</w:t>
            </w:r>
            <w:r>
              <w:rPr>
                <w:rFonts w:hint="eastAsia" w:ascii="Times New Roman" w:hAnsi="Times New Roman" w:eastAsia="宋体" w:cs="Times New Roman"/>
                <w:sz w:val="21"/>
                <w:szCs w:val="21"/>
              </w:rPr>
              <w:t>：</w:t>
            </w:r>
            <w:r>
              <w:rPr>
                <w:rFonts w:hint="eastAsia"/>
                <w:sz w:val="21"/>
                <w:szCs w:val="21"/>
                <w:lang w:val="en-US" w:eastAsia="zh-CN"/>
              </w:rPr>
              <w:t xml:space="preserve">李萌 </w:t>
            </w:r>
          </w:p>
          <w:p>
            <w:pPr>
              <w:rPr>
                <w:rFonts w:hint="eastAsia" w:ascii="Times New Roman" w:hAnsi="Times New Roman" w:eastAsia="宋体" w:cs="Times New Roman"/>
                <w:sz w:val="21"/>
                <w:szCs w:val="21"/>
                <w:lang w:eastAsia="zh-CN"/>
              </w:rPr>
            </w:pPr>
            <w:r>
              <w:rPr>
                <w:rFonts w:hint="eastAsia"/>
                <w:sz w:val="21"/>
                <w:szCs w:val="21"/>
                <w:lang w:val="en-US" w:eastAsia="zh-CN"/>
              </w:rPr>
              <w:t>李萌主管</w:t>
            </w:r>
            <w:r>
              <w:rPr>
                <w:rFonts w:hint="eastAsia" w:eastAsia="宋体" w:cs="Times New Roman"/>
                <w:sz w:val="21"/>
                <w:szCs w:val="21"/>
                <w:lang w:eastAsia="zh-CN"/>
              </w:rPr>
              <w:t>介绍</w:t>
            </w:r>
            <w:r>
              <w:rPr>
                <w:rFonts w:hint="eastAsia" w:ascii="Times New Roman" w:hAnsi="Times New Roman" w:eastAsia="宋体" w:cs="Times New Roman"/>
                <w:sz w:val="21"/>
                <w:szCs w:val="21"/>
                <w:lang w:eastAsia="zh-CN"/>
              </w:rPr>
              <w:t>，办公室主要负责：</w:t>
            </w:r>
            <w:r>
              <w:rPr>
                <w:rFonts w:hint="eastAsia" w:ascii="Times New Roman" w:hAnsi="Times New Roman" w:eastAsia="宋体" w:cs="Times New Roman"/>
                <w:sz w:val="21"/>
                <w:szCs w:val="21"/>
              </w:rPr>
              <w:t>协助管理者代表进行管理体系策划</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负责</w:t>
            </w:r>
            <w:r>
              <w:rPr>
                <w:rFonts w:hint="eastAsia" w:ascii="Times New Roman" w:hAnsi="Times New Roman" w:eastAsia="宋体" w:cs="Times New Roman"/>
                <w:sz w:val="21"/>
                <w:szCs w:val="21"/>
                <w:lang w:eastAsia="zh-CN"/>
              </w:rPr>
              <w:t>公司</w:t>
            </w:r>
            <w:r>
              <w:rPr>
                <w:rFonts w:hint="eastAsia" w:ascii="Times New Roman" w:hAnsi="Times New Roman" w:eastAsia="宋体" w:cs="Times New Roman"/>
                <w:sz w:val="21"/>
                <w:szCs w:val="21"/>
              </w:rPr>
              <w:t>各类文件、档案资料、技术资料的收发、立卷、归档工作</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组织编制、实施</w:t>
            </w:r>
            <w:r>
              <w:rPr>
                <w:rFonts w:hint="eastAsia" w:ascii="Times New Roman" w:hAnsi="Times New Roman" w:eastAsia="宋体" w:cs="Times New Roman"/>
                <w:sz w:val="21"/>
                <w:szCs w:val="21"/>
                <w:lang w:eastAsia="zh-CN"/>
              </w:rPr>
              <w:t>公司</w:t>
            </w:r>
            <w:r>
              <w:rPr>
                <w:rFonts w:hint="eastAsia" w:ascii="Times New Roman" w:hAnsi="Times New Roman" w:eastAsia="宋体" w:cs="Times New Roman"/>
                <w:sz w:val="21"/>
                <w:szCs w:val="21"/>
              </w:rPr>
              <w:t>管理文件及内部审核工作计划，协助管理者代表搞好内审工作</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人力资源的管理，组织危险源的识别与评价</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组织建立健全各类规章制度，实施绩效考核</w:t>
            </w:r>
            <w:r>
              <w:rPr>
                <w:rFonts w:hint="eastAsia" w:cs="Times New Roman"/>
                <w:sz w:val="21"/>
                <w:szCs w:val="21"/>
                <w:lang w:eastAsia="zh-CN"/>
              </w:rPr>
              <w:t>，及其他日常工作</w:t>
            </w:r>
            <w:r>
              <w:rPr>
                <w:rFonts w:hint="eastAsia" w:ascii="Times New Roman" w:hAnsi="Times New Roman" w:eastAsia="宋体" w:cs="Times New Roman"/>
                <w:sz w:val="21"/>
                <w:szCs w:val="21"/>
                <w:lang w:eastAsia="zh-CN"/>
              </w:rPr>
              <w:t>等。</w:t>
            </w:r>
          </w:p>
          <w:p>
            <w:pPr>
              <w:rPr>
                <w:rFonts w:hint="default" w:ascii="Times New Roman" w:hAnsi="Times New Roman" w:eastAsia="宋体" w:cs="Times New Roman"/>
                <w:sz w:val="21"/>
                <w:szCs w:val="21"/>
              </w:rPr>
            </w:pPr>
            <w:r>
              <w:rPr>
                <w:rFonts w:hint="eastAsia" w:cs="Times New Roman"/>
                <w:sz w:val="21"/>
                <w:szCs w:val="21"/>
                <w:lang w:eastAsia="zh-CN"/>
              </w:rPr>
              <w:t>财务部主要负责：落实公司办公室的质量/职业健康安全职责，实施财务成本管理，批准运行管理体系的所需的资金，特别是环境保护，安全防护投入的资金要确保及时到位，防止因资金问题造成事故、事件的发生等财务工作。</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职责明确，回答基本完整。</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eastAsia="zh-CN"/>
              </w:rPr>
              <w:t>危险源识别</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O6.1.2</w:t>
            </w:r>
          </w:p>
        </w:tc>
        <w:tc>
          <w:tcPr>
            <w:tcW w:w="10004"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●查企业</w:t>
            </w:r>
            <w:r>
              <w:rPr>
                <w:rFonts w:hint="eastAsia" w:ascii="Times New Roman" w:hAnsi="Times New Roman" w:eastAsia="宋体" w:cs="Times New Roman"/>
                <w:sz w:val="21"/>
                <w:szCs w:val="21"/>
                <w:lang w:val="en-US" w:eastAsia="zh-CN"/>
              </w:rPr>
              <w:t>编制了《危险源辨识、风险评价和风险控制策划程序》，内容符合标准要求。</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提供了各部门《危险源辨识</w:t>
            </w:r>
            <w:r>
              <w:rPr>
                <w:rFonts w:hint="eastAsia" w:cs="Times New Roman"/>
                <w:sz w:val="21"/>
                <w:szCs w:val="21"/>
                <w:lang w:val="en-US" w:eastAsia="zh-CN"/>
              </w:rPr>
              <w:t>、风险</w:t>
            </w:r>
            <w:r>
              <w:rPr>
                <w:rFonts w:hint="eastAsia" w:ascii="Times New Roman" w:hAnsi="Times New Roman" w:eastAsia="宋体" w:cs="Times New Roman"/>
                <w:sz w:val="21"/>
                <w:szCs w:val="21"/>
                <w:lang w:val="en-US" w:eastAsia="zh-CN"/>
              </w:rPr>
              <w:t>评价表》，涉及</w:t>
            </w:r>
            <w:r>
              <w:rPr>
                <w:rFonts w:hint="eastAsia" w:cs="Times New Roman"/>
                <w:sz w:val="21"/>
                <w:szCs w:val="21"/>
                <w:lang w:val="en-US" w:eastAsia="zh-CN"/>
              </w:rPr>
              <w:t>办公室/财务部</w:t>
            </w:r>
            <w:r>
              <w:rPr>
                <w:rFonts w:hint="eastAsia" w:ascii="Times New Roman" w:hAnsi="Times New Roman" w:eastAsia="宋体" w:cs="Times New Roman"/>
                <w:sz w:val="21"/>
                <w:szCs w:val="21"/>
                <w:lang w:val="en-US" w:eastAsia="zh-CN"/>
              </w:rPr>
              <w:t>的危险源主要包括：</w:t>
            </w:r>
          </w:p>
          <w:p>
            <w:pPr>
              <w:rPr>
                <w:rFonts w:hint="eastAsia"/>
                <w:sz w:val="21"/>
                <w:szCs w:val="21"/>
                <w:lang w:val="en-US" w:eastAsia="zh-CN"/>
              </w:rPr>
            </w:pPr>
            <w:r>
              <w:rPr>
                <w:rFonts w:hint="eastAsia" w:cs="Times New Roman"/>
                <w:sz w:val="21"/>
                <w:szCs w:val="21"/>
                <w:lang w:val="en-US" w:eastAsia="zh-CN"/>
              </w:rPr>
              <w:t>日常办公过程使用电脑、打印机引起辐射，电源线路短路、老化引起触电，火灾，上下班交通事故，烧伤，烫伤，摔伤，厂内车辆撞击、传染病等。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采用LEC定量评价法评价出</w:t>
            </w:r>
            <w:r>
              <w:rPr>
                <w:rFonts w:hint="eastAsia" w:cs="Times New Roman"/>
                <w:sz w:val="21"/>
                <w:szCs w:val="21"/>
                <w:lang w:eastAsia="zh-CN"/>
              </w:rPr>
              <w:t>重大危险源</w:t>
            </w:r>
            <w:r>
              <w:rPr>
                <w:rFonts w:hint="eastAsia" w:ascii="Times New Roman" w:hAnsi="Times New Roman" w:eastAsia="宋体" w:cs="Times New Roman"/>
                <w:sz w:val="21"/>
                <w:szCs w:val="21"/>
                <w:lang w:eastAsia="zh-CN"/>
              </w:rPr>
              <w:t>，并编制了《</w:t>
            </w:r>
            <w:r>
              <w:rPr>
                <w:rFonts w:hint="eastAsia" w:cs="Times New Roman"/>
                <w:sz w:val="21"/>
                <w:szCs w:val="21"/>
                <w:lang w:eastAsia="zh-CN"/>
              </w:rPr>
              <w:t>重大危险源</w:t>
            </w:r>
            <w:r>
              <w:rPr>
                <w:rFonts w:hint="eastAsia" w:ascii="Times New Roman" w:hAnsi="Times New Roman" w:eastAsia="宋体" w:cs="Times New Roman"/>
                <w:sz w:val="21"/>
                <w:szCs w:val="21"/>
                <w:lang w:eastAsia="zh-CN"/>
              </w:rPr>
              <w:t>清单》，评价出</w:t>
            </w:r>
            <w:r>
              <w:rPr>
                <w:rFonts w:hint="eastAsia" w:cs="Times New Roman"/>
                <w:sz w:val="21"/>
                <w:szCs w:val="21"/>
                <w:lang w:eastAsia="zh-CN"/>
              </w:rPr>
              <w:t>重大危险源</w:t>
            </w:r>
            <w:r>
              <w:rPr>
                <w:rFonts w:hint="eastAsia" w:ascii="Times New Roman" w:hAnsi="Times New Roman" w:eastAsia="宋体" w:cs="Times New Roman"/>
                <w:sz w:val="21"/>
                <w:szCs w:val="21"/>
                <w:lang w:eastAsia="zh-CN"/>
              </w:rPr>
              <w:t>包括：</w:t>
            </w:r>
            <w:r>
              <w:rPr>
                <w:rFonts w:hint="eastAsia" w:cs="Times New Roman"/>
                <w:sz w:val="21"/>
                <w:szCs w:val="21"/>
                <w:lang w:eastAsia="zh-CN"/>
              </w:rPr>
              <w:t>机械伤害、火灾、触电</w:t>
            </w:r>
            <w:r>
              <w:rPr>
                <w:rFonts w:hint="eastAsia" w:ascii="Times New Roman" w:hAnsi="Times New Roman" w:eastAsia="宋体" w:cs="Times New Roman"/>
                <w:sz w:val="21"/>
                <w:szCs w:val="21"/>
                <w:lang w:eastAsia="zh-CN"/>
              </w:rPr>
              <w:t>。针对识别出的不可接受风险，制定了控制措施如：配备灭火设备和消防栓，制定制度及培训，定时检查；制定规定制度，提高大家意识。定期维修设备、定期检查电路系统。上岗前做好安全防护；佩戴防护用品，加强员工保护意识等。</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vAlign w:val="top"/>
          </w:tcPr>
          <w:p>
            <w:pPr>
              <w:rPr>
                <w:rFonts w:hint="eastAsia"/>
                <w:sz w:val="21"/>
                <w:szCs w:val="21"/>
                <w:lang w:eastAsia="zh-CN"/>
              </w:rPr>
            </w:pPr>
            <w:r>
              <w:rPr>
                <w:rFonts w:hint="eastAsia"/>
                <w:sz w:val="21"/>
                <w:szCs w:val="21"/>
                <w:lang w:eastAsia="zh-CN"/>
              </w:rPr>
              <w:t>法律法规和其他要求的确定</w:t>
            </w:r>
          </w:p>
          <w:p>
            <w:pPr>
              <w:rPr>
                <w:rFonts w:hint="eastAsia"/>
                <w:sz w:val="21"/>
                <w:szCs w:val="21"/>
                <w:lang w:eastAsia="zh-CN"/>
              </w:rPr>
            </w:pPr>
            <w:r>
              <w:rPr>
                <w:rFonts w:hint="eastAsia" w:ascii="Times New Roman" w:hAnsi="Times New Roman" w:eastAsia="宋体" w:cs="Times New Roman"/>
                <w:kern w:val="2"/>
                <w:sz w:val="21"/>
                <w:szCs w:val="21"/>
                <w:u w:val="none"/>
                <w:lang w:val="en-US" w:eastAsia="zh-CN" w:bidi="ar-SA"/>
              </w:rPr>
              <w:t>合规性评价</w:t>
            </w:r>
          </w:p>
        </w:tc>
        <w:tc>
          <w:tcPr>
            <w:tcW w:w="1225" w:type="dxa"/>
            <w:vAlign w:val="top"/>
          </w:tcPr>
          <w:p>
            <w:pPr>
              <w:rPr>
                <w:rFonts w:hint="eastAsia"/>
                <w:sz w:val="21"/>
                <w:szCs w:val="21"/>
                <w:lang w:val="en-US" w:eastAsia="zh-CN"/>
              </w:rPr>
            </w:pPr>
            <w:r>
              <w:rPr>
                <w:rFonts w:hint="eastAsia"/>
                <w:sz w:val="21"/>
                <w:szCs w:val="21"/>
                <w:lang w:val="en-US" w:eastAsia="zh-CN"/>
              </w:rPr>
              <w:t>O6.1.3</w:t>
            </w:r>
          </w:p>
          <w:p>
            <w:pPr>
              <w:rPr>
                <w:rFonts w:hint="default"/>
                <w:sz w:val="21"/>
                <w:szCs w:val="21"/>
                <w:lang w:val="en-US" w:eastAsia="zh-CN"/>
              </w:rPr>
            </w:pPr>
            <w:r>
              <w:rPr>
                <w:rFonts w:hint="eastAsia"/>
                <w:sz w:val="21"/>
                <w:szCs w:val="21"/>
                <w:lang w:val="en-US" w:eastAsia="zh-CN"/>
              </w:rPr>
              <w:t>O9.1.2</w:t>
            </w:r>
          </w:p>
        </w:tc>
        <w:tc>
          <w:tcPr>
            <w:tcW w:w="10004" w:type="dxa"/>
            <w:vAlign w:val="top"/>
          </w:tcPr>
          <w:p>
            <w:pPr>
              <w:rPr>
                <w:rFonts w:hint="eastAsia"/>
                <w:lang w:val="en-US" w:eastAsia="zh-CN"/>
              </w:rPr>
            </w:pPr>
            <w:r>
              <w:rPr>
                <w:rFonts w:hint="eastAsia"/>
                <w:lang w:val="en-US" w:eastAsia="zh-CN"/>
              </w:rPr>
              <w:t>●根据《法律、法规和其他要求及合规性评价控制程序》要求，随时对法律法规的更新进行跟踪，并进行补充。获取渠道为网络和期刊等。</w:t>
            </w:r>
          </w:p>
          <w:p>
            <w:pPr>
              <w:rPr>
                <w:rFonts w:hint="eastAsia"/>
                <w:lang w:val="en-US" w:eastAsia="zh-CN"/>
              </w:rPr>
            </w:pPr>
            <w:r>
              <w:rPr>
                <w:rFonts w:hint="eastAsia"/>
                <w:lang w:val="en-US" w:eastAsia="zh-CN"/>
              </w:rPr>
              <w:t>●提供《职业健康安全方面适用的法律法规及有关要求清单及合规性评价》，收集的职业健康安全方面适用的法律法规有：中华人民共和国突发事件应对法、中华人民共和国安全生产法、中华人民共和国传染病防治法、生产安全事故应急条例、劳动防护用品配备标准、工作场所职业卫生管理规定、河北省重大危险源监督管理规定、中华人民共和国消防法等，登记了其适用的条款或内容。</w:t>
            </w:r>
          </w:p>
          <w:p>
            <w:pPr>
              <w:rPr>
                <w:rFonts w:hint="eastAsia"/>
                <w:lang w:val="en-US" w:eastAsia="zh-CN"/>
              </w:rPr>
            </w:pPr>
            <w:r>
              <w:rPr>
                <w:rFonts w:hint="eastAsia"/>
                <w:lang w:val="en-US" w:eastAsia="zh-CN"/>
              </w:rPr>
              <w:t>●依程序要求，组织于2022年3月1日进行了合规性评价。对其适用的法律法规和适用条款实施情况进行了评价，按要求执行，符合。</w:t>
            </w:r>
          </w:p>
          <w:p>
            <w:pPr>
              <w:rPr>
                <w:rFonts w:hint="eastAsia"/>
                <w:lang w:val="en-US" w:eastAsia="zh-CN"/>
              </w:rPr>
            </w:pPr>
            <w:r>
              <w:rPr>
                <w:rFonts w:hint="eastAsia"/>
                <w:lang w:val="en-US" w:eastAsia="zh-CN"/>
              </w:rPr>
              <w:t>查见《合规性评价报告》，管理者代表报告公司方针、目标、公司管理体系建立、文件编制中对适用法律、法规和其他要求的遵循情况； 各主管部门负责人报告针对重大危险有害因素的相关法律法规和其他要求的遵循情况； 由与会人员进行对公司适用的有关法律法规及有关要求识别和评价。</w:t>
            </w:r>
          </w:p>
          <w:p>
            <w:pPr>
              <w:rPr>
                <w:rFonts w:hint="eastAsia"/>
                <w:lang w:val="en-US" w:eastAsia="zh-CN"/>
              </w:rPr>
            </w:pPr>
            <w:r>
              <w:rPr>
                <w:rFonts w:hint="eastAsia"/>
                <w:lang w:val="en-US" w:eastAsia="zh-CN"/>
              </w:rPr>
              <w:t>职业健康安全法律法规符合性评价涉及了方针目标符合情况，制定的目标指标符合和实现情况，相关方施加影响，危险源管理，等内容，</w:t>
            </w:r>
          </w:p>
          <w:p>
            <w:pPr>
              <w:rPr>
                <w:rFonts w:hint="eastAsia"/>
                <w:lang w:val="en-US" w:eastAsia="zh-CN"/>
              </w:rPr>
            </w:pPr>
            <w:r>
              <w:rPr>
                <w:rFonts w:hint="eastAsia"/>
                <w:lang w:val="en-US" w:eastAsia="zh-CN"/>
              </w:rPr>
              <w:t>最终结论：公司的生产、经营活动及管理体系运行符合法律法规及相关要求；未发生过违反法律法规和其他要求行为。</w:t>
            </w:r>
          </w:p>
          <w:p>
            <w:pPr>
              <w:pStyle w:val="12"/>
              <w:rPr>
                <w:rFonts w:hint="default"/>
                <w:lang w:val="en-US" w:eastAsia="zh-CN"/>
              </w:rPr>
            </w:pPr>
            <w:r>
              <w:rPr>
                <w:rFonts w:hint="default"/>
                <w:lang w:val="en-US" w:eastAsia="zh-CN"/>
              </w:rPr>
              <w:t>参加人：邢晶、安鹏龙、张亚杰、刘奇、袁鹏月</w:t>
            </w:r>
          </w:p>
        </w:tc>
        <w:tc>
          <w:tcPr>
            <w:tcW w:w="1585"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eastAsia="zh-CN"/>
              </w:rPr>
              <w:t>目标</w:t>
            </w:r>
          </w:p>
        </w:tc>
        <w:tc>
          <w:tcPr>
            <w:tcW w:w="1225" w:type="dxa"/>
            <w:vAlign w:val="top"/>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QO6.2</w:t>
            </w:r>
          </w:p>
        </w:tc>
        <w:tc>
          <w:tcPr>
            <w:tcW w:w="10004" w:type="dxa"/>
            <w:vAlign w:val="top"/>
          </w:tcPr>
          <w:p>
            <w:pPr>
              <w:rPr>
                <w:rFonts w:hint="eastAsia" w:ascii="Times New Roman" w:hAnsi="Times New Roman" w:eastAsia="宋体" w:cs="Times New Roman"/>
                <w:sz w:val="21"/>
                <w:szCs w:val="21"/>
                <w:lang w:eastAsia="zh-CN"/>
              </w:rPr>
            </w:pPr>
            <w:r>
              <w:rPr>
                <w:rFonts w:hint="eastAsia"/>
                <w:sz w:val="21"/>
                <w:szCs w:val="21"/>
              </w:rPr>
              <w:sym w:font="Wingdings 2" w:char="F098"/>
            </w:r>
            <w:r>
              <w:rPr>
                <w:rFonts w:hint="eastAsia" w:ascii="Times New Roman" w:hAnsi="Times New Roman" w:eastAsia="宋体" w:cs="Times New Roman"/>
                <w:sz w:val="21"/>
                <w:szCs w:val="21"/>
                <w:lang w:eastAsia="zh-CN"/>
              </w:rPr>
              <w:t>查见</w:t>
            </w:r>
            <w:r>
              <w:rPr>
                <w:rFonts w:hint="eastAsia" w:cs="Times New Roman"/>
                <w:sz w:val="21"/>
                <w:szCs w:val="21"/>
                <w:lang w:eastAsia="zh-CN"/>
              </w:rPr>
              <w:t>《管理手册》制定了公司总的管理目标，</w:t>
            </w:r>
            <w:r>
              <w:rPr>
                <w:rFonts w:hint="eastAsia" w:ascii="Times New Roman" w:hAnsi="Times New Roman" w:eastAsia="宋体" w:cs="Times New Roman"/>
                <w:sz w:val="21"/>
                <w:szCs w:val="21"/>
                <w:lang w:eastAsia="zh-CN"/>
              </w:rPr>
              <w:t xml:space="preserve">对目标进行了分解，                                                </w:t>
            </w:r>
          </w:p>
          <w:p>
            <w:pPr>
              <w:rPr>
                <w:rFonts w:hint="default"/>
                <w:lang w:val="en-US" w:eastAsia="zh-CN"/>
              </w:rPr>
            </w:pPr>
            <w:r>
              <w:rPr>
                <w:rFonts w:hint="eastAsia" w:cs="Times New Roman"/>
                <w:sz w:val="21"/>
                <w:szCs w:val="21"/>
                <w:lang w:eastAsia="zh-CN"/>
              </w:rPr>
              <w:t>查办公室</w:t>
            </w:r>
            <w:r>
              <w:rPr>
                <w:rFonts w:hint="eastAsia" w:ascii="Times New Roman" w:hAnsi="Times New Roman" w:eastAsia="宋体" w:cs="Times New Roman"/>
                <w:sz w:val="21"/>
                <w:szCs w:val="21"/>
                <w:lang w:eastAsia="zh-CN"/>
              </w:rPr>
              <w:t>目标分解和考核情况：</w:t>
            </w:r>
            <w:r>
              <w:rPr>
                <w:rFonts w:hint="eastAsia" w:ascii="Times New Roman" w:hAnsi="Times New Roman" w:eastAsia="宋体" w:cs="Times New Roman"/>
                <w:sz w:val="21"/>
                <w:szCs w:val="21"/>
                <w:lang w:val="en-US" w:eastAsia="zh-CN"/>
              </w:rPr>
              <w:t xml:space="preserve">                         </w:t>
            </w:r>
          </w:p>
          <w:p>
            <w:pPr>
              <w:keepNext w:val="0"/>
              <w:keepLines w:val="0"/>
              <w:widowControl/>
              <w:suppressLineNumbers w:val="0"/>
              <w:jc w:val="left"/>
            </w:pPr>
            <w:r>
              <w:rPr>
                <w:rFonts w:hint="eastAsia" w:ascii="Times New Roman" w:hAnsi="Times New Roman" w:eastAsia="宋体" w:cs="Times New Roman"/>
                <w:sz w:val="21"/>
                <w:szCs w:val="21"/>
                <w:lang w:eastAsia="zh-CN"/>
              </w:rPr>
              <w:t>质量</w:t>
            </w:r>
            <w:r>
              <w:rPr>
                <w:rFonts w:hint="eastAsia" w:ascii="Times New Roman" w:hAnsi="Times New Roman" w:eastAsia="宋体" w:cs="Times New Roman"/>
                <w:sz w:val="21"/>
                <w:szCs w:val="21"/>
                <w:lang w:eastAsia="zh-CN"/>
              </w:rPr>
              <w:tab/>
            </w:r>
            <w:r>
              <w:rPr>
                <w:rFonts w:hint="eastAsia" w:ascii="宋体" w:hAnsi="宋体" w:eastAsia="宋体" w:cs="宋体"/>
                <w:color w:val="000000"/>
                <w:kern w:val="0"/>
                <w:sz w:val="20"/>
                <w:szCs w:val="20"/>
                <w:lang w:val="en-US" w:eastAsia="zh-CN" w:bidi="ar"/>
              </w:rPr>
              <w:t>有效文件发放率 100%</w:t>
            </w:r>
          </w:p>
          <w:p>
            <w:pPr>
              <w:keepNext w:val="0"/>
              <w:keepLines w:val="0"/>
              <w:widowControl/>
              <w:suppressLineNumbers w:val="0"/>
              <w:jc w:val="left"/>
              <w:rPr>
                <w:rFonts w:hint="eastAsia"/>
                <w:lang w:val="en-US" w:eastAsia="zh-CN"/>
              </w:rPr>
            </w:pPr>
            <w:r>
              <w:rPr>
                <w:rFonts w:hint="eastAsia" w:cs="Times New Roman"/>
                <w:sz w:val="21"/>
                <w:szCs w:val="21"/>
                <w:lang w:val="en-US" w:eastAsia="zh-CN"/>
              </w:rPr>
              <w:t xml:space="preserve">        </w:t>
            </w:r>
            <w:r>
              <w:rPr>
                <w:rFonts w:hint="eastAsia" w:ascii="宋体" w:hAnsi="宋体" w:eastAsia="宋体" w:cs="宋体"/>
                <w:color w:val="000000"/>
                <w:kern w:val="0"/>
                <w:sz w:val="20"/>
                <w:szCs w:val="20"/>
                <w:lang w:val="en-US" w:eastAsia="zh-CN" w:bidi="ar"/>
              </w:rPr>
              <w:t>培训合格率 100%</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安全    杜绝火灾、触电事故</w:t>
            </w:r>
          </w:p>
          <w:p>
            <w:pPr>
              <w:keepNext w:val="0"/>
              <w:keepLines w:val="0"/>
              <w:widowControl/>
              <w:suppressLineNumbers w:val="0"/>
              <w:jc w:val="left"/>
              <w:rPr>
                <w:rFonts w:hint="default" w:ascii="宋体" w:hAnsi="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w:t>
            </w:r>
            <w:r>
              <w:rPr>
                <w:rFonts w:hint="eastAsia" w:ascii="宋体" w:hAnsi="宋体" w:cs="宋体"/>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 xml:space="preserve"> 节能降耗</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节约用水用电纸张双面打印无纸化办公</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提供了《质量目标完成情况统计</w:t>
            </w:r>
            <w:r>
              <w:rPr>
                <w:rFonts w:hint="eastAsia" w:ascii="Times New Roman" w:hAnsi="Times New Roman" w:eastAsia="宋体" w:cs="Times New Roman"/>
                <w:sz w:val="21"/>
                <w:szCs w:val="21"/>
                <w:lang w:val="en-US" w:eastAsia="zh-CN"/>
              </w:rPr>
              <w:t>/分析表</w:t>
            </w:r>
            <w:r>
              <w:rPr>
                <w:rFonts w:hint="eastAsia" w:ascii="Times New Roman" w:hAnsi="Times New Roman" w:eastAsia="宋体" w:cs="Times New Roman"/>
                <w:sz w:val="21"/>
                <w:szCs w:val="21"/>
                <w:lang w:eastAsia="zh-CN"/>
              </w:rPr>
              <w:t>》，抽查</w:t>
            </w:r>
            <w:r>
              <w:rPr>
                <w:rFonts w:hint="eastAsia" w:ascii="Times New Roman" w:hAnsi="Times New Roman" w:eastAsia="宋体" w:cs="Times New Roman"/>
                <w:sz w:val="21"/>
                <w:szCs w:val="21"/>
                <w:lang w:val="en-US" w:eastAsia="zh-CN"/>
              </w:rPr>
              <w:t>2022年4月份、5月份考核结果，完成了目标。</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分析人：邢晶。</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●查《职业健康目标和指标管理方案》，</w:t>
            </w:r>
          </w:p>
          <w:p>
            <w:pPr>
              <w:rPr>
                <w:rFonts w:hint="default" w:ascii="Times New Roman" w:hAnsi="Times New Roman" w:eastAsia="宋体" w:cs="Times New Roman"/>
                <w:sz w:val="21"/>
                <w:szCs w:val="21"/>
                <w:lang w:val="en-US" w:eastAsia="zh-CN"/>
              </w:rPr>
            </w:pPr>
            <w:r>
              <w:rPr>
                <w:rFonts w:hint="eastAsia"/>
                <w:lang w:eastAsia="zh-CN"/>
              </w:rPr>
              <w:t>——抽目标指标</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员工按计划体检率100%  ，</w:t>
            </w:r>
            <w:r>
              <w:rPr>
                <w:rFonts w:hint="eastAsia" w:ascii="Times New Roman" w:hAnsi="Times New Roman" w:eastAsia="宋体" w:cs="Times New Roman"/>
                <w:sz w:val="21"/>
                <w:szCs w:val="21"/>
                <w:lang w:val="en-US" w:eastAsia="zh-CN"/>
              </w:rPr>
              <w:t>措施：为操作人员配发劳保用品； 每年按计划为员工进行体检。</w:t>
            </w:r>
            <w:r>
              <w:rPr>
                <w:rFonts w:hint="eastAsia" w:cs="Times New Roman"/>
                <w:sz w:val="21"/>
                <w:szCs w:val="21"/>
                <w:lang w:val="en-US" w:eastAsia="zh-CN"/>
              </w:rPr>
              <w:t>资金投入：1.2万元，主管部门：办公室，时间：2022年1-12月。</w:t>
            </w:r>
          </w:p>
          <w:p>
            <w:pPr>
              <w:keepNext w:val="0"/>
              <w:keepLines w:val="0"/>
              <w:widowControl/>
              <w:suppressLineNumbers w:val="0"/>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另查目标指标杜绝重大火灾事故，有管理方案和资金投入，落实了责任部门。</w:t>
            </w:r>
          </w:p>
        </w:tc>
        <w:tc>
          <w:tcPr>
            <w:tcW w:w="1585" w:type="dxa"/>
          </w:tcPr>
          <w:p>
            <w:pPr>
              <w:pStyle w:val="3"/>
              <w:rPr>
                <w:rFonts w:hint="eastAsia"/>
                <w:sz w:val="21"/>
                <w:szCs w:val="21"/>
                <w:lang w:val="en-US" w:eastAsia="zh-CN"/>
              </w:rPr>
            </w:pPr>
          </w:p>
          <w:p>
            <w:pPr>
              <w:pStyle w:val="3"/>
              <w:rPr>
                <w:rFonts w:hint="default"/>
                <w:sz w:val="21"/>
                <w:szCs w:val="21"/>
                <w:lang w:val="en-US" w:eastAsia="zh-CN"/>
              </w:rPr>
            </w:pPr>
            <w:r>
              <w:rPr>
                <w:rFonts w:hint="eastAsia"/>
                <w:sz w:val="21"/>
                <w:szCs w:val="21"/>
                <w:lang w:val="en-US" w:eastAsia="zh-CN"/>
              </w:rPr>
              <w:t>Y</w:t>
            </w:r>
          </w:p>
          <w:p>
            <w:pPr>
              <w:pStyle w:val="3"/>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95" w:type="dxa"/>
          </w:tcPr>
          <w:p>
            <w:pPr>
              <w:rPr>
                <w:rFonts w:hint="eastAsia" w:ascii="Times New Roman" w:hAnsi="Times New Roman" w:eastAsia="宋体" w:cs="Times New Roman"/>
                <w:sz w:val="21"/>
                <w:szCs w:val="21"/>
                <w:lang w:eastAsia="zh-CN"/>
              </w:rPr>
            </w:pPr>
            <w:r>
              <w:rPr>
                <w:rFonts w:hint="eastAsia" w:eastAsia="宋体" w:cs="Times New Roman"/>
                <w:sz w:val="21"/>
                <w:szCs w:val="21"/>
                <w:lang w:eastAsia="zh-CN"/>
              </w:rPr>
              <w:t>人员、能力、意识</w:t>
            </w:r>
          </w:p>
        </w:tc>
        <w:tc>
          <w:tcPr>
            <w:tcW w:w="122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Q7.1.2</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QO7.2</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QO7.3</w:t>
            </w:r>
          </w:p>
        </w:tc>
        <w:tc>
          <w:tcPr>
            <w:tcW w:w="10004"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企业目前在职员工18人，人员比较稳定，给各部门配备了所需人员：办公人员、质检人员、销售、生产人员、内审员，新进员工已制定岗前培训计划，车间工人由生产部组织进行三级安全教育。</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查编制了《人力资源控制程序》，办公室负责人员的能力确定、资格鉴定、培训、选聘、上岗考核、意识提高。</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编制</w:t>
            </w:r>
            <w:r>
              <w:rPr>
                <w:rFonts w:hint="eastAsia" w:eastAsia="宋体" w:cs="Times New Roman"/>
                <w:sz w:val="21"/>
                <w:szCs w:val="21"/>
                <w:lang w:eastAsia="zh-CN"/>
              </w:rPr>
              <w:t>了《</w:t>
            </w:r>
            <w:r>
              <w:rPr>
                <w:rFonts w:hint="eastAsia" w:ascii="Times New Roman" w:hAnsi="Times New Roman" w:eastAsia="宋体" w:cs="Times New Roman"/>
                <w:sz w:val="21"/>
                <w:szCs w:val="21"/>
              </w:rPr>
              <w:t>岗位任职要求</w:t>
            </w:r>
            <w:r>
              <w:rPr>
                <w:rFonts w:hint="eastAsia" w:eastAsia="宋体" w:cs="Times New Roman"/>
                <w:sz w:val="21"/>
                <w:szCs w:val="21"/>
                <w:lang w:eastAsia="zh-CN"/>
              </w:rPr>
              <w:t>》</w:t>
            </w:r>
            <w:r>
              <w:rPr>
                <w:rFonts w:hint="eastAsia" w:ascii="Times New Roman" w:hAnsi="Times New Roman" w:eastAsia="宋体" w:cs="Times New Roman"/>
                <w:sz w:val="21"/>
                <w:szCs w:val="21"/>
              </w:rPr>
              <w:t>，规定了</w:t>
            </w:r>
            <w:r>
              <w:rPr>
                <w:rFonts w:hint="eastAsia" w:cs="Times New Roman"/>
                <w:sz w:val="21"/>
                <w:szCs w:val="21"/>
                <w:lang w:eastAsia="zh-CN"/>
              </w:rPr>
              <w:t>各</w:t>
            </w:r>
            <w:r>
              <w:rPr>
                <w:rFonts w:hint="eastAsia" w:ascii="Times New Roman" w:hAnsi="Times New Roman" w:eastAsia="宋体" w:cs="Times New Roman"/>
                <w:sz w:val="21"/>
                <w:szCs w:val="21"/>
              </w:rPr>
              <w:t>部门领导</w:t>
            </w:r>
            <w:r>
              <w:rPr>
                <w:rFonts w:hint="eastAsia" w:cs="Times New Roman"/>
                <w:sz w:val="21"/>
                <w:szCs w:val="21"/>
                <w:lang w:eastAsia="zh-CN"/>
              </w:rPr>
              <w:t>及关键岗位人员</w:t>
            </w:r>
            <w:r>
              <w:rPr>
                <w:rFonts w:hint="eastAsia" w:ascii="Times New Roman" w:hAnsi="Times New Roman" w:eastAsia="宋体" w:cs="Times New Roman"/>
                <w:sz w:val="21"/>
                <w:szCs w:val="21"/>
              </w:rPr>
              <w:t>的任职要求以及岗位职责等，对整体人员需求、能力要求及作用进行规定，其中对重要岗位人员的能力要求进行了评定，确保人员满足岗位要求。</w:t>
            </w:r>
          </w:p>
          <w:p>
            <w:pPr>
              <w:rPr>
                <w:rFonts w:hint="eastAsia" w:ascii="Times New Roman" w:hAnsi="Times New Roman" w:eastAsia="宋体" w:cs="Times New Roman"/>
                <w:sz w:val="21"/>
                <w:szCs w:val="21"/>
                <w:lang w:eastAsia="zh-CN"/>
              </w:rPr>
            </w:pPr>
            <w:r>
              <w:rPr>
                <w:rFonts w:hint="eastAsia" w:cs="Times New Roman"/>
                <w:sz w:val="21"/>
                <w:szCs w:val="21"/>
                <w:lang w:eastAsia="zh-CN"/>
              </w:rPr>
              <w:t>提供了《重要岗位人员能力评定表》，抽刘奇、安鹏龙、张亚杰、邢晶等人的评价记录，通过对其教育经历、工作经验、参加培训情况和能力确认等方面的评价，结论均能胜任岗位工作。</w:t>
            </w:r>
          </w:p>
          <w:p>
            <w:pPr>
              <w:rPr>
                <w:rFonts w:hint="eastAsia"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cs="Times New Roman"/>
                <w:sz w:val="21"/>
                <w:szCs w:val="21"/>
                <w:lang w:eastAsia="zh-CN"/>
              </w:rPr>
              <w:t>查见</w:t>
            </w:r>
            <w:r>
              <w:rPr>
                <w:rFonts w:hint="eastAsia" w:ascii="Times New Roman" w:hAnsi="Times New Roman" w:eastAsia="宋体" w:cs="Times New Roman"/>
                <w:sz w:val="21"/>
                <w:szCs w:val="21"/>
              </w:rPr>
              <w:t>“</w:t>
            </w:r>
            <w:r>
              <w:rPr>
                <w:rFonts w:hint="eastAsia" w:cs="Times New Roman"/>
                <w:sz w:val="21"/>
                <w:szCs w:val="21"/>
                <w:lang w:val="en-US" w:eastAsia="zh-CN"/>
              </w:rPr>
              <w:t>2022</w:t>
            </w:r>
            <w:r>
              <w:rPr>
                <w:rFonts w:hint="eastAsia" w:ascii="Times New Roman" w:hAnsi="Times New Roman" w:eastAsia="宋体" w:cs="Times New Roman"/>
                <w:sz w:val="21"/>
                <w:szCs w:val="21"/>
              </w:rPr>
              <w:t>年度培训计划”</w:t>
            </w:r>
            <w:r>
              <w:rPr>
                <w:rFonts w:hint="eastAsia" w:eastAsia="宋体" w:cs="Times New Roman"/>
                <w:sz w:val="21"/>
                <w:szCs w:val="21"/>
                <w:lang w:eastAsia="zh-CN"/>
              </w:rPr>
              <w:t>，各项培训</w:t>
            </w:r>
            <w:r>
              <w:rPr>
                <w:rFonts w:hint="eastAsia" w:ascii="Times New Roman" w:hAnsi="Times New Roman" w:eastAsia="宋体" w:cs="Times New Roman"/>
                <w:sz w:val="21"/>
                <w:szCs w:val="21"/>
              </w:rPr>
              <w:t>覆盖标准</w:t>
            </w:r>
            <w:r>
              <w:rPr>
                <w:rFonts w:hint="eastAsia" w:cs="Times New Roman"/>
                <w:sz w:val="21"/>
                <w:szCs w:val="21"/>
                <w:lang w:eastAsia="zh-CN"/>
              </w:rPr>
              <w:t>贯标</w:t>
            </w:r>
            <w:r>
              <w:rPr>
                <w:rFonts w:hint="eastAsia" w:ascii="Times New Roman" w:hAnsi="Times New Roman" w:eastAsia="宋体" w:cs="Times New Roman"/>
                <w:sz w:val="21"/>
                <w:szCs w:val="21"/>
              </w:rPr>
              <w:t>、</w:t>
            </w:r>
            <w:r>
              <w:rPr>
                <w:rFonts w:hint="eastAsia" w:cs="Times New Roman"/>
                <w:sz w:val="21"/>
                <w:szCs w:val="21"/>
                <w:lang w:eastAsia="zh-CN"/>
              </w:rPr>
              <w:t>内审员、法律法规、安全生产管理等</w:t>
            </w:r>
            <w:r>
              <w:rPr>
                <w:rFonts w:hint="eastAsia" w:ascii="Times New Roman" w:hAnsi="Times New Roman" w:eastAsia="宋体" w:cs="Times New Roman"/>
                <w:sz w:val="21"/>
                <w:szCs w:val="21"/>
              </w:rPr>
              <w:t>方面，</w:t>
            </w:r>
          </w:p>
          <w:p>
            <w:pPr>
              <w:rPr>
                <w:rFonts w:hint="eastAsia" w:ascii="Times New Roman" w:hAnsi="Times New Roman" w:eastAsia="宋体" w:cs="Times New Roman"/>
                <w:sz w:val="21"/>
                <w:szCs w:val="21"/>
              </w:rPr>
            </w:pPr>
            <w:r>
              <w:rPr>
                <w:rFonts w:hint="eastAsia" w:cs="Times New Roman"/>
                <w:sz w:val="21"/>
                <w:szCs w:val="21"/>
                <w:lang w:eastAsia="zh-CN"/>
              </w:rPr>
              <w:t>查按计划实施了培训，提供了</w:t>
            </w:r>
            <w:r>
              <w:rPr>
                <w:rFonts w:hint="eastAsia" w:ascii="Times New Roman" w:hAnsi="Times New Roman" w:eastAsia="宋体" w:cs="Times New Roman"/>
                <w:sz w:val="21"/>
                <w:szCs w:val="21"/>
              </w:rPr>
              <w:t>培训记录，</w:t>
            </w:r>
          </w:p>
          <w:p>
            <w:pPr>
              <w:keepNext w:val="0"/>
              <w:keepLines w:val="0"/>
              <w:widowControl/>
              <w:suppressLineNumbers w:val="0"/>
              <w:jc w:val="left"/>
              <w:rPr>
                <w:rFonts w:hint="eastAsia" w:ascii="Times New Roman" w:hAnsi="Times New Roman" w:eastAsia="宋体" w:cs="Times New Roman"/>
                <w:sz w:val="21"/>
                <w:szCs w:val="21"/>
              </w:rPr>
            </w:pPr>
            <w:r>
              <w:rPr>
                <w:rFonts w:hint="eastAsia" w:eastAsia="宋体" w:cs="Times New Roman"/>
                <w:sz w:val="21"/>
                <w:szCs w:val="21"/>
                <w:lang w:eastAsia="zh-CN"/>
              </w:rPr>
              <w:t>—</w:t>
            </w:r>
            <w:r>
              <w:rPr>
                <w:rFonts w:hint="eastAsia" w:ascii="Times New Roman" w:hAnsi="Times New Roman" w:eastAsia="宋体" w:cs="Times New Roman"/>
                <w:sz w:val="21"/>
                <w:szCs w:val="21"/>
                <w:lang w:eastAsia="zh-CN"/>
              </w:rPr>
              <w:t>—抽</w:t>
            </w:r>
            <w:r>
              <w:rPr>
                <w:rFonts w:hint="eastAsia" w:ascii="Times New Roman" w:hAnsi="Times New Roman" w:eastAsia="宋体" w:cs="Times New Roman"/>
                <w:sz w:val="21"/>
                <w:szCs w:val="21"/>
              </w:rPr>
              <w:t>2022.</w:t>
            </w:r>
            <w:r>
              <w:rPr>
                <w:rFonts w:hint="eastAsia" w:cs="Times New Roman"/>
                <w:sz w:val="21"/>
                <w:szCs w:val="21"/>
                <w:lang w:val="en-US" w:eastAsia="zh-CN"/>
              </w:rPr>
              <w:t>1</w:t>
            </w:r>
            <w:r>
              <w:rPr>
                <w:rFonts w:hint="eastAsia" w:ascii="Times New Roman" w:hAnsi="Times New Roman" w:eastAsia="宋体" w:cs="Times New Roman"/>
                <w:sz w:val="21"/>
                <w:szCs w:val="21"/>
              </w:rPr>
              <w:t>.</w:t>
            </w:r>
            <w:r>
              <w:rPr>
                <w:rFonts w:hint="eastAsia" w:cs="Times New Roman"/>
                <w:sz w:val="21"/>
                <w:szCs w:val="21"/>
                <w:lang w:val="en-US" w:eastAsia="zh-CN"/>
              </w:rPr>
              <w:t>10日</w:t>
            </w:r>
            <w:r>
              <w:rPr>
                <w:rFonts w:hint="eastAsia" w:ascii="Times New Roman" w:hAnsi="Times New Roman" w:eastAsia="宋体" w:cs="Times New Roman"/>
                <w:sz w:val="21"/>
                <w:szCs w:val="21"/>
              </w:rPr>
              <w:t>培训</w:t>
            </w:r>
            <w:r>
              <w:rPr>
                <w:rFonts w:hint="eastAsia" w:cs="Times New Roman"/>
                <w:sz w:val="21"/>
                <w:szCs w:val="21"/>
                <w:lang w:eastAsia="zh-CN"/>
              </w:rPr>
              <w:t>，</w:t>
            </w:r>
            <w:r>
              <w:rPr>
                <w:rFonts w:hint="eastAsia" w:ascii="Times New Roman" w:hAnsi="Times New Roman" w:eastAsia="宋体" w:cs="Times New Roman"/>
                <w:sz w:val="21"/>
                <w:szCs w:val="21"/>
                <w:lang w:eastAsia="zh-CN"/>
              </w:rPr>
              <w:t>培训内容</w:t>
            </w:r>
            <w:r>
              <w:rPr>
                <w:rFonts w:hint="eastAsia" w:ascii="Times New Roman" w:hAnsi="Times New Roman" w:eastAsia="宋体" w:cs="Times New Roman"/>
                <w:sz w:val="21"/>
                <w:szCs w:val="21"/>
              </w:rPr>
              <w:t>包括：</w:t>
            </w:r>
            <w:r>
              <w:rPr>
                <w:rFonts w:hint="eastAsia" w:ascii="宋体" w:hAnsi="宋体"/>
                <w:lang w:eastAsia="zh-CN"/>
              </w:rPr>
              <w:t>管理手册、程序文件、规章制度培训</w:t>
            </w:r>
            <w:r>
              <w:rPr>
                <w:rFonts w:hint="eastAsia" w:eastAsia="宋体" w:cs="Times New Roman"/>
                <w:sz w:val="21"/>
                <w:szCs w:val="21"/>
                <w:lang w:eastAsia="zh-CN"/>
              </w:rPr>
              <w:t>。有</w:t>
            </w:r>
            <w:r>
              <w:rPr>
                <w:rFonts w:hint="eastAsia" w:ascii="Times New Roman" w:hAnsi="Times New Roman" w:eastAsia="宋体" w:cs="Times New Roman"/>
                <w:sz w:val="21"/>
                <w:szCs w:val="21"/>
              </w:rPr>
              <w:t>考核方式和成绩、培训有效性评价。</w:t>
            </w:r>
            <w:r>
              <w:rPr>
                <w:rFonts w:hint="eastAsia" w:cs="Times New Roman"/>
                <w:sz w:val="21"/>
                <w:szCs w:val="21"/>
                <w:lang w:eastAsia="zh-CN"/>
              </w:rPr>
              <w:t>参加培训人员</w:t>
            </w:r>
            <w:r>
              <w:rPr>
                <w:rFonts w:hint="eastAsia" w:eastAsia="宋体" w:cs="Times New Roman"/>
                <w:sz w:val="21"/>
                <w:szCs w:val="21"/>
                <w:lang w:eastAsia="zh-CN"/>
              </w:rPr>
              <w:t>：</w:t>
            </w:r>
            <w:r>
              <w:rPr>
                <w:rFonts w:hint="eastAsia" w:eastAsia="宋体" w:cs="Times New Roman"/>
                <w:sz w:val="21"/>
                <w:szCs w:val="21"/>
                <w:lang w:val="en-US" w:eastAsia="zh-CN"/>
              </w:rPr>
              <w:t>韩鹏军、刘奇、安鹏龙、邢晶、张亚杰等</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sz w:val="21"/>
                <w:szCs w:val="21"/>
              </w:rPr>
              <w:t>培训有效。</w:t>
            </w:r>
          </w:p>
          <w:p>
            <w:pPr>
              <w:keepNext w:val="0"/>
              <w:keepLines w:val="0"/>
              <w:widowControl/>
              <w:suppressLineNumbers w:val="0"/>
              <w:jc w:val="left"/>
              <w:rPr>
                <w:rFonts w:hint="eastAsia" w:ascii="Times New Roman" w:hAnsi="Times New Roman" w:eastAsia="宋体" w:cs="Times New Roman"/>
                <w:sz w:val="21"/>
                <w:szCs w:val="21"/>
              </w:rPr>
            </w:pPr>
            <w:r>
              <w:rPr>
                <w:rFonts w:hint="eastAsia" w:eastAsia="宋体" w:cs="Times New Roman"/>
                <w:sz w:val="21"/>
                <w:szCs w:val="21"/>
                <w:lang w:eastAsia="zh-CN"/>
              </w:rPr>
              <w:t>—</w:t>
            </w:r>
            <w:r>
              <w:rPr>
                <w:rFonts w:hint="eastAsia" w:ascii="Times New Roman" w:hAnsi="Times New Roman" w:eastAsia="宋体" w:cs="Times New Roman"/>
                <w:sz w:val="21"/>
                <w:szCs w:val="21"/>
                <w:lang w:eastAsia="zh-CN"/>
              </w:rPr>
              <w:t>—抽</w:t>
            </w:r>
            <w:r>
              <w:rPr>
                <w:rFonts w:hint="eastAsia" w:ascii="宋体" w:hAnsi="宋体" w:cs="宋体"/>
              </w:rPr>
              <w:t>202</w:t>
            </w:r>
            <w:r>
              <w:rPr>
                <w:rFonts w:hint="eastAsia" w:ascii="宋体" w:hAnsi="宋体" w:cs="宋体"/>
                <w:lang w:val="en-US" w:eastAsia="zh-CN"/>
              </w:rPr>
              <w:t>2.3.3日</w:t>
            </w:r>
            <w:r>
              <w:rPr>
                <w:rFonts w:hint="eastAsia" w:ascii="Times New Roman" w:hAnsi="Times New Roman" w:eastAsia="宋体" w:cs="Times New Roman"/>
                <w:sz w:val="21"/>
                <w:szCs w:val="21"/>
              </w:rPr>
              <w:t>培训</w:t>
            </w:r>
            <w:r>
              <w:rPr>
                <w:rFonts w:hint="eastAsia" w:cs="Times New Roman"/>
                <w:sz w:val="21"/>
                <w:szCs w:val="21"/>
                <w:lang w:eastAsia="zh-CN"/>
              </w:rPr>
              <w:t>，</w:t>
            </w:r>
            <w:r>
              <w:rPr>
                <w:rFonts w:hint="eastAsia" w:ascii="Times New Roman" w:hAnsi="Times New Roman" w:eastAsia="宋体" w:cs="Times New Roman"/>
                <w:sz w:val="21"/>
                <w:szCs w:val="21"/>
                <w:lang w:eastAsia="zh-CN"/>
              </w:rPr>
              <w:t>培训内容</w:t>
            </w:r>
            <w:r>
              <w:rPr>
                <w:rFonts w:hint="eastAsia" w:ascii="Times New Roman" w:hAnsi="Times New Roman" w:eastAsia="宋体" w:cs="Times New Roman"/>
                <w:sz w:val="21"/>
                <w:szCs w:val="21"/>
              </w:rPr>
              <w:t>包括</w:t>
            </w:r>
            <w:r>
              <w:rPr>
                <w:rFonts w:hint="eastAsia" w:ascii="宋体" w:hAnsi="宋体"/>
                <w:lang w:eastAsia="zh-CN"/>
              </w:rPr>
              <w:t>：质量管理体系、职业健康安全管理体系标准，</w:t>
            </w:r>
            <w:r>
              <w:rPr>
                <w:rFonts w:hint="eastAsia" w:ascii="宋体" w:hAnsi="宋体"/>
                <w:lang w:val="en-US" w:eastAsia="zh-CN"/>
              </w:rPr>
              <w:t>有关内审和管理评审的要求和审核要点讲解。参加人员：邢晶、刘奇、安鹏龙 。</w:t>
            </w:r>
            <w:r>
              <w:rPr>
                <w:rFonts w:hint="eastAsia" w:ascii="Times New Roman" w:hAnsi="Times New Roman" w:eastAsia="宋体" w:cs="Times New Roman"/>
                <w:sz w:val="21"/>
                <w:szCs w:val="21"/>
              </w:rPr>
              <w:t>培训有效。</w:t>
            </w:r>
          </w:p>
          <w:p>
            <w:pPr>
              <w:rPr>
                <w:rFonts w:hint="eastAsia"/>
                <w:sz w:val="21"/>
                <w:szCs w:val="21"/>
                <w:lang w:eastAsia="zh-CN"/>
              </w:rPr>
            </w:pPr>
            <w:r>
              <w:rPr>
                <w:rFonts w:hint="eastAsia" w:ascii="Times New Roman" w:hAnsi="Times New Roman" w:eastAsia="宋体" w:cs="Times New Roman"/>
                <w:sz w:val="21"/>
                <w:szCs w:val="21"/>
              </w:rPr>
              <w:t>抽其他培训项目，</w:t>
            </w:r>
            <w:r>
              <w:rPr>
                <w:rFonts w:hint="eastAsia" w:cs="Times New Roman"/>
                <w:sz w:val="21"/>
                <w:szCs w:val="21"/>
                <w:lang w:eastAsia="zh-CN"/>
              </w:rPr>
              <w:t>培训记录记录了培训的集体内容，参加人员，</w:t>
            </w:r>
            <w:r>
              <w:rPr>
                <w:rFonts w:hint="eastAsia" w:ascii="Times New Roman" w:hAnsi="Times New Roman" w:eastAsia="宋体" w:cs="Times New Roman"/>
                <w:sz w:val="21"/>
                <w:szCs w:val="21"/>
              </w:rPr>
              <w:t>均进行了考核，符合要求</w:t>
            </w:r>
            <w:r>
              <w:rPr>
                <w:rFonts w:hint="eastAsia" w:cs="Times New Roman"/>
                <w:sz w:val="21"/>
                <w:szCs w:val="21"/>
                <w:lang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●通过下发文件、能力提升培训</w:t>
            </w:r>
            <w:r>
              <w:rPr>
                <w:rFonts w:hint="eastAsia" w:eastAsia="宋体" w:cs="Times New Roman"/>
                <w:sz w:val="21"/>
                <w:szCs w:val="21"/>
                <w:lang w:eastAsia="zh-CN"/>
              </w:rPr>
              <w:t>、会议传达、口头传达</w:t>
            </w:r>
            <w:r>
              <w:rPr>
                <w:rFonts w:hint="eastAsia" w:ascii="Times New Roman" w:hAnsi="Times New Roman" w:eastAsia="宋体" w:cs="Times New Roman"/>
                <w:sz w:val="21"/>
                <w:szCs w:val="21"/>
              </w:rPr>
              <w:t>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895" w:type="dxa"/>
          </w:tcPr>
          <w:p>
            <w:pPr>
              <w:rPr>
                <w:rFonts w:hint="eastAsia" w:ascii="Times New Roman" w:hAnsi="Times New Roman" w:eastAsia="宋体" w:cs="Times New Roman"/>
                <w:sz w:val="21"/>
                <w:szCs w:val="21"/>
                <w:lang w:eastAsia="zh-CN"/>
              </w:rPr>
            </w:pPr>
            <w:r>
              <w:rPr>
                <w:rFonts w:hint="eastAsia" w:eastAsia="宋体" w:cs="Times New Roman"/>
                <w:sz w:val="21"/>
                <w:szCs w:val="21"/>
                <w:lang w:eastAsia="zh-CN"/>
              </w:rPr>
              <w:t>知识</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Q7.1.6</w:t>
            </w:r>
          </w:p>
        </w:tc>
        <w:tc>
          <w:tcPr>
            <w:tcW w:w="10004" w:type="dxa"/>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eastAsia="宋体" w:cs="Times New Roman"/>
                <w:sz w:val="21"/>
                <w:szCs w:val="21"/>
                <w:lang w:eastAsia="zh-CN"/>
              </w:rPr>
              <w:t>编制了《组织知识控制程序》，</w:t>
            </w:r>
            <w:r>
              <w:rPr>
                <w:rFonts w:hint="eastAsia" w:ascii="Times New Roman" w:hAnsi="Times New Roman" w:eastAsia="宋体" w:cs="Times New Roman"/>
                <w:sz w:val="21"/>
                <w:szCs w:val="21"/>
              </w:rPr>
              <w:t>组织运行所需的</w:t>
            </w:r>
            <w:r>
              <w:rPr>
                <w:rFonts w:hint="eastAsia" w:eastAsia="宋体" w:cs="Times New Roman"/>
                <w:sz w:val="21"/>
                <w:szCs w:val="21"/>
                <w:lang w:eastAsia="zh-CN"/>
              </w:rPr>
              <w:t>内外部获取的</w:t>
            </w:r>
            <w:r>
              <w:rPr>
                <w:rFonts w:hint="eastAsia" w:ascii="Times New Roman" w:hAnsi="Times New Roman" w:eastAsia="宋体" w:cs="Times New Roman"/>
                <w:sz w:val="21"/>
                <w:szCs w:val="21"/>
              </w:rPr>
              <w:t>知识有：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公司员工具有以往多年的工作经验</w:t>
            </w:r>
            <w:r>
              <w:rPr>
                <w:rFonts w:hint="eastAsia" w:eastAsia="宋体" w:cs="Times New Roman"/>
                <w:sz w:val="21"/>
                <w:szCs w:val="21"/>
                <w:lang w:eastAsia="zh-CN"/>
              </w:rPr>
              <w:t>、</w:t>
            </w:r>
            <w:r>
              <w:rPr>
                <w:rFonts w:hint="eastAsia" w:ascii="Times New Roman" w:hAnsi="Times New Roman" w:eastAsia="宋体" w:cs="Times New Roman"/>
                <w:sz w:val="21"/>
                <w:szCs w:val="21"/>
              </w:rPr>
              <w:t>根据顾客要求提供满足顾客需求的产品信息等；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外部来源获取有：体系咨询老师传授的体系知识及所实施的内审员的培训；供方提供的产品介绍等。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获取及保持方法：老员工传帮带新员工；存档产品信息；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为应对不断变化的需求和法阵趋势，组织策划进行体系标准及相关知识的再培训、招聘有专业知识的生产、销售人员等方式，对确定的知识及时更新；</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eastAsia="zh-CN"/>
              </w:rPr>
              <w:t>提供</w:t>
            </w:r>
            <w:r>
              <w:rPr>
                <w:rFonts w:hint="eastAsia" w:cs="Times New Roman"/>
                <w:sz w:val="21"/>
                <w:szCs w:val="21"/>
                <w:lang w:eastAsia="zh-CN"/>
              </w:rPr>
              <w:t>了</w:t>
            </w:r>
            <w:r>
              <w:rPr>
                <w:rFonts w:hint="eastAsia" w:ascii="Times New Roman" w:hAnsi="Times New Roman" w:eastAsia="宋体" w:cs="Times New Roman"/>
                <w:sz w:val="21"/>
                <w:szCs w:val="21"/>
                <w:lang w:eastAsia="zh-CN"/>
              </w:rPr>
              <w:t>《</w:t>
            </w:r>
            <w:r>
              <w:rPr>
                <w:rFonts w:hint="eastAsia" w:cs="Times New Roman"/>
                <w:sz w:val="21"/>
                <w:szCs w:val="21"/>
                <w:lang w:eastAsia="zh-CN"/>
              </w:rPr>
              <w:t>知识清单</w:t>
            </w:r>
            <w:r>
              <w:rPr>
                <w:rFonts w:hint="eastAsia" w:ascii="Times New Roman" w:hAnsi="Times New Roman" w:eastAsia="宋体" w:cs="Times New Roman"/>
                <w:sz w:val="21"/>
                <w:szCs w:val="21"/>
                <w:lang w:eastAsia="zh-CN"/>
              </w:rPr>
              <w:t>》</w:t>
            </w:r>
            <w:r>
              <w:rPr>
                <w:rFonts w:hint="eastAsia" w:cs="Times New Roman"/>
                <w:sz w:val="21"/>
                <w:szCs w:val="21"/>
                <w:lang w:eastAsia="zh-CN"/>
              </w:rPr>
              <w:t>及《外来文件清单》，分别登记了内部文件和外来文件</w:t>
            </w:r>
            <w:r>
              <w:rPr>
                <w:rFonts w:hint="eastAsia" w:ascii="Times New Roman" w:hAnsi="Times New Roman" w:eastAsia="宋体" w:cs="Times New Roman"/>
                <w:sz w:val="21"/>
                <w:szCs w:val="21"/>
                <w:lang w:eastAsia="zh-CN"/>
              </w:rPr>
              <w:t>标准</w:t>
            </w:r>
            <w:r>
              <w:rPr>
                <w:rFonts w:hint="eastAsia" w:ascii="Times New Roman" w:hAnsi="Times New Roman" w:eastAsia="宋体" w:cs="Times New Roman"/>
                <w:sz w:val="21"/>
                <w:szCs w:val="21"/>
                <w:lang w:val="en-US" w:eastAsia="zh-CN"/>
              </w:rPr>
              <w:t>:</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质量管理体系要求GB/T19001-2016</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聚丙烯 PP 管材、管件 QB/T1929-2006</w:t>
            </w:r>
          </w:p>
          <w:p>
            <w:pPr>
              <w:keepNext w:val="0"/>
              <w:keepLines w:val="0"/>
              <w:widowControl/>
              <w:suppressLineNumbers w:val="0"/>
              <w:jc w:val="left"/>
            </w:pPr>
            <w:r>
              <w:rPr>
                <w:rFonts w:hint="eastAsia"/>
              </w:rPr>
              <w:t>聚乙烯 PE 管材、管件 GB/T13663.2-2018</w:t>
            </w:r>
          </w:p>
          <w:p>
            <w:pPr>
              <w:rPr>
                <w:rFonts w:hint="eastAsia" w:eastAsia="宋体" w:cs="Times New Roman"/>
                <w:sz w:val="21"/>
                <w:szCs w:val="21"/>
                <w:lang w:eastAsia="zh-CN"/>
              </w:rPr>
            </w:pPr>
            <w:r>
              <w:rPr>
                <w:rFonts w:hint="eastAsia" w:eastAsia="宋体" w:cs="Times New Roman"/>
                <w:sz w:val="21"/>
                <w:szCs w:val="21"/>
                <w:lang w:eastAsia="zh-CN"/>
              </w:rPr>
              <w:t>聚氯乙烯 PVC 管材、管件 GB/T10002.1-2006 GB/T13664-2006</w:t>
            </w:r>
          </w:p>
          <w:p>
            <w:pPr>
              <w:rPr>
                <w:rFonts w:hint="eastAsia" w:eastAsia="宋体" w:cs="Times New Roman"/>
                <w:sz w:val="21"/>
                <w:szCs w:val="21"/>
                <w:lang w:eastAsia="zh-CN"/>
              </w:rPr>
            </w:pPr>
            <w:r>
              <w:rPr>
                <w:rFonts w:hint="eastAsia" w:eastAsia="宋体" w:cs="Times New Roman"/>
                <w:sz w:val="21"/>
                <w:szCs w:val="21"/>
                <w:lang w:eastAsia="zh-CN"/>
              </w:rPr>
              <w:t>给水用聚丙烯（PP-R）管材、管件 GB/T18742.2-2002</w:t>
            </w:r>
          </w:p>
          <w:p>
            <w:pPr>
              <w:rPr>
                <w:rFonts w:hint="eastAsia" w:eastAsia="宋体" w:cs="Times New Roman"/>
                <w:sz w:val="21"/>
                <w:szCs w:val="21"/>
                <w:lang w:eastAsia="zh-CN"/>
              </w:rPr>
            </w:pPr>
            <w:r>
              <w:rPr>
                <w:rFonts w:hint="eastAsia" w:eastAsia="宋体" w:cs="Times New Roman"/>
                <w:sz w:val="21"/>
                <w:szCs w:val="21"/>
                <w:lang w:eastAsia="zh-CN"/>
              </w:rPr>
              <w:t>农业灌溉设备 旋转式喷头(第一部分：结 构和运行要求) GB/T19795.1-2005</w:t>
            </w:r>
          </w:p>
          <w:p>
            <w:pPr>
              <w:rPr>
                <w:rFonts w:hint="default" w:ascii="Times New Roman" w:hAnsi="Times New Roman" w:eastAsia="宋体" w:cs="Times New Roman"/>
                <w:sz w:val="21"/>
                <w:szCs w:val="21"/>
                <w:lang w:val="en-US" w:eastAsia="zh-CN"/>
              </w:rPr>
            </w:pPr>
            <w:r>
              <w:rPr>
                <w:rFonts w:hint="eastAsia" w:eastAsia="宋体" w:cs="Times New Roman"/>
                <w:sz w:val="21"/>
                <w:szCs w:val="21"/>
                <w:lang w:eastAsia="zh-CN"/>
              </w:rPr>
              <w:t>。。。。。</w:t>
            </w:r>
            <w:r>
              <w:rPr>
                <w:rFonts w:hint="eastAsia" w:ascii="Times New Roman" w:hAnsi="Times New Roman" w:eastAsia="宋体" w:cs="Times New Roman"/>
                <w:sz w:val="21"/>
                <w:szCs w:val="21"/>
              </w:rPr>
              <w:t>等</w:t>
            </w:r>
            <w:r>
              <w:rPr>
                <w:rFonts w:hint="eastAsia" w:cs="Times New Roman"/>
                <w:sz w:val="21"/>
                <w:szCs w:val="21"/>
                <w:lang w:eastAsia="zh-CN"/>
              </w:rPr>
              <w:t>标准和</w:t>
            </w:r>
            <w:r>
              <w:rPr>
                <w:rFonts w:hint="eastAsia" w:eastAsia="宋体" w:cs="Times New Roman"/>
                <w:sz w:val="21"/>
                <w:szCs w:val="21"/>
                <w:lang w:eastAsia="zh-CN"/>
              </w:rPr>
              <w:t>法律</w:t>
            </w:r>
            <w:r>
              <w:rPr>
                <w:rFonts w:hint="eastAsia" w:ascii="Times New Roman" w:hAnsi="Times New Roman" w:eastAsia="宋体" w:cs="Times New Roman"/>
                <w:sz w:val="21"/>
                <w:szCs w:val="21"/>
              </w:rPr>
              <w:t>法规要求。</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沟通、</w:t>
            </w:r>
          </w:p>
          <w:p>
            <w:pPr>
              <w:rPr>
                <w:rFonts w:hint="eastAsia"/>
                <w:sz w:val="21"/>
                <w:szCs w:val="21"/>
                <w:lang w:eastAsia="zh-CN"/>
              </w:rPr>
            </w:pPr>
            <w:r>
              <w:rPr>
                <w:rFonts w:hint="eastAsia" w:ascii="Times New Roman" w:hAnsi="Times New Roman" w:eastAsia="宋体" w:cs="Times New Roman"/>
                <w:kern w:val="2"/>
                <w:sz w:val="21"/>
                <w:szCs w:val="21"/>
                <w:lang w:val="en-US" w:eastAsia="zh-CN" w:bidi="ar-SA"/>
              </w:rPr>
              <w:t>员工协商和参与</w:t>
            </w:r>
          </w:p>
        </w:tc>
        <w:tc>
          <w:tcPr>
            <w:tcW w:w="1225" w:type="dxa"/>
          </w:tcPr>
          <w:p>
            <w:pPr>
              <w:rPr>
                <w:rFonts w:hint="eastAsia"/>
                <w:sz w:val="21"/>
                <w:szCs w:val="21"/>
                <w:lang w:val="en-US" w:eastAsia="zh-CN"/>
              </w:rPr>
            </w:pPr>
            <w:r>
              <w:rPr>
                <w:rFonts w:hint="eastAsia"/>
                <w:sz w:val="21"/>
                <w:szCs w:val="21"/>
                <w:lang w:val="en-US" w:eastAsia="zh-CN"/>
              </w:rPr>
              <w:t>QO7.4</w:t>
            </w:r>
          </w:p>
          <w:p>
            <w:pPr>
              <w:pStyle w:val="13"/>
              <w:rPr>
                <w:rFonts w:hint="eastAsia" w:ascii="Times New Roman" w:hAnsi="Times New Roman" w:eastAsia="宋体" w:cs="Times New Roman"/>
                <w:sz w:val="21"/>
                <w:szCs w:val="21"/>
                <w:lang w:val="en-US" w:eastAsia="zh-CN"/>
              </w:rPr>
            </w:pPr>
          </w:p>
          <w:p>
            <w:pPr>
              <w:pStyle w:val="13"/>
              <w:ind w:left="0" w:leftChars="0" w:firstLine="0" w:firstLineChars="0"/>
              <w:rPr>
                <w:rFonts w:hint="default" w:ascii="Times New Roman" w:hAnsi="Times New Roman" w:eastAsia="宋体" w:cs="Times New Roman"/>
                <w:sz w:val="21"/>
                <w:szCs w:val="21"/>
                <w:lang w:val="en-US" w:eastAsia="zh-CN"/>
              </w:rPr>
            </w:pPr>
            <w:r>
              <w:rPr>
                <w:rFonts w:hint="eastAsia" w:cs="Times New Roman"/>
                <w:sz w:val="21"/>
                <w:szCs w:val="21"/>
                <w:lang w:val="en-US" w:eastAsia="zh-CN"/>
              </w:rPr>
              <w:t>O5.4</w:t>
            </w:r>
          </w:p>
        </w:tc>
        <w:tc>
          <w:tcPr>
            <w:tcW w:w="10004" w:type="dxa"/>
          </w:tcPr>
          <w:p>
            <w:pPr>
              <w:rPr>
                <w:rFonts w:hint="eastAsia" w:ascii="Times New Roman" w:hAnsi="Times New Roman" w:eastAsia="宋体" w:cs="Times New Roman"/>
                <w:kern w:val="2"/>
                <w:sz w:val="21"/>
                <w:szCs w:val="21"/>
                <w:lang w:val="en-US" w:eastAsia="zh-CN" w:bidi="ar-SA"/>
              </w:rPr>
            </w:pPr>
            <w:r>
              <w:rPr>
                <w:rFonts w:hint="eastAsia"/>
                <w:sz w:val="21"/>
                <w:szCs w:val="21"/>
              </w:rPr>
              <w:t>●</w:t>
            </w:r>
            <w:r>
              <w:rPr>
                <w:rFonts w:hint="eastAsia" w:ascii="Times New Roman" w:hAnsi="Times New Roman" w:eastAsia="宋体" w:cs="Times New Roman"/>
                <w:kern w:val="2"/>
                <w:sz w:val="21"/>
                <w:szCs w:val="21"/>
                <w:lang w:val="en-US" w:eastAsia="zh-CN" w:bidi="ar-SA"/>
              </w:rPr>
              <w:t>查企业制定了《</w:t>
            </w:r>
            <w:r>
              <w:rPr>
                <w:rFonts w:hint="eastAsia" w:cs="Times New Roman"/>
                <w:kern w:val="2"/>
                <w:sz w:val="21"/>
                <w:szCs w:val="21"/>
                <w:lang w:val="en-US" w:eastAsia="zh-CN" w:bidi="ar-SA"/>
              </w:rPr>
              <w:t>协商与沟通</w:t>
            </w:r>
            <w:r>
              <w:rPr>
                <w:rFonts w:hint="eastAsia" w:ascii="Times New Roman" w:hAnsi="Times New Roman" w:eastAsia="宋体" w:cs="Times New Roman"/>
                <w:kern w:val="2"/>
                <w:sz w:val="21"/>
                <w:szCs w:val="21"/>
                <w:lang w:val="en-US" w:eastAsia="zh-CN" w:bidi="ar-SA"/>
              </w:rPr>
              <w:t>控制程序》</w:t>
            </w:r>
            <w:r>
              <w:rPr>
                <w:rFonts w:hint="eastAsia"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企业主要通过以下措施实施内部、外部的信息交流和信息沟通：</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内部沟通：</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通过各种列会传达、通报质量管理情况（如工作例会、经营会议等)；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各部门内部会议等；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内部文件的学习和传递；</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公司宣传栏等方式。</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外部沟通：通过电话、微信、邮箱</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与供方沟通采购产品信息，产品质量和交货信息等；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与顾客沟通新产品设计开发信息、产品质量、交付情况和服务方面等；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与当地政府主管部门进行交流沟通。</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内外部信息交流/沟通方式可行、有效。</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公司沟通机制已经建立，基本有效。</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尚未发生因交流、沟通不畅而导致体系运行受阻现象影响。</w:t>
            </w:r>
          </w:p>
          <w:p>
            <w:pPr>
              <w:pStyle w:val="13"/>
              <w:ind w:left="0" w:leftChars="0" w:firstLine="0" w:firstLineChars="0"/>
              <w:rPr>
                <w:rFonts w:hint="eastAsia" w:ascii="Times New Roman" w:hAnsi="Times New Roman" w:eastAsia="宋体" w:cs="Times New Roman"/>
                <w:sz w:val="21"/>
                <w:szCs w:val="21"/>
                <w:lang w:eastAsia="zh-CN"/>
              </w:rPr>
            </w:pPr>
            <w:r>
              <w:rPr>
                <w:rFonts w:hint="eastAsia"/>
                <w:sz w:val="21"/>
                <w:szCs w:val="21"/>
              </w:rPr>
              <w:t>●</w:t>
            </w:r>
            <w:r>
              <w:rPr>
                <w:rFonts w:hint="eastAsia" w:cs="Times New Roman"/>
                <w:sz w:val="21"/>
                <w:szCs w:val="21"/>
                <w:lang w:eastAsia="zh-CN"/>
              </w:rPr>
              <w:t>提供了安全事务代表任命书，</w:t>
            </w:r>
            <w:r>
              <w:rPr>
                <w:rFonts w:hint="eastAsia"/>
                <w:sz w:val="21"/>
                <w:szCs w:val="21"/>
                <w:lang w:eastAsia="zh-CN"/>
              </w:rPr>
              <w:t>推举张亚杰</w:t>
            </w:r>
            <w:r>
              <w:rPr>
                <w:rFonts w:hint="eastAsia" w:ascii="Times New Roman" w:hAnsi="Times New Roman" w:eastAsia="宋体" w:cs="Times New Roman"/>
                <w:sz w:val="21"/>
                <w:szCs w:val="21"/>
                <w:lang w:eastAsia="zh-CN"/>
              </w:rPr>
              <w:t>同志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每年</w:t>
            </w:r>
            <w:r>
              <w:rPr>
                <w:rFonts w:hint="eastAsia" w:cs="Times New Roman"/>
                <w:sz w:val="21"/>
                <w:szCs w:val="21"/>
                <w:lang w:eastAsia="zh-CN"/>
              </w:rPr>
              <w:t>进行一次职业场所危害检测，检测场内矽尘、噪声排放限值</w:t>
            </w:r>
            <w:r>
              <w:rPr>
                <w:rFonts w:hint="eastAsia" w:ascii="Times New Roman" w:hAnsi="Times New Roman" w:eastAsia="宋体" w:cs="Times New Roman"/>
                <w:sz w:val="21"/>
                <w:szCs w:val="21"/>
                <w:lang w:eastAsia="zh-CN"/>
              </w:rPr>
              <w:t>；员工保险得到按时交纳等。现有的沟通渠道和方法能满足要求。</w:t>
            </w:r>
          </w:p>
          <w:p>
            <w:pPr>
              <w:pStyle w:val="13"/>
              <w:ind w:left="0" w:leftChars="0" w:firstLine="0" w:firstLineChars="0"/>
              <w:rPr>
                <w:rFonts w:hint="default"/>
                <w:sz w:val="21"/>
                <w:szCs w:val="21"/>
                <w:lang w:val="en-US"/>
              </w:rPr>
            </w:pPr>
            <w:r>
              <w:rPr>
                <w:rFonts w:hint="eastAsia" w:ascii="Times New Roman" w:hAnsi="Times New Roman" w:eastAsia="宋体" w:cs="Times New Roman"/>
                <w:sz w:val="21"/>
                <w:szCs w:val="21"/>
                <w:lang w:eastAsia="zh-CN"/>
              </w:rPr>
              <w:t>审核中未发现因沟通不利不及时而造成（影响）某项工作不能正常运行的情况。</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文件化信息</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文件总则/管理手册、文件和记录控制</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QO7.5</w:t>
            </w:r>
          </w:p>
        </w:tc>
        <w:tc>
          <w:tcPr>
            <w:tcW w:w="10004" w:type="dxa"/>
          </w:tcPr>
          <w:p>
            <w:pPr>
              <w:rPr>
                <w:rFonts w:hint="default" w:ascii="Times New Roman" w:hAnsi="Times New Roman" w:eastAsia="宋体" w:cs="Times New Roman"/>
                <w:kern w:val="2"/>
                <w:sz w:val="21"/>
                <w:szCs w:val="21"/>
                <w:lang w:val="en-US" w:eastAsia="zh-CN" w:bidi="ar-SA"/>
              </w:rPr>
            </w:pPr>
            <w:r>
              <w:rPr>
                <w:rFonts w:hint="default"/>
                <w:sz w:val="21"/>
                <w:szCs w:val="21"/>
              </w:rPr>
              <w:sym w:font="Wingdings 2" w:char="F098"/>
            </w:r>
            <w:r>
              <w:rPr>
                <w:rFonts w:hint="default" w:ascii="Times New Roman" w:hAnsi="Times New Roman" w:eastAsia="宋体" w:cs="Times New Roman"/>
                <w:kern w:val="2"/>
                <w:sz w:val="21"/>
                <w:szCs w:val="21"/>
                <w:lang w:val="en-US" w:eastAsia="zh-CN" w:bidi="ar-SA"/>
              </w:rPr>
              <w:t>公司编制有相应的《文件</w:t>
            </w:r>
            <w:r>
              <w:rPr>
                <w:rFonts w:hint="eastAsia" w:cs="Times New Roman"/>
                <w:kern w:val="2"/>
                <w:sz w:val="21"/>
                <w:szCs w:val="21"/>
                <w:lang w:val="en-US" w:eastAsia="zh-CN" w:bidi="ar-SA"/>
              </w:rPr>
              <w:t>和资料</w:t>
            </w:r>
            <w:r>
              <w:rPr>
                <w:rFonts w:hint="default" w:ascii="Times New Roman" w:hAnsi="Times New Roman" w:eastAsia="宋体" w:cs="Times New Roman"/>
                <w:kern w:val="2"/>
                <w:sz w:val="21"/>
                <w:szCs w:val="21"/>
                <w:lang w:val="en-US" w:eastAsia="zh-CN" w:bidi="ar-SA"/>
              </w:rPr>
              <w:t>控制程序》、《记录控制程序》，程序中规定了文件的编制、审批、更新、更改、现行修订状态、文件的发放、保存、使用、借阅、复制以及外来文件的管理等进行了规定。基本满足标准要求。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查</w:t>
            </w:r>
            <w:r>
              <w:rPr>
                <w:rFonts w:hint="eastAsia" w:ascii="Times New Roman" w:hAnsi="Times New Roman" w:eastAsia="宋体" w:cs="Times New Roman"/>
                <w:sz w:val="21"/>
                <w:szCs w:val="21"/>
              </w:rPr>
              <w:t>受审核方建立的管理体系文件包括：</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管理手册</w:t>
            </w:r>
            <w:r>
              <w:rPr>
                <w:rFonts w:hint="eastAsia" w:ascii="Times New Roman" w:hAnsi="Times New Roman" w:eastAsia="宋体" w:cs="Times New Roman"/>
                <w:sz w:val="21"/>
                <w:szCs w:val="21"/>
                <w:lang w:eastAsia="zh-CN"/>
              </w:rPr>
              <w:t>》</w:t>
            </w:r>
            <w:r>
              <w:rPr>
                <w:rFonts w:hint="eastAsia" w:ascii="宋体" w:hAnsi="宋体" w:cs="宋体"/>
                <w:sz w:val="21"/>
                <w:szCs w:val="21"/>
                <w:lang w:val="en-US" w:eastAsia="zh-CN"/>
              </w:rPr>
              <w:t>RT</w:t>
            </w:r>
            <w:r>
              <w:rPr>
                <w:rFonts w:hint="eastAsia" w:ascii="宋体" w:hAnsi="宋体" w:eastAsia="宋体" w:cs="宋体"/>
                <w:sz w:val="21"/>
                <w:szCs w:val="21"/>
                <w:lang w:eastAsia="zh-CN"/>
              </w:rPr>
              <w:t>-</w:t>
            </w:r>
            <w:r>
              <w:rPr>
                <w:rFonts w:hint="eastAsia" w:ascii="宋体" w:hAnsi="宋体" w:cs="宋体"/>
                <w:sz w:val="21"/>
                <w:szCs w:val="21"/>
                <w:lang w:val="en-US" w:eastAsia="zh-CN"/>
              </w:rPr>
              <w:t>GLSC</w:t>
            </w:r>
            <w:r>
              <w:rPr>
                <w:rFonts w:hint="eastAsia" w:ascii="宋体" w:hAnsi="宋体" w:eastAsia="宋体" w:cs="宋体"/>
                <w:sz w:val="21"/>
                <w:szCs w:val="21"/>
                <w:lang w:eastAsia="zh-CN"/>
              </w:rPr>
              <w:t>-20</w:t>
            </w:r>
            <w:r>
              <w:rPr>
                <w:rFonts w:hint="eastAsia" w:ascii="宋体" w:hAnsi="宋体" w:cs="宋体"/>
                <w:sz w:val="21"/>
                <w:szCs w:val="21"/>
                <w:lang w:val="en-US" w:eastAsia="zh-CN"/>
              </w:rPr>
              <w:t xml:space="preserve">19  </w:t>
            </w:r>
            <w:r>
              <w:rPr>
                <w:rFonts w:hint="eastAsia" w:ascii="Times New Roman" w:hAnsi="Times New Roman" w:eastAsia="宋体" w:cs="Times New Roman"/>
                <w:sz w:val="21"/>
                <w:szCs w:val="21"/>
              </w:rPr>
              <w:t xml:space="preserve"> A版，20</w:t>
            </w:r>
            <w:r>
              <w:rPr>
                <w:rFonts w:hint="eastAsia" w:cs="Times New Roman"/>
                <w:sz w:val="21"/>
                <w:szCs w:val="21"/>
                <w:lang w:val="en-US" w:eastAsia="zh-CN"/>
              </w:rPr>
              <w:t>19</w:t>
            </w:r>
            <w:r>
              <w:rPr>
                <w:rFonts w:hint="eastAsia" w:ascii="Times New Roman" w:hAnsi="Times New Roman" w:eastAsia="宋体" w:cs="Times New Roman"/>
                <w:sz w:val="21"/>
                <w:szCs w:val="21"/>
              </w:rPr>
              <w:t>年</w:t>
            </w:r>
            <w:r>
              <w:rPr>
                <w:rFonts w:hint="eastAsia" w:cs="Times New Roman"/>
                <w:sz w:val="21"/>
                <w:szCs w:val="21"/>
                <w:lang w:val="en-US" w:eastAsia="zh-CN"/>
              </w:rPr>
              <w:t>1</w:t>
            </w:r>
            <w:r>
              <w:rPr>
                <w:rFonts w:hint="eastAsia" w:ascii="Times New Roman" w:hAnsi="Times New Roman" w:eastAsia="宋体" w:cs="Times New Roman"/>
                <w:sz w:val="21"/>
                <w:szCs w:val="21"/>
              </w:rPr>
              <w:t>月</w:t>
            </w:r>
            <w:r>
              <w:rPr>
                <w:rFonts w:hint="eastAsia" w:cs="Times New Roman"/>
                <w:sz w:val="21"/>
                <w:szCs w:val="21"/>
                <w:lang w:val="en-US" w:eastAsia="zh-CN"/>
              </w:rPr>
              <w:t>1</w:t>
            </w:r>
            <w:r>
              <w:rPr>
                <w:rFonts w:hint="eastAsia" w:ascii="Times New Roman" w:hAnsi="Times New Roman" w:eastAsia="宋体" w:cs="Times New Roman"/>
                <w:sz w:val="21"/>
                <w:szCs w:val="21"/>
              </w:rPr>
              <w:t>日发布</w:t>
            </w:r>
            <w:r>
              <w:rPr>
                <w:rFonts w:hint="eastAsia" w:cs="Times New Roman"/>
                <w:sz w:val="21"/>
                <w:szCs w:val="21"/>
                <w:lang w:eastAsia="zh-CN"/>
              </w:rPr>
              <w:t>，</w:t>
            </w:r>
            <w:r>
              <w:rPr>
                <w:rFonts w:hint="eastAsia"/>
              </w:rPr>
              <w:t xml:space="preserve"> </w:t>
            </w:r>
            <w:r>
              <w:rPr>
                <w:rFonts w:hint="eastAsia" w:cs="Times New Roman"/>
                <w:sz w:val="21"/>
                <w:szCs w:val="21"/>
                <w:lang w:val="en-US" w:eastAsia="zh-CN"/>
              </w:rPr>
              <w:t>2021—6—28修订</w:t>
            </w:r>
            <w:r>
              <w:rPr>
                <w:rFonts w:hint="eastAsia" w:ascii="Times New Roman" w:hAnsi="Times New Roman" w:eastAsia="宋体" w:cs="Times New Roman"/>
                <w:sz w:val="21"/>
                <w:szCs w:val="21"/>
              </w:rPr>
              <w:t>实施（含管理方针、目标）</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程序文件</w:t>
            </w:r>
            <w:r>
              <w:rPr>
                <w:rFonts w:hint="eastAsia" w:ascii="Times New Roman" w:hAnsi="Times New Roman" w:eastAsia="宋体" w:cs="Times New Roman"/>
                <w:sz w:val="21"/>
                <w:szCs w:val="21"/>
                <w:lang w:eastAsia="zh-CN"/>
              </w:rPr>
              <w:t>》</w:t>
            </w:r>
            <w:r>
              <w:rPr>
                <w:rFonts w:hint="eastAsia" w:ascii="宋体" w:hAnsi="宋体" w:eastAsia="宋体" w:cs="宋体"/>
                <w:sz w:val="21"/>
                <w:szCs w:val="21"/>
                <w:lang w:eastAsia="zh-CN"/>
              </w:rPr>
              <w:t>RT-CX-2019</w:t>
            </w:r>
            <w:r>
              <w:rPr>
                <w:rFonts w:hint="eastAsia" w:ascii="宋体" w:hAnsi="宋体" w:cs="宋体"/>
                <w:sz w:val="21"/>
                <w:szCs w:val="21"/>
                <w:lang w:val="en-US" w:eastAsia="zh-CN"/>
              </w:rPr>
              <w:t xml:space="preserve"> </w:t>
            </w:r>
            <w:r>
              <w:rPr>
                <w:rFonts w:hint="eastAsia" w:ascii="Times New Roman" w:hAnsi="Times New Roman" w:eastAsia="宋体" w:cs="Times New Roman"/>
                <w:sz w:val="21"/>
                <w:szCs w:val="21"/>
              </w:rPr>
              <w:t xml:space="preserve"> A版，</w:t>
            </w:r>
            <w:r>
              <w:rPr>
                <w:rFonts w:hint="eastAsia" w:cs="Times New Roman"/>
                <w:sz w:val="21"/>
                <w:szCs w:val="21"/>
                <w:lang w:val="en-US" w:eastAsia="zh-CN"/>
              </w:rPr>
              <w:t>32</w:t>
            </w:r>
            <w:r>
              <w:rPr>
                <w:rFonts w:hint="eastAsia" w:ascii="Times New Roman" w:hAnsi="Times New Roman" w:eastAsia="宋体" w:cs="Times New Roman"/>
                <w:sz w:val="21"/>
                <w:szCs w:val="21"/>
              </w:rPr>
              <w:t>个包括标准要求的程序。</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3.编制了</w:t>
            </w:r>
            <w:r>
              <w:rPr>
                <w:rFonts w:hint="eastAsia" w:cs="Times New Roman"/>
                <w:sz w:val="21"/>
                <w:szCs w:val="21"/>
                <w:lang w:eastAsia="zh-CN"/>
              </w:rPr>
              <w:t>《河北润通节水工程有限公司制度汇编》</w:t>
            </w:r>
            <w:r>
              <w:rPr>
                <w:rFonts w:hint="eastAsia" w:ascii="Times New Roman" w:hAnsi="Times New Roman" w:eastAsia="宋体" w:cs="Times New Roman"/>
                <w:sz w:val="21"/>
                <w:szCs w:val="21"/>
              </w:rPr>
              <w:t>，包括</w:t>
            </w:r>
            <w:r>
              <w:rPr>
                <w:rFonts w:hint="eastAsia" w:cs="Times New Roman"/>
                <w:sz w:val="21"/>
                <w:szCs w:val="21"/>
                <w:lang w:eastAsia="zh-CN"/>
              </w:rPr>
              <w:t>公司各岗位人员任职要求、各部门质量目标分解、</w:t>
            </w:r>
            <w:r>
              <w:rPr>
                <w:rFonts w:hint="eastAsia" w:cs="Times New Roman"/>
                <w:sz w:val="21"/>
                <w:szCs w:val="21"/>
                <w:lang w:val="en-US" w:eastAsia="zh-CN"/>
              </w:rPr>
              <w:t>质量</w:t>
            </w:r>
            <w:r>
              <w:rPr>
                <w:rFonts w:hint="eastAsia" w:ascii="Times New Roman" w:hAnsi="Times New Roman" w:eastAsia="宋体" w:cs="Times New Roman"/>
                <w:sz w:val="21"/>
                <w:szCs w:val="21"/>
              </w:rPr>
              <w:t>管理制度</w:t>
            </w:r>
            <w:r>
              <w:rPr>
                <w:rFonts w:hint="eastAsia" w:cs="Times New Roman"/>
                <w:sz w:val="21"/>
                <w:szCs w:val="21"/>
                <w:lang w:eastAsia="zh-CN"/>
              </w:rPr>
              <w:t>、仓库管理制度、生产设备维护保养制度、检验设备管理制度等管理文件。</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4.</w:t>
            </w:r>
            <w:r>
              <w:rPr>
                <w:rFonts w:hint="eastAsia" w:cs="Times New Roman"/>
                <w:sz w:val="21"/>
                <w:szCs w:val="21"/>
                <w:lang w:eastAsia="zh-CN"/>
              </w:rPr>
              <w:t>编制了《作业文件汇编》，包括产品生产工艺规程，挤出操作规程、生产设备安全操作规程、生产工艺卡、检验规程等作业文件。</w:t>
            </w:r>
          </w:p>
          <w:p>
            <w:pPr>
              <w:rPr>
                <w:rFonts w:hint="eastAsia" w:cs="Times New Roman"/>
                <w:sz w:val="21"/>
                <w:szCs w:val="21"/>
                <w:lang w:eastAsia="zh-CN"/>
              </w:rPr>
            </w:pPr>
            <w:r>
              <w:rPr>
                <w:rFonts w:hint="eastAsia" w:cs="Times New Roman"/>
                <w:sz w:val="21"/>
                <w:szCs w:val="21"/>
                <w:lang w:val="en-US" w:eastAsia="zh-CN"/>
              </w:rPr>
              <w:t>5、提供了外来文件清单，职业健康安全法律法规清单</w:t>
            </w:r>
            <w:r>
              <w:rPr>
                <w:rFonts w:hint="default" w:ascii="Times New Roman" w:hAnsi="Times New Roman" w:cs="Times New Roman"/>
                <w:sz w:val="21"/>
                <w:szCs w:val="21"/>
                <w:lang w:eastAsia="zh-CN"/>
              </w:rPr>
              <w:t>。</w:t>
            </w:r>
            <w:r>
              <w:rPr>
                <w:rFonts w:hint="eastAsia" w:cs="Times New Roman"/>
                <w:sz w:val="21"/>
                <w:szCs w:val="21"/>
                <w:lang w:eastAsia="zh-CN"/>
              </w:rPr>
              <w:t>收集了执行标准和适用的法律法规清单：</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丙烯 PP 管材、管件 QB/T1929-2006</w:t>
            </w:r>
          </w:p>
          <w:p>
            <w:pPr>
              <w:keepNext w:val="0"/>
              <w:keepLines w:val="0"/>
              <w:widowControl/>
              <w:suppressLineNumbers w:val="0"/>
              <w:jc w:val="left"/>
            </w:pPr>
            <w:r>
              <w:rPr>
                <w:rFonts w:hint="eastAsia"/>
              </w:rPr>
              <w:t>聚乙烯 PE 管材、管件 GB/T13663.2-2018</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聚氯乙烯 PVC 管材、管件 GB/T10002.1-2006 GB/T13664-2006</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给水用聚丙烯（PP-R）管材、管件 GB/T18742.2-2002</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农业灌溉设备 旋转式喷头(第一部分：结 构和运行要求) GB/T19795.1-2005</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中华人民共和国消防法</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中华人民共和国安全生产法</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中华人民共和国传染病防治法</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生产安全事故应急条例</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劳动防护用品配备标准</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工作场所职业卫生管理规定</w:t>
            </w:r>
            <w:r>
              <w:rPr>
                <w:rFonts w:hint="eastAsia" w:cs="Times New Roman"/>
                <w:sz w:val="21"/>
                <w:szCs w:val="21"/>
                <w:lang w:val="en-US" w:eastAsia="zh-CN"/>
              </w:rPr>
              <w:t>。。。。。。</w:t>
            </w:r>
          </w:p>
          <w:p>
            <w:pPr>
              <w:rPr>
                <w:rFonts w:hint="eastAsia" w:ascii="Times New Roman" w:hAnsi="Times New Roman" w:eastAsia="宋体" w:cs="Times New Roman"/>
                <w:sz w:val="21"/>
                <w:szCs w:val="21"/>
              </w:rPr>
            </w:pPr>
            <w:r>
              <w:rPr>
                <w:rFonts w:hint="default" w:ascii="Times New Roman" w:hAnsi="Times New Roman" w:eastAsia="宋体" w:cs="Times New Roman"/>
                <w:sz w:val="21"/>
                <w:szCs w:val="21"/>
                <w:lang w:eastAsia="zh-CN"/>
              </w:rPr>
              <w:t>基本符合要求。</w:t>
            </w:r>
            <w:r>
              <w:rPr>
                <w:rFonts w:hint="eastAsia" w:ascii="Times New Roman" w:hAnsi="Times New Roman" w:cs="Times New Roman"/>
                <w:sz w:val="21"/>
                <w:szCs w:val="21"/>
                <w:lang w:eastAsia="zh-CN"/>
              </w:rPr>
              <w:br w:type="textWrapping"/>
            </w:r>
            <w:r>
              <w:rPr>
                <w:rFonts w:hint="eastAsia" w:ascii="Times New Roman" w:hAnsi="Times New Roman" w:eastAsia="宋体" w:cs="Times New Roman"/>
                <w:sz w:val="21"/>
                <w:szCs w:val="21"/>
              </w:rPr>
              <w:t>6.提供</w:t>
            </w:r>
            <w:r>
              <w:rPr>
                <w:rFonts w:hint="eastAsia" w:cs="Times New Roman"/>
                <w:sz w:val="21"/>
                <w:szCs w:val="21"/>
                <w:lang w:eastAsia="zh-CN"/>
              </w:rPr>
              <w:t>了</w:t>
            </w:r>
            <w:r>
              <w:rPr>
                <w:rFonts w:hint="eastAsia" w:ascii="Times New Roman" w:hAnsi="Times New Roman" w:eastAsia="宋体" w:cs="Times New Roman"/>
                <w:sz w:val="21"/>
                <w:szCs w:val="21"/>
              </w:rPr>
              <w:t>文件发放</w:t>
            </w:r>
            <w:r>
              <w:rPr>
                <w:rFonts w:hint="eastAsia" w:cs="Times New Roman"/>
                <w:sz w:val="21"/>
                <w:szCs w:val="21"/>
                <w:lang w:eastAsia="zh-CN"/>
              </w:rPr>
              <w:t>回收记录</w:t>
            </w:r>
            <w:r>
              <w:rPr>
                <w:rFonts w:hint="eastAsia" w:ascii="Times New Roman" w:hAnsi="Times New Roman" w:eastAsia="宋体" w:cs="Times New Roman"/>
                <w:sz w:val="21"/>
                <w:szCs w:val="21"/>
              </w:rPr>
              <w:t>、培训记录表、受控文件清单，填写及保管符合要求。</w:t>
            </w:r>
          </w:p>
          <w:p>
            <w:pPr>
              <w:pStyle w:val="12"/>
              <w:rPr>
                <w:rFonts w:hint="default" w:eastAsia="宋体"/>
                <w:lang w:val="en-US" w:eastAsia="zh-CN"/>
              </w:rPr>
            </w:pPr>
            <w:r>
              <w:rPr>
                <w:rFonts w:hint="eastAsia" w:cs="Times New Roman"/>
                <w:sz w:val="21"/>
                <w:szCs w:val="21"/>
                <w:lang w:eastAsia="zh-CN"/>
              </w:rPr>
              <w:t>查文件发放回收记录：管理手册进行了回收，修订实施后重新发放，另查程序文件、制度汇编等，有发放记录和签收人签字。</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各部门保存各记录，按时间整理，放置在文件柜中，以便检索，</w:t>
            </w:r>
            <w:r>
              <w:rPr>
                <w:rFonts w:hint="eastAsia" w:cs="Times New Roman"/>
                <w:sz w:val="21"/>
                <w:szCs w:val="21"/>
                <w:lang w:eastAsia="zh-CN"/>
              </w:rPr>
              <w:t>办公室</w:t>
            </w:r>
            <w:r>
              <w:rPr>
                <w:rFonts w:hint="eastAsia" w:ascii="Times New Roman" w:hAnsi="Times New Roman" w:eastAsia="宋体" w:cs="Times New Roman"/>
                <w:sz w:val="21"/>
                <w:szCs w:val="21"/>
              </w:rPr>
              <w:t>定期对其进行检查，目前保存完好。</w:t>
            </w:r>
          </w:p>
        </w:tc>
        <w:tc>
          <w:tcPr>
            <w:tcW w:w="1585" w:type="dxa"/>
          </w:tcPr>
          <w:p>
            <w:pPr>
              <w:rPr>
                <w:rFonts w:hint="eastAsia" w:eastAsia="宋体"/>
                <w:sz w:val="21"/>
                <w:szCs w:val="21"/>
                <w:lang w:val="en-US" w:eastAsia="zh-CN"/>
              </w:rPr>
            </w:pPr>
            <w:r>
              <w:rPr>
                <w:rFonts w:hint="eastAsia"/>
                <w:sz w:val="21"/>
                <w:szCs w:val="21"/>
                <w:lang w:val="en-US" w:eastAsia="zh-CN"/>
              </w:rPr>
              <w:t>Y</w:t>
            </w: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运行控制</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O8.1</w:t>
            </w:r>
          </w:p>
        </w:tc>
        <w:tc>
          <w:tcPr>
            <w:tcW w:w="10004" w:type="dxa"/>
            <w:vAlign w:val="top"/>
          </w:tcPr>
          <w:p>
            <w:pPr>
              <w:rPr>
                <w:rFonts w:hint="eastAsia"/>
                <w:lang w:eastAsia="zh-CN"/>
              </w:rPr>
            </w:pPr>
            <w:r>
              <w:rPr>
                <w:rFonts w:hint="eastAsia"/>
                <w:lang w:eastAsia="zh-CN"/>
              </w:rPr>
              <w:t>●办公室执行的程序文件有：运行控制程序》《噪声管理程序》《废弃物管理程序》《对有害环境因素的控制程序》《应急预案》《从业人员劳动防护用品管理制度》《职业健康宣传培训教育制度》等。</w:t>
            </w:r>
          </w:p>
          <w:p>
            <w:pPr>
              <w:numPr>
                <w:ilvl w:val="0"/>
                <w:numId w:val="0"/>
              </w:numPr>
              <w:rPr>
                <w:rFonts w:hint="eastAsia"/>
                <w:lang w:eastAsia="zh-CN"/>
              </w:rPr>
            </w:pPr>
            <w:r>
              <w:rPr>
                <w:rFonts w:hint="eastAsia"/>
                <w:lang w:eastAsia="zh-CN"/>
              </w:rPr>
              <w:t>●办公过程</w:t>
            </w:r>
            <w:r>
              <w:rPr>
                <w:rFonts w:hint="eastAsia"/>
              </w:rPr>
              <w:t>注意节约用电，做到人走灯灭，电脑长时间不用时关机，下班前要关闭电源</w:t>
            </w:r>
            <w:r>
              <w:rPr>
                <w:rFonts w:hint="eastAsia"/>
                <w:lang w:eastAsia="zh-CN"/>
              </w:rPr>
              <w:t>。</w:t>
            </w:r>
          </w:p>
          <w:p>
            <w:pPr>
              <w:numPr>
                <w:ilvl w:val="0"/>
                <w:numId w:val="0"/>
              </w:numPr>
              <w:ind w:leftChars="0"/>
              <w:rPr>
                <w:rFonts w:hint="eastAsia"/>
                <w:lang w:eastAsia="zh-CN"/>
              </w:rPr>
            </w:pPr>
            <w:r>
              <w:rPr>
                <w:rFonts w:hint="eastAsia"/>
                <w:lang w:eastAsia="zh-CN"/>
              </w:rPr>
              <w:t>●</w:t>
            </w:r>
            <w:r>
              <w:rPr>
                <w:rFonts w:hint="eastAsia"/>
              </w:rPr>
              <w:t>工作时间平均每天不超过8小时，公司为员工</w:t>
            </w:r>
            <w:r>
              <w:rPr>
                <w:rFonts w:hint="eastAsia"/>
                <w:lang w:eastAsia="zh-CN"/>
              </w:rPr>
              <w:t>缴纳了保险。</w:t>
            </w:r>
          </w:p>
          <w:p>
            <w:pPr>
              <w:rPr>
                <w:rFonts w:hint="eastAsia"/>
                <w:lang w:eastAsia="zh-CN"/>
              </w:rPr>
            </w:pPr>
            <w:r>
              <w:rPr>
                <w:rFonts w:hint="eastAsia"/>
                <w:lang w:eastAsia="zh-CN"/>
              </w:rPr>
              <w:t>●</w:t>
            </w:r>
            <w:r>
              <w:rPr>
                <w:rFonts w:hint="eastAsia"/>
              </w:rPr>
              <w:t>查看</w:t>
            </w:r>
            <w:r>
              <w:rPr>
                <w:rFonts w:hint="eastAsia"/>
                <w:lang w:eastAsia="zh-CN"/>
              </w:rPr>
              <w:t>办公区</w:t>
            </w:r>
            <w:r>
              <w:rPr>
                <w:rFonts w:hint="eastAsia"/>
              </w:rPr>
              <w:t>设备、电器状态良好，废弃物无混放现象，无火灾、触电隐患</w:t>
            </w:r>
            <w:r>
              <w:rPr>
                <w:rFonts w:hint="eastAsia"/>
                <w:lang w:eastAsia="zh-CN"/>
              </w:rPr>
              <w:t>。</w:t>
            </w:r>
          </w:p>
          <w:p>
            <w:pPr>
              <w:rPr>
                <w:rFonts w:hint="eastAsia"/>
                <w:lang w:eastAsia="zh-CN"/>
              </w:rPr>
            </w:pPr>
            <w:r>
              <w:rPr>
                <w:rFonts w:hint="eastAsia"/>
                <w:lang w:eastAsia="zh-CN"/>
              </w:rPr>
              <w:t>●提供了《劳保用品发放记录表》，</w:t>
            </w:r>
            <w:r>
              <w:rPr>
                <w:rFonts w:hint="eastAsia"/>
              </w:rPr>
              <w:t>公司为员工提供</w:t>
            </w:r>
            <w:r>
              <w:rPr>
                <w:rFonts w:hint="eastAsia"/>
                <w:lang w:eastAsia="zh-CN"/>
              </w:rPr>
              <w:t>手套、</w:t>
            </w:r>
            <w:r>
              <w:rPr>
                <w:rFonts w:hint="eastAsia"/>
              </w:rPr>
              <w:t>口罩、</w:t>
            </w:r>
            <w:r>
              <w:rPr>
                <w:rFonts w:hint="eastAsia"/>
                <w:lang w:eastAsia="zh-CN"/>
              </w:rPr>
              <w:t>防尘帽</w:t>
            </w:r>
            <w:r>
              <w:rPr>
                <w:rFonts w:hint="eastAsia"/>
              </w:rPr>
              <w:t>等劳动防护用品及卫生防疫物品</w:t>
            </w:r>
            <w:r>
              <w:rPr>
                <w:rFonts w:hint="eastAsia"/>
                <w:lang w:eastAsia="zh-CN"/>
              </w:rPr>
              <w:t>。</w:t>
            </w:r>
          </w:p>
          <w:p>
            <w:pPr>
              <w:rPr>
                <w:rFonts w:hint="default"/>
                <w:lang w:val="en-US" w:eastAsia="zh-CN"/>
              </w:rPr>
            </w:pPr>
            <w:r>
              <w:rPr>
                <w:rFonts w:hint="eastAsia"/>
                <w:lang w:eastAsia="zh-CN"/>
              </w:rPr>
              <w:t>●门卫负责来客登记，办公办公区域每天消毒。</w:t>
            </w:r>
          </w:p>
          <w:p>
            <w:pPr>
              <w:rPr>
                <w:rFonts w:hint="eastAsia"/>
                <w:lang w:eastAsia="zh-CN"/>
              </w:rPr>
            </w:pPr>
            <w:r>
              <w:rPr>
                <w:rFonts w:hint="eastAsia"/>
                <w:lang w:eastAsia="zh-CN"/>
              </w:rPr>
              <w:t>●疫情防控：员工按要求保持距离勤洗手。负责人介绍防疫应急物资：口罩、消毒液、测温枪等有进入厂内车辆及人员实名登记，严格落实防控工作。</w:t>
            </w:r>
          </w:p>
          <w:p>
            <w:pPr>
              <w:rPr>
                <w:rFonts w:hint="eastAsia"/>
                <w:lang w:eastAsia="zh-CN"/>
              </w:rPr>
            </w:pPr>
            <w:r>
              <w:rPr>
                <w:rFonts w:hint="eastAsia"/>
                <w:lang w:eastAsia="zh-CN"/>
              </w:rPr>
              <w:t>●上下班严格遵守交通安全法，所有车辆进入厂区减速，禁止高声鸣笛。</w:t>
            </w:r>
          </w:p>
          <w:p>
            <w:pPr>
              <w:rPr>
                <w:rFonts w:hint="eastAsia"/>
                <w:lang w:eastAsia="zh-CN"/>
              </w:rPr>
            </w:pPr>
            <w:r>
              <w:rPr>
                <w:rFonts w:hint="eastAsia"/>
                <w:lang w:eastAsia="zh-CN"/>
              </w:rPr>
              <w:t>●财务部</w:t>
            </w:r>
            <w:r>
              <w:rPr>
                <w:rFonts w:hint="eastAsia"/>
                <w:lang w:val="en-US" w:eastAsia="zh-CN"/>
              </w:rPr>
              <w:t>提供了</w:t>
            </w:r>
            <w:r>
              <w:rPr>
                <w:rFonts w:hint="eastAsia"/>
                <w:lang w:eastAsia="zh-CN"/>
              </w:rPr>
              <w:t>《环保/安全管理费用支出清单》</w:t>
            </w:r>
          </w:p>
          <w:p>
            <w:pPr>
              <w:rPr>
                <w:rFonts w:hint="eastAsia"/>
                <w:lang w:eastAsia="zh-CN"/>
              </w:rPr>
            </w:pPr>
            <w:r>
              <w:rPr>
                <w:rFonts w:hint="eastAsia"/>
                <w:lang w:eastAsia="zh-CN"/>
              </w:rPr>
              <w:t>保险费用：20000元，劳保用品开支：5000元，相关培训费用：1500元，职工体检费用：4000元</w:t>
            </w:r>
          </w:p>
          <w:p>
            <w:pPr>
              <w:rPr>
                <w:rFonts w:hint="default"/>
                <w:lang w:val="en-US" w:eastAsia="zh-CN"/>
              </w:rPr>
            </w:pPr>
            <w:r>
              <w:rPr>
                <w:rFonts w:hint="eastAsia"/>
                <w:lang w:eastAsia="zh-CN"/>
              </w:rPr>
              <w:t>环境/职业健康安全管理方案开支： 12000元，统计时间：</w:t>
            </w:r>
            <w:r>
              <w:rPr>
                <w:rFonts w:hint="eastAsia"/>
                <w:lang w:val="en-US" w:eastAsia="zh-CN"/>
              </w:rPr>
              <w:t>2022.1.2</w:t>
            </w:r>
          </w:p>
          <w:p>
            <w:pPr>
              <w:rPr>
                <w:rFonts w:hint="eastAsia"/>
              </w:rPr>
            </w:pPr>
            <w:r>
              <w:rPr>
                <w:rFonts w:hint="eastAsia"/>
                <w:lang w:eastAsia="zh-CN"/>
              </w:rPr>
              <w:t>●每年为员工安排体检，提供了体检报告，详情见附件</w:t>
            </w:r>
            <w:r>
              <w:rPr>
                <w:rFonts w:hint="eastAsia"/>
              </w:rPr>
              <w:t>。</w:t>
            </w:r>
          </w:p>
          <w:p>
            <w:pPr>
              <w:rPr>
                <w:rFonts w:hint="eastAsia" w:eastAsia="宋体"/>
                <w:lang w:val="en-US" w:eastAsia="zh-CN"/>
              </w:rPr>
            </w:pPr>
            <w:r>
              <w:rPr>
                <w:rFonts w:hint="eastAsia"/>
                <w:lang w:eastAsia="zh-CN"/>
              </w:rPr>
              <w:t>厂区内张贴了必要的安全标识。</w:t>
            </w:r>
          </w:p>
        </w:tc>
        <w:tc>
          <w:tcPr>
            <w:tcW w:w="1585" w:type="dxa"/>
          </w:tcPr>
          <w:p>
            <w:pPr>
              <w:pStyle w:val="12"/>
              <w:rPr>
                <w:rFonts w:hint="default"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应急准备及响应</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O8.2</w:t>
            </w:r>
          </w:p>
        </w:tc>
        <w:tc>
          <w:tcPr>
            <w:tcW w:w="10004" w:type="dxa"/>
            <w:vAlign w:val="top"/>
          </w:tcPr>
          <w:p>
            <w:pPr>
              <w:rPr>
                <w:rFonts w:hint="eastAsia"/>
                <w:lang w:eastAsia="zh-CN"/>
              </w:rPr>
            </w:pPr>
            <w:r>
              <w:rPr>
                <w:rFonts w:hint="eastAsia"/>
              </w:rPr>
              <w:sym w:font="Wingdings 2" w:char="F098"/>
            </w:r>
            <w:r>
              <w:rPr>
                <w:rFonts w:hint="eastAsia"/>
              </w:rPr>
              <w:t>公司建立了《应急准备</w:t>
            </w:r>
            <w:r>
              <w:rPr>
                <w:rFonts w:hint="eastAsia"/>
                <w:lang w:eastAsia="zh-CN"/>
              </w:rPr>
              <w:t>和</w:t>
            </w:r>
            <w:r>
              <w:rPr>
                <w:rFonts w:hint="eastAsia"/>
              </w:rPr>
              <w:t>响应控制程序》，</w:t>
            </w:r>
            <w:r>
              <w:rPr>
                <w:rFonts w:hint="eastAsia"/>
                <w:lang w:eastAsia="zh-CN"/>
              </w:rPr>
              <w:t>编制了《火灾事故应急预案》《触电应急预案》《机械伤害应急预案》《物体打击应急预案》等应急预案。</w:t>
            </w:r>
          </w:p>
          <w:p>
            <w:pPr>
              <w:rPr>
                <w:rFonts w:hint="eastAsia"/>
                <w:lang w:eastAsia="zh-CN"/>
              </w:rPr>
            </w:pP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2</w:t>
            </w:r>
            <w:r>
              <w:rPr>
                <w:rFonts w:hint="eastAsia"/>
                <w:lang w:eastAsia="zh-CN"/>
              </w:rPr>
              <w:t>日，参加了公司组织的消防演练，</w:t>
            </w:r>
            <w:r>
              <w:rPr>
                <w:rFonts w:hint="eastAsia"/>
              </w:rPr>
              <w:t>演练记录中记录</w:t>
            </w:r>
            <w:r>
              <w:rPr>
                <w:rFonts w:hint="eastAsia"/>
                <w:lang w:eastAsia="zh-CN"/>
              </w:rPr>
              <w:t>了</w:t>
            </w:r>
            <w:r>
              <w:rPr>
                <w:rFonts w:hint="eastAsia"/>
              </w:rPr>
              <w:t>火灾发生的时间、地点、人员、处置措施等内容</w:t>
            </w:r>
            <w:r>
              <w:rPr>
                <w:rFonts w:hint="eastAsia"/>
                <w:lang w:eastAsia="zh-CN"/>
              </w:rPr>
              <w:t>。</w:t>
            </w:r>
            <w:r>
              <w:rPr>
                <w:rFonts w:hint="eastAsia"/>
              </w:rPr>
              <w:t>演练后有对演练应急情况及预案适宜性的评价</w:t>
            </w:r>
            <w:r>
              <w:rPr>
                <w:rFonts w:hint="eastAsia"/>
                <w:lang w:eastAsia="zh-CN"/>
              </w:rPr>
              <w:t>。</w:t>
            </w:r>
          </w:p>
          <w:p>
            <w:pPr>
              <w:pStyle w:val="12"/>
              <w:rPr>
                <w:rFonts w:hint="default"/>
                <w:lang w:val="en-US" w:eastAsia="zh-CN"/>
              </w:rPr>
            </w:pPr>
            <w:r>
              <w:rPr>
                <w:rFonts w:hint="eastAsia"/>
                <w:color w:val="0000FF"/>
                <w:lang w:val="en-US" w:eastAsia="zh-CN"/>
              </w:rPr>
              <w:t>但现场审核发现，办公区域未配置灭火器等消防设施。--不符合。</w:t>
            </w:r>
          </w:p>
        </w:tc>
        <w:tc>
          <w:tcPr>
            <w:tcW w:w="1585" w:type="dxa"/>
          </w:tcPr>
          <w:p>
            <w:pPr>
              <w:pStyle w:val="12"/>
              <w:rPr>
                <w:rFonts w:hint="eastAsia" w:eastAsia="宋体"/>
                <w:sz w:val="21"/>
                <w:szCs w:val="21"/>
                <w:lang w:val="en-US" w:eastAsia="zh-CN"/>
              </w:rPr>
            </w:pPr>
          </w:p>
          <w:p>
            <w:pPr>
              <w:pStyle w:val="12"/>
              <w:rPr>
                <w:rFonts w:hint="eastAsia" w:eastAsia="宋体"/>
                <w:sz w:val="21"/>
                <w:szCs w:val="21"/>
                <w:lang w:val="en-US" w:eastAsia="zh-CN"/>
              </w:rPr>
            </w:pPr>
          </w:p>
          <w:p>
            <w:pPr>
              <w:pStyle w:val="12"/>
              <w:rPr>
                <w:rFonts w:hint="eastAsia" w:eastAsia="宋体"/>
                <w:sz w:val="21"/>
                <w:szCs w:val="21"/>
                <w:lang w:val="en-US" w:eastAsia="zh-CN"/>
              </w:rPr>
            </w:pPr>
          </w:p>
          <w:p>
            <w:pPr>
              <w:pStyle w:val="12"/>
              <w:rPr>
                <w:rFonts w:hint="eastAsia" w:eastAsia="宋体"/>
                <w:sz w:val="21"/>
                <w:szCs w:val="21"/>
                <w:lang w:val="en-US" w:eastAsia="zh-CN"/>
              </w:rPr>
            </w:pPr>
          </w:p>
          <w:p>
            <w:pPr>
              <w:pStyle w:val="12"/>
              <w:rPr>
                <w:rFonts w:hint="default" w:eastAsia="宋体"/>
                <w:sz w:val="21"/>
                <w:szCs w:val="21"/>
                <w:lang w:val="en-US" w:eastAsia="zh-CN"/>
              </w:rPr>
            </w:pPr>
            <w:r>
              <w:rPr>
                <w:rFonts w:hint="eastAsia"/>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监视和测量</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QO9.1.1</w:t>
            </w:r>
          </w:p>
        </w:tc>
        <w:tc>
          <w:tcPr>
            <w:tcW w:w="10004" w:type="dxa"/>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编制了《职业健康安全绩效测量控制程序》，通过以下几种方式对运行过程绩效进行监视和测量：</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●该公司对管理体系过程进行监视和测量的方法包括：内审、管理评审、目标考核、过程的监视和测量检查等。内审、管理评审、目标考核详见9.2/9.3/6.2的审核记录</w:t>
            </w:r>
            <w:r>
              <w:rPr>
                <w:rFonts w:hint="eastAsia" w:cs="Times New Roman"/>
                <w:sz w:val="21"/>
                <w:szCs w:val="21"/>
                <w:lang w:eastAsia="zh-CN"/>
              </w:rPr>
              <w:t>。</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t>
            </w:r>
            <w:r>
              <w:rPr>
                <w:rFonts w:hint="eastAsia" w:cs="Times New Roman"/>
                <w:sz w:val="21"/>
                <w:szCs w:val="21"/>
                <w:lang w:eastAsia="zh-CN"/>
              </w:rPr>
              <w:t>企业通过了北京中水润科认证有限责任公司的“节水产品认证”。</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●提供了《管理体系运行监测统计分析》，检查内容包括：水电管理、原辅材料消耗管理、现场卫生检查、生产安全管理、</w:t>
            </w:r>
            <w:r>
              <w:rPr>
                <w:rFonts w:hint="eastAsia" w:cs="Times New Roman"/>
                <w:sz w:val="21"/>
                <w:szCs w:val="21"/>
                <w:lang w:eastAsia="zh-CN"/>
              </w:rPr>
              <w:t>固体废弃物管理等</w:t>
            </w:r>
            <w:r>
              <w:rPr>
                <w:rFonts w:hint="eastAsia" w:cs="Times New Roman"/>
                <w:sz w:val="21"/>
                <w:szCs w:val="21"/>
                <w:lang w:val="en-US" w:eastAsia="zh-CN"/>
              </w:rPr>
              <w:t>10个方面</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2022 年</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月到3月共进行运行监测 10 项 3 次，从检查的内容和结果来看，共涉及10个方面结果符合要求</w:t>
            </w:r>
            <w:r>
              <w:rPr>
                <w:rFonts w:hint="eastAsia" w:cs="Times New Roman"/>
                <w:sz w:val="21"/>
                <w:szCs w:val="21"/>
                <w:lang w:val="en-US" w:eastAsia="zh-CN"/>
              </w:rPr>
              <w:t>。</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●职业健康安全监测：</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主动监测：职业健康安全目标指标：已完成。</w:t>
            </w:r>
          </w:p>
          <w:p>
            <w:pPr>
              <w:rPr>
                <w:rFonts w:hint="eastAsia" w:ascii="Times New Roman" w:hAnsi="Times New Roman" w:eastAsia="宋体" w:cs="Times New Roman"/>
                <w:sz w:val="21"/>
                <w:szCs w:val="21"/>
                <w:lang w:eastAsia="zh-CN"/>
              </w:rPr>
            </w:pPr>
            <w:r>
              <w:rPr>
                <w:rFonts w:hint="eastAsia" w:cs="Times New Roman"/>
                <w:sz w:val="21"/>
                <w:szCs w:val="21"/>
                <w:lang w:eastAsia="zh-CN"/>
              </w:rPr>
              <w:t>每年为员工安排体检，</w:t>
            </w:r>
            <w:r>
              <w:rPr>
                <w:rFonts w:hint="eastAsia" w:ascii="Times New Roman" w:hAnsi="Times New Roman" w:eastAsia="宋体" w:cs="Times New Roman"/>
                <w:sz w:val="21"/>
                <w:szCs w:val="21"/>
                <w:lang w:eastAsia="zh-CN"/>
              </w:rPr>
              <w:t>提供了体检报告，详情见附件。</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自体系建立以来没有发生过安全事故。</w:t>
            </w:r>
          </w:p>
          <w:p>
            <w:pPr>
              <w:tabs>
                <w:tab w:val="left" w:pos="6262"/>
              </w:tabs>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●监测设备：公司暂无职业健康安全监测设备。</w:t>
            </w:r>
            <w:r>
              <w:rPr>
                <w:rFonts w:hint="eastAsia" w:cs="Times New Roman"/>
                <w:sz w:val="21"/>
                <w:szCs w:val="21"/>
                <w:lang w:eastAsia="zh-CN"/>
              </w:rPr>
              <w:tab/>
            </w:r>
          </w:p>
        </w:tc>
        <w:tc>
          <w:tcPr>
            <w:tcW w:w="158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内部审核</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QO9.2</w:t>
            </w:r>
          </w:p>
        </w:tc>
        <w:tc>
          <w:tcPr>
            <w:tcW w:w="10004"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执行《内部审核控制程序》，对内部审核方案策划规定：内审每年进行一次，按部门/过程审核。</w:t>
            </w:r>
          </w:p>
          <w:p>
            <w:pPr>
              <w:rPr>
                <w:rFonts w:hint="eastAsia"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查内审：</w:t>
            </w:r>
            <w:r>
              <w:rPr>
                <w:rFonts w:hint="eastAsia" w:cs="Times New Roman"/>
                <w:sz w:val="21"/>
                <w:szCs w:val="21"/>
                <w:lang w:val="en-US" w:eastAsia="zh-CN"/>
              </w:rPr>
              <w:t>有内审通知，领导层决定于于 2022 年 3 日 25 日进行我公司管理体系内部审核。</w:t>
            </w:r>
          </w:p>
          <w:p>
            <w:pPr>
              <w:pStyle w:val="12"/>
              <w:rPr>
                <w:rFonts w:hint="eastAsia"/>
                <w:lang w:val="en-US" w:eastAsia="zh-CN"/>
              </w:rPr>
            </w:pPr>
            <w:r>
              <w:rPr>
                <w:rFonts w:hint="eastAsia" w:cs="Times New Roman"/>
                <w:sz w:val="21"/>
                <w:szCs w:val="21"/>
                <w:lang w:val="en-US" w:eastAsia="zh-CN"/>
              </w:rPr>
              <w:t>提供了《授权书》，授权：邢晶为公司内审组组长。内审组成员为： 刘奇、安鹏龙。查内审员经过了内审员培训，基本清楚内审流程和方法。</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w:t>
            </w:r>
            <w:r>
              <w:rPr>
                <w:rFonts w:hint="eastAsia" w:cs="Times New Roman"/>
                <w:sz w:val="21"/>
                <w:szCs w:val="21"/>
                <w:lang w:val="en-US" w:eastAsia="zh-CN"/>
              </w:rPr>
              <w:t>内部审核计划</w:t>
            </w:r>
            <w:r>
              <w:rPr>
                <w:rFonts w:hint="eastAsia" w:ascii="Times New Roman" w:hAnsi="Times New Roman" w:eastAsia="宋体" w:cs="Times New Roman"/>
                <w:sz w:val="21"/>
                <w:szCs w:val="21"/>
                <w:lang w:val="en-US" w:eastAsia="zh-CN"/>
              </w:rPr>
              <w:t>》，计划有目的，范围，依据，日</w:t>
            </w:r>
            <w:r>
              <w:rPr>
                <w:rFonts w:hint="eastAsia" w:cs="Times New Roman"/>
                <w:sz w:val="21"/>
                <w:szCs w:val="21"/>
                <w:lang w:val="en-US" w:eastAsia="zh-CN"/>
              </w:rPr>
              <w:t>程</w:t>
            </w:r>
            <w:r>
              <w:rPr>
                <w:rFonts w:hint="eastAsia" w:ascii="Times New Roman" w:hAnsi="Times New Roman" w:eastAsia="宋体" w:cs="Times New Roman"/>
                <w:sz w:val="21"/>
                <w:szCs w:val="21"/>
                <w:lang w:val="en-US" w:eastAsia="zh-CN"/>
              </w:rPr>
              <w:t>安排，内审策划等，计划编制合理，无漏条款现象。</w:t>
            </w:r>
          </w:p>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实际执行：</w:t>
            </w:r>
            <w:r>
              <w:rPr>
                <w:rFonts w:hint="eastAsia" w:ascii="Times New Roman" w:hAnsi="Times New Roman" w:eastAsia="宋体" w:cs="Times New Roman"/>
                <w:sz w:val="21"/>
                <w:szCs w:val="21"/>
                <w:lang w:val="en-US" w:eastAsia="zh-CN"/>
              </w:rPr>
              <w:t>于2022年</w:t>
            </w: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月</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5日组织实施了内审，查审核记录《内审检查表》审核内容基本符合规定。有内审首/末次会议记录，记录了会议主要内容。</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w:t>
            </w:r>
            <w:r>
              <w:rPr>
                <w:rFonts w:hint="eastAsia" w:cs="Times New Roman"/>
                <w:sz w:val="21"/>
                <w:szCs w:val="21"/>
                <w:lang w:val="en-US" w:eastAsia="zh-CN"/>
              </w:rPr>
              <w:t>本次内审的</w:t>
            </w:r>
            <w:r>
              <w:rPr>
                <w:rFonts w:hint="eastAsia" w:ascii="Times New Roman" w:hAnsi="Times New Roman" w:eastAsia="宋体" w:cs="Times New Roman"/>
                <w:sz w:val="21"/>
                <w:szCs w:val="21"/>
                <w:lang w:val="en-US" w:eastAsia="zh-CN"/>
              </w:rPr>
              <w:t>《审核报告》，</w:t>
            </w:r>
            <w:r>
              <w:rPr>
                <w:rFonts w:hint="eastAsia" w:cs="Times New Roman"/>
                <w:sz w:val="21"/>
                <w:szCs w:val="21"/>
                <w:lang w:val="en-US" w:eastAsia="zh-CN"/>
              </w:rPr>
              <w:t>报告重申了审核目的，范围，依据，对审核过程做了综述，提出</w:t>
            </w:r>
            <w:r>
              <w:rPr>
                <w:rFonts w:hint="eastAsia" w:ascii="Times New Roman" w:hAnsi="Times New Roman" w:eastAsia="宋体" w:cs="Times New Roman"/>
                <w:sz w:val="21"/>
                <w:szCs w:val="21"/>
                <w:lang w:val="en-US" w:eastAsia="zh-CN"/>
              </w:rPr>
              <w:t>审核结论：通过本次内部审核可以看出本公司质量、职业健康安全管理体系 已处于正常运行状态，得到有效的实施和保持，并具备了持续改进的机 制，公司建立的管理体系符合认证标准和体系文件及有关法律法规的要求，管理体系运行基本有效。 本公司相关部门对内审中开出的不合格报告要认真整改，争取在 5 日内完成，并举一反三，通过跟踪验证，防止类似问题再次发生。</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本次内审提出不符合项1项，查见《内部审核不合格报告》，不符合分布在办公室，不符合事实描述清晰；不符合条款：GB/T45001-2020 标准条款号 6.1.3 条款要求；</w:t>
            </w:r>
            <w:r>
              <w:rPr>
                <w:rFonts w:hint="eastAsia" w:cs="Times New Roman"/>
                <w:sz w:val="21"/>
                <w:szCs w:val="21"/>
                <w:lang w:val="en-US" w:eastAsia="zh-CN"/>
              </w:rPr>
              <w:t>针对此项不符合，进行了原因分析并制定了纠正措施，经查已按纠正措施实施保留了该记录。审核员：安鹏龙 2022 年 3 日 28 日。</w:t>
            </w:r>
          </w:p>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内审员</w:t>
            </w:r>
            <w:r>
              <w:rPr>
                <w:rFonts w:hint="eastAsia" w:ascii="Times New Roman" w:hAnsi="Times New Roman" w:eastAsia="宋体" w:cs="Times New Roman"/>
                <w:sz w:val="21"/>
                <w:szCs w:val="21"/>
                <w:lang w:val="en-US" w:eastAsia="zh-CN"/>
              </w:rPr>
              <w:t>没有审核自己部门工作，具有独立性。内审符合要求。</w:t>
            </w:r>
          </w:p>
        </w:tc>
        <w:tc>
          <w:tcPr>
            <w:tcW w:w="158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95" w:type="dxa"/>
            <w:vAlign w:val="top"/>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不符合和纠正措施</w:t>
            </w:r>
          </w:p>
          <w:p>
            <w:pPr>
              <w:rPr>
                <w:rFonts w:hint="default" w:ascii="Times New Roman" w:hAnsi="Times New Roman" w:eastAsia="宋体" w:cs="Times New Roman"/>
                <w:sz w:val="21"/>
                <w:szCs w:val="21"/>
                <w:lang w:val="en-US" w:eastAsia="zh-CN"/>
              </w:rPr>
            </w:pP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QO10.2</w:t>
            </w:r>
          </w:p>
        </w:tc>
        <w:tc>
          <w:tcPr>
            <w:tcW w:w="10004" w:type="dxa"/>
            <w:vAlign w:val="top"/>
          </w:tcPr>
          <w:p>
            <w:pPr>
              <w:keepNext w:val="0"/>
              <w:keepLines w:val="0"/>
              <w:widowControl/>
              <w:suppressLineNumbers w:val="0"/>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执</w:t>
            </w:r>
            <w:r>
              <w:rPr>
                <w:rFonts w:hint="eastAsia" w:ascii="Times New Roman" w:hAnsi="Times New Roman" w:eastAsia="宋体" w:cs="Times New Roman"/>
                <w:sz w:val="21"/>
                <w:szCs w:val="21"/>
                <w:lang w:val="en-US" w:eastAsia="zh-CN"/>
              </w:rPr>
              <w:t>行《不合格品及纠正预防措施控制程序</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《事故、事件、不符合、纠正与预防措施控制程序》，对</w:t>
            </w:r>
            <w:r>
              <w:rPr>
                <w:rFonts w:hint="eastAsia" w:ascii="Times New Roman" w:hAnsi="Times New Roman" w:eastAsia="宋体" w:cs="Times New Roman"/>
                <w:sz w:val="21"/>
                <w:szCs w:val="21"/>
                <w:lang w:eastAsia="zh-CN"/>
              </w:rPr>
              <w:t xml:space="preserve">事故事件报告、调查、处理等以及纠正措施制定、实施、验证作了规定，其内容符合标准及组织实际要求。 </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查纠正措施实施情况：</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对内审中提出不合格项进行了原因分析,并制定、实施了纠正措施，并由内审员对所采取的纠正措施进行了验证，纠正措施有效；</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管理评审中发现的薄弱环节，分析了原因，采取了纠正措施。</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对日常工作检查，业绩考评，客户满意度调查发现的不符合及时采取纠正，防止事态发展，进行原因分析，采取必要的纠正预防措施，防止事件的发生、再发生。</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原材料和生产中产生的不合格品生产部和技术部登记并分析原因，制定措施避免再发生。</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体系运行以来公司按照体系的要求，没有发生重大质量事故和投诉处罚，没有发生质量、环境、职业健康安全事件和投诉处罚。企业纠正和预防措施的管理符合标准规定要求。</w:t>
            </w:r>
          </w:p>
        </w:tc>
        <w:tc>
          <w:tcPr>
            <w:tcW w:w="158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bl>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说明：不符合标注N</w:t>
      </w:r>
    </w:p>
    <w:p>
      <w:pPr>
        <w:rPr>
          <w:rFonts w:hint="eastAsia" w:ascii="Times New Roman" w:hAnsi="Times New Roman" w:eastAsia="宋体" w:cs="Times New Roman"/>
          <w:sz w:val="21"/>
          <w:szCs w:val="21"/>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6"/>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1A64C4"/>
    <w:rsid w:val="001F1D2C"/>
    <w:rsid w:val="001F3ADA"/>
    <w:rsid w:val="005714C6"/>
    <w:rsid w:val="011078C7"/>
    <w:rsid w:val="01332BFA"/>
    <w:rsid w:val="013E61E2"/>
    <w:rsid w:val="013F696E"/>
    <w:rsid w:val="01613449"/>
    <w:rsid w:val="016F45ED"/>
    <w:rsid w:val="018362EB"/>
    <w:rsid w:val="01D11448"/>
    <w:rsid w:val="02074EB9"/>
    <w:rsid w:val="02201D8C"/>
    <w:rsid w:val="0233386D"/>
    <w:rsid w:val="025B2DC4"/>
    <w:rsid w:val="028D1F0F"/>
    <w:rsid w:val="030F6088"/>
    <w:rsid w:val="032000D3"/>
    <w:rsid w:val="034C108A"/>
    <w:rsid w:val="035C5045"/>
    <w:rsid w:val="035E2B6B"/>
    <w:rsid w:val="03860EF4"/>
    <w:rsid w:val="03C54999"/>
    <w:rsid w:val="03C74BB5"/>
    <w:rsid w:val="03D1158F"/>
    <w:rsid w:val="03E65F01"/>
    <w:rsid w:val="04131BA8"/>
    <w:rsid w:val="045A09FE"/>
    <w:rsid w:val="04BD4BCE"/>
    <w:rsid w:val="04EE7F1F"/>
    <w:rsid w:val="053472A6"/>
    <w:rsid w:val="05746676"/>
    <w:rsid w:val="05DD06BF"/>
    <w:rsid w:val="0607573C"/>
    <w:rsid w:val="06112117"/>
    <w:rsid w:val="06420522"/>
    <w:rsid w:val="06A0349B"/>
    <w:rsid w:val="06CE1DB6"/>
    <w:rsid w:val="076B3DB5"/>
    <w:rsid w:val="07830DF3"/>
    <w:rsid w:val="078F7797"/>
    <w:rsid w:val="07AC659B"/>
    <w:rsid w:val="07C66F31"/>
    <w:rsid w:val="07D50C9F"/>
    <w:rsid w:val="07D72EEC"/>
    <w:rsid w:val="08513A4A"/>
    <w:rsid w:val="087D5842"/>
    <w:rsid w:val="08AC5A9B"/>
    <w:rsid w:val="08ED6E6B"/>
    <w:rsid w:val="091F2D9D"/>
    <w:rsid w:val="092A7093"/>
    <w:rsid w:val="09C676BC"/>
    <w:rsid w:val="09F204B1"/>
    <w:rsid w:val="0A5E78F5"/>
    <w:rsid w:val="0ABD461B"/>
    <w:rsid w:val="0AD96F7B"/>
    <w:rsid w:val="0B057D70"/>
    <w:rsid w:val="0B064214"/>
    <w:rsid w:val="0B446AEB"/>
    <w:rsid w:val="0B5646A3"/>
    <w:rsid w:val="0B6131F9"/>
    <w:rsid w:val="0B9274A5"/>
    <w:rsid w:val="0BC70130"/>
    <w:rsid w:val="0BCA3494"/>
    <w:rsid w:val="0C324B95"/>
    <w:rsid w:val="0CA35A93"/>
    <w:rsid w:val="0CAA5073"/>
    <w:rsid w:val="0CDB522D"/>
    <w:rsid w:val="0CE33205"/>
    <w:rsid w:val="0D4E3C51"/>
    <w:rsid w:val="0D774F56"/>
    <w:rsid w:val="0DE85E53"/>
    <w:rsid w:val="0DEB76F2"/>
    <w:rsid w:val="0E4868F2"/>
    <w:rsid w:val="0E9E29B6"/>
    <w:rsid w:val="0EF935B0"/>
    <w:rsid w:val="0F196E3F"/>
    <w:rsid w:val="0F296723"/>
    <w:rsid w:val="0F364782"/>
    <w:rsid w:val="0F4C0664"/>
    <w:rsid w:val="0F57427D"/>
    <w:rsid w:val="0F713C26"/>
    <w:rsid w:val="0F8737DE"/>
    <w:rsid w:val="0FAE35ED"/>
    <w:rsid w:val="0FB27794"/>
    <w:rsid w:val="0FBA3760"/>
    <w:rsid w:val="0FFD54BA"/>
    <w:rsid w:val="10490802"/>
    <w:rsid w:val="105E064F"/>
    <w:rsid w:val="1070092E"/>
    <w:rsid w:val="107C3B06"/>
    <w:rsid w:val="10F81881"/>
    <w:rsid w:val="11052B5A"/>
    <w:rsid w:val="1122167C"/>
    <w:rsid w:val="11731ED8"/>
    <w:rsid w:val="117614BA"/>
    <w:rsid w:val="11763953"/>
    <w:rsid w:val="1232769D"/>
    <w:rsid w:val="12486EC1"/>
    <w:rsid w:val="124E0CD4"/>
    <w:rsid w:val="12535865"/>
    <w:rsid w:val="126F08F1"/>
    <w:rsid w:val="12B02AB5"/>
    <w:rsid w:val="12E76701"/>
    <w:rsid w:val="12EA441C"/>
    <w:rsid w:val="134419D0"/>
    <w:rsid w:val="13EB21F9"/>
    <w:rsid w:val="1424261C"/>
    <w:rsid w:val="14A12D99"/>
    <w:rsid w:val="14C1601C"/>
    <w:rsid w:val="14DC2CD6"/>
    <w:rsid w:val="15086DDB"/>
    <w:rsid w:val="15923292"/>
    <w:rsid w:val="15A53943"/>
    <w:rsid w:val="15E04F64"/>
    <w:rsid w:val="15EF3AF7"/>
    <w:rsid w:val="161D68B6"/>
    <w:rsid w:val="16575097"/>
    <w:rsid w:val="166D15EC"/>
    <w:rsid w:val="168801D3"/>
    <w:rsid w:val="16BF34C9"/>
    <w:rsid w:val="16D0666A"/>
    <w:rsid w:val="16D36F75"/>
    <w:rsid w:val="171B2DF6"/>
    <w:rsid w:val="1787048B"/>
    <w:rsid w:val="17C8430B"/>
    <w:rsid w:val="17CC0594"/>
    <w:rsid w:val="17DD62FD"/>
    <w:rsid w:val="18100480"/>
    <w:rsid w:val="18196493"/>
    <w:rsid w:val="182B350C"/>
    <w:rsid w:val="183323C1"/>
    <w:rsid w:val="185F79E5"/>
    <w:rsid w:val="186407CC"/>
    <w:rsid w:val="187622AE"/>
    <w:rsid w:val="18C96881"/>
    <w:rsid w:val="196B16E7"/>
    <w:rsid w:val="19E46AD2"/>
    <w:rsid w:val="19F142E2"/>
    <w:rsid w:val="19FD1CEF"/>
    <w:rsid w:val="19FE07AD"/>
    <w:rsid w:val="1A1F513E"/>
    <w:rsid w:val="1A8635C8"/>
    <w:rsid w:val="1AC830B4"/>
    <w:rsid w:val="1BC42F8F"/>
    <w:rsid w:val="1BCA6B98"/>
    <w:rsid w:val="1BE0460E"/>
    <w:rsid w:val="1BEA0FE8"/>
    <w:rsid w:val="1C1B73F4"/>
    <w:rsid w:val="1C484ACE"/>
    <w:rsid w:val="1C694603"/>
    <w:rsid w:val="1C8B0515"/>
    <w:rsid w:val="1D152095"/>
    <w:rsid w:val="1D197CC6"/>
    <w:rsid w:val="1D61177E"/>
    <w:rsid w:val="1D686669"/>
    <w:rsid w:val="1DA72C28"/>
    <w:rsid w:val="1DB25B36"/>
    <w:rsid w:val="1DC51585"/>
    <w:rsid w:val="1DFE521F"/>
    <w:rsid w:val="1E890F8D"/>
    <w:rsid w:val="1E895F8B"/>
    <w:rsid w:val="1EE91A2B"/>
    <w:rsid w:val="1F1A7859"/>
    <w:rsid w:val="1F2333B2"/>
    <w:rsid w:val="1F4D55DB"/>
    <w:rsid w:val="1F740D38"/>
    <w:rsid w:val="1FA140B4"/>
    <w:rsid w:val="1FBE6A14"/>
    <w:rsid w:val="20012DA5"/>
    <w:rsid w:val="205F63D2"/>
    <w:rsid w:val="20D858B3"/>
    <w:rsid w:val="20F46465"/>
    <w:rsid w:val="21706107"/>
    <w:rsid w:val="21947BAF"/>
    <w:rsid w:val="219519F6"/>
    <w:rsid w:val="21CF4F08"/>
    <w:rsid w:val="21F52068"/>
    <w:rsid w:val="22737F8A"/>
    <w:rsid w:val="22BF6717"/>
    <w:rsid w:val="230010F2"/>
    <w:rsid w:val="231921B3"/>
    <w:rsid w:val="23362D65"/>
    <w:rsid w:val="233A4603"/>
    <w:rsid w:val="23493CB7"/>
    <w:rsid w:val="234C2589"/>
    <w:rsid w:val="238D507B"/>
    <w:rsid w:val="23FC5D5D"/>
    <w:rsid w:val="24656C1B"/>
    <w:rsid w:val="24765B0F"/>
    <w:rsid w:val="24D26ABE"/>
    <w:rsid w:val="24FD1D8D"/>
    <w:rsid w:val="250336C8"/>
    <w:rsid w:val="25190B88"/>
    <w:rsid w:val="251C7F7B"/>
    <w:rsid w:val="25267380"/>
    <w:rsid w:val="252E63EA"/>
    <w:rsid w:val="255C2942"/>
    <w:rsid w:val="25910727"/>
    <w:rsid w:val="25AA523A"/>
    <w:rsid w:val="25FA62CC"/>
    <w:rsid w:val="260D5FFF"/>
    <w:rsid w:val="26792A64"/>
    <w:rsid w:val="270D0281"/>
    <w:rsid w:val="273D46C2"/>
    <w:rsid w:val="2750262D"/>
    <w:rsid w:val="27734588"/>
    <w:rsid w:val="277976C4"/>
    <w:rsid w:val="27D05536"/>
    <w:rsid w:val="27D112AE"/>
    <w:rsid w:val="28170541"/>
    <w:rsid w:val="28483B04"/>
    <w:rsid w:val="28D56B7C"/>
    <w:rsid w:val="28DF17A9"/>
    <w:rsid w:val="28E74AAC"/>
    <w:rsid w:val="2A1D74B6"/>
    <w:rsid w:val="2A685EFA"/>
    <w:rsid w:val="2A9156A2"/>
    <w:rsid w:val="2A9A1E2C"/>
    <w:rsid w:val="2AA64C74"/>
    <w:rsid w:val="2ADC2444"/>
    <w:rsid w:val="2B326508"/>
    <w:rsid w:val="2B8728E4"/>
    <w:rsid w:val="2C2A302A"/>
    <w:rsid w:val="2C772424"/>
    <w:rsid w:val="2C9A25B7"/>
    <w:rsid w:val="2CC357A4"/>
    <w:rsid w:val="2D2D1B82"/>
    <w:rsid w:val="2D7D2598"/>
    <w:rsid w:val="2D8A262B"/>
    <w:rsid w:val="2DDD45F4"/>
    <w:rsid w:val="2DE81B39"/>
    <w:rsid w:val="2E2C723F"/>
    <w:rsid w:val="2E5D564A"/>
    <w:rsid w:val="2EF82EA4"/>
    <w:rsid w:val="2F15046C"/>
    <w:rsid w:val="2F3C5BA7"/>
    <w:rsid w:val="2F544C9F"/>
    <w:rsid w:val="2F805A94"/>
    <w:rsid w:val="2FA33530"/>
    <w:rsid w:val="2FD7142C"/>
    <w:rsid w:val="2FD858D0"/>
    <w:rsid w:val="30246C81"/>
    <w:rsid w:val="30336FAA"/>
    <w:rsid w:val="30676C54"/>
    <w:rsid w:val="308B2942"/>
    <w:rsid w:val="30B31E99"/>
    <w:rsid w:val="30D21853"/>
    <w:rsid w:val="30D75B88"/>
    <w:rsid w:val="30FF50DE"/>
    <w:rsid w:val="31353B3B"/>
    <w:rsid w:val="31886E82"/>
    <w:rsid w:val="31DC0F7C"/>
    <w:rsid w:val="323D71D6"/>
    <w:rsid w:val="324C6101"/>
    <w:rsid w:val="327D275F"/>
    <w:rsid w:val="32A001FB"/>
    <w:rsid w:val="32A72670"/>
    <w:rsid w:val="32A74481"/>
    <w:rsid w:val="32C6742A"/>
    <w:rsid w:val="32D85BE7"/>
    <w:rsid w:val="32E75E2A"/>
    <w:rsid w:val="33353386"/>
    <w:rsid w:val="33CC5F8E"/>
    <w:rsid w:val="33D44600"/>
    <w:rsid w:val="33EF31E8"/>
    <w:rsid w:val="34327F5F"/>
    <w:rsid w:val="343914B9"/>
    <w:rsid w:val="34B9286C"/>
    <w:rsid w:val="34F565DC"/>
    <w:rsid w:val="35044A71"/>
    <w:rsid w:val="3530447D"/>
    <w:rsid w:val="35917791"/>
    <w:rsid w:val="35E96975"/>
    <w:rsid w:val="35EB79DF"/>
    <w:rsid w:val="35FB40C6"/>
    <w:rsid w:val="3641098E"/>
    <w:rsid w:val="365D08DD"/>
    <w:rsid w:val="36767BF1"/>
    <w:rsid w:val="367D0F7F"/>
    <w:rsid w:val="36AB40E2"/>
    <w:rsid w:val="36EC6E3D"/>
    <w:rsid w:val="36FB00F6"/>
    <w:rsid w:val="3711163C"/>
    <w:rsid w:val="373D42AF"/>
    <w:rsid w:val="37411FAD"/>
    <w:rsid w:val="37865C12"/>
    <w:rsid w:val="379522F8"/>
    <w:rsid w:val="37D44BCF"/>
    <w:rsid w:val="37F45271"/>
    <w:rsid w:val="385A62F6"/>
    <w:rsid w:val="38807E5C"/>
    <w:rsid w:val="388F4AC7"/>
    <w:rsid w:val="38CA3484"/>
    <w:rsid w:val="38E36B3A"/>
    <w:rsid w:val="391334D5"/>
    <w:rsid w:val="39406294"/>
    <w:rsid w:val="39581830"/>
    <w:rsid w:val="39916AF0"/>
    <w:rsid w:val="39A14F85"/>
    <w:rsid w:val="39B324CD"/>
    <w:rsid w:val="39FD5F33"/>
    <w:rsid w:val="3A120D2D"/>
    <w:rsid w:val="3A125076"/>
    <w:rsid w:val="3A2C579E"/>
    <w:rsid w:val="3A56723A"/>
    <w:rsid w:val="3A744447"/>
    <w:rsid w:val="3B1E3282"/>
    <w:rsid w:val="3B334302"/>
    <w:rsid w:val="3B9528C7"/>
    <w:rsid w:val="3BAE5737"/>
    <w:rsid w:val="3BB371F1"/>
    <w:rsid w:val="3C147E29"/>
    <w:rsid w:val="3CB40EF3"/>
    <w:rsid w:val="3CD82F64"/>
    <w:rsid w:val="3D7B789B"/>
    <w:rsid w:val="3DC21146"/>
    <w:rsid w:val="3DD365AF"/>
    <w:rsid w:val="3E66679D"/>
    <w:rsid w:val="3EA451FF"/>
    <w:rsid w:val="3F0D6C18"/>
    <w:rsid w:val="3F1C70CA"/>
    <w:rsid w:val="3F23468E"/>
    <w:rsid w:val="3F3348D1"/>
    <w:rsid w:val="3F3B5533"/>
    <w:rsid w:val="3F890995"/>
    <w:rsid w:val="3F8F587F"/>
    <w:rsid w:val="3FB003C3"/>
    <w:rsid w:val="3FB56340"/>
    <w:rsid w:val="3FBB48C6"/>
    <w:rsid w:val="40AB5164"/>
    <w:rsid w:val="40D342D1"/>
    <w:rsid w:val="412169AB"/>
    <w:rsid w:val="412F7925"/>
    <w:rsid w:val="41463C47"/>
    <w:rsid w:val="417411D1"/>
    <w:rsid w:val="418447DA"/>
    <w:rsid w:val="418A27A2"/>
    <w:rsid w:val="41DB4DAC"/>
    <w:rsid w:val="41EB681A"/>
    <w:rsid w:val="42010CB6"/>
    <w:rsid w:val="42415ACC"/>
    <w:rsid w:val="42507548"/>
    <w:rsid w:val="42B5384F"/>
    <w:rsid w:val="42CD1E63"/>
    <w:rsid w:val="42FA567F"/>
    <w:rsid w:val="438751EB"/>
    <w:rsid w:val="43B65AD0"/>
    <w:rsid w:val="43D45F57"/>
    <w:rsid w:val="445552E9"/>
    <w:rsid w:val="4461660D"/>
    <w:rsid w:val="44890AEF"/>
    <w:rsid w:val="44A26055"/>
    <w:rsid w:val="44C10289"/>
    <w:rsid w:val="44CD6C4B"/>
    <w:rsid w:val="44F87A23"/>
    <w:rsid w:val="451C7BB5"/>
    <w:rsid w:val="451F1453"/>
    <w:rsid w:val="4529367E"/>
    <w:rsid w:val="4584225E"/>
    <w:rsid w:val="45B24076"/>
    <w:rsid w:val="45BC2AC4"/>
    <w:rsid w:val="45C67B21"/>
    <w:rsid w:val="45C73FC5"/>
    <w:rsid w:val="46084CE9"/>
    <w:rsid w:val="460C7C2A"/>
    <w:rsid w:val="466C06C8"/>
    <w:rsid w:val="4674757D"/>
    <w:rsid w:val="46D03479"/>
    <w:rsid w:val="46D401F9"/>
    <w:rsid w:val="47061B43"/>
    <w:rsid w:val="477E06B3"/>
    <w:rsid w:val="479E6FA7"/>
    <w:rsid w:val="47A17442"/>
    <w:rsid w:val="47FE17F4"/>
    <w:rsid w:val="4800731A"/>
    <w:rsid w:val="480A3EF4"/>
    <w:rsid w:val="480F3A01"/>
    <w:rsid w:val="48141018"/>
    <w:rsid w:val="486D24D6"/>
    <w:rsid w:val="48816B9E"/>
    <w:rsid w:val="49064E04"/>
    <w:rsid w:val="493556E9"/>
    <w:rsid w:val="496A5C71"/>
    <w:rsid w:val="498875C7"/>
    <w:rsid w:val="49BC3715"/>
    <w:rsid w:val="49D75781"/>
    <w:rsid w:val="49E54A1A"/>
    <w:rsid w:val="4A1A3609"/>
    <w:rsid w:val="4A374FC7"/>
    <w:rsid w:val="4A396B13"/>
    <w:rsid w:val="4A4756D4"/>
    <w:rsid w:val="4A4D25BF"/>
    <w:rsid w:val="4A5B1180"/>
    <w:rsid w:val="4AC76815"/>
    <w:rsid w:val="4BB52B12"/>
    <w:rsid w:val="4C0F3FD0"/>
    <w:rsid w:val="4C3E2B07"/>
    <w:rsid w:val="4CDB65A8"/>
    <w:rsid w:val="4CF33589"/>
    <w:rsid w:val="4CFB4554"/>
    <w:rsid w:val="4D0E4287"/>
    <w:rsid w:val="4D1F46E6"/>
    <w:rsid w:val="4D3C320F"/>
    <w:rsid w:val="4D654BD1"/>
    <w:rsid w:val="4DFA5872"/>
    <w:rsid w:val="4E066C4A"/>
    <w:rsid w:val="4E3272FE"/>
    <w:rsid w:val="4ED92673"/>
    <w:rsid w:val="4F8272FA"/>
    <w:rsid w:val="4FC155E1"/>
    <w:rsid w:val="4FF77255"/>
    <w:rsid w:val="508268D7"/>
    <w:rsid w:val="50D852D8"/>
    <w:rsid w:val="51087240"/>
    <w:rsid w:val="51254295"/>
    <w:rsid w:val="514209A3"/>
    <w:rsid w:val="517F7D76"/>
    <w:rsid w:val="519A6FAF"/>
    <w:rsid w:val="51B86EB8"/>
    <w:rsid w:val="525564B4"/>
    <w:rsid w:val="525A3ACB"/>
    <w:rsid w:val="52884ADC"/>
    <w:rsid w:val="529D0C02"/>
    <w:rsid w:val="52AA2CA4"/>
    <w:rsid w:val="52D10231"/>
    <w:rsid w:val="534C78B7"/>
    <w:rsid w:val="535B5D4C"/>
    <w:rsid w:val="535B7AFB"/>
    <w:rsid w:val="535D049D"/>
    <w:rsid w:val="538F3C48"/>
    <w:rsid w:val="53B84F4D"/>
    <w:rsid w:val="53E70398"/>
    <w:rsid w:val="53F8359B"/>
    <w:rsid w:val="544762D1"/>
    <w:rsid w:val="54CE3AA7"/>
    <w:rsid w:val="54F2189F"/>
    <w:rsid w:val="54F46459"/>
    <w:rsid w:val="554A6079"/>
    <w:rsid w:val="556E620B"/>
    <w:rsid w:val="55CD2D3D"/>
    <w:rsid w:val="5613290E"/>
    <w:rsid w:val="56243ACD"/>
    <w:rsid w:val="56734218"/>
    <w:rsid w:val="568A5F56"/>
    <w:rsid w:val="56B714EC"/>
    <w:rsid w:val="56D95B7F"/>
    <w:rsid w:val="56FA411A"/>
    <w:rsid w:val="5705494D"/>
    <w:rsid w:val="570566FB"/>
    <w:rsid w:val="572528F9"/>
    <w:rsid w:val="57390153"/>
    <w:rsid w:val="573963A5"/>
    <w:rsid w:val="57554022"/>
    <w:rsid w:val="57572CCF"/>
    <w:rsid w:val="57F55B48"/>
    <w:rsid w:val="583C23E5"/>
    <w:rsid w:val="5895585D"/>
    <w:rsid w:val="58D2260D"/>
    <w:rsid w:val="58F46A27"/>
    <w:rsid w:val="59407EBE"/>
    <w:rsid w:val="59777658"/>
    <w:rsid w:val="59EA607C"/>
    <w:rsid w:val="5A074538"/>
    <w:rsid w:val="5A5534F6"/>
    <w:rsid w:val="5A64198B"/>
    <w:rsid w:val="5AB75F5E"/>
    <w:rsid w:val="5AC32B55"/>
    <w:rsid w:val="5B136F0D"/>
    <w:rsid w:val="5B2555BE"/>
    <w:rsid w:val="5B6F14AD"/>
    <w:rsid w:val="5B7756EE"/>
    <w:rsid w:val="5BA64DC5"/>
    <w:rsid w:val="5BD268B3"/>
    <w:rsid w:val="5BD26DC8"/>
    <w:rsid w:val="5C052271"/>
    <w:rsid w:val="5CAD7D38"/>
    <w:rsid w:val="5CBA3AE4"/>
    <w:rsid w:val="5CFF3BED"/>
    <w:rsid w:val="5D221689"/>
    <w:rsid w:val="5D6C2870"/>
    <w:rsid w:val="5D7A2375"/>
    <w:rsid w:val="5DA64068"/>
    <w:rsid w:val="5DAA1DAA"/>
    <w:rsid w:val="5E053485"/>
    <w:rsid w:val="5E535813"/>
    <w:rsid w:val="5E912F6A"/>
    <w:rsid w:val="5EBD3D5F"/>
    <w:rsid w:val="5EC46E9C"/>
    <w:rsid w:val="5F916509"/>
    <w:rsid w:val="5FD2383A"/>
    <w:rsid w:val="6006363E"/>
    <w:rsid w:val="600F4147"/>
    <w:rsid w:val="6037369D"/>
    <w:rsid w:val="60397415"/>
    <w:rsid w:val="60553502"/>
    <w:rsid w:val="60665B6B"/>
    <w:rsid w:val="60E17538"/>
    <w:rsid w:val="60F56A97"/>
    <w:rsid w:val="61204131"/>
    <w:rsid w:val="616801DE"/>
    <w:rsid w:val="6183303E"/>
    <w:rsid w:val="618C33ED"/>
    <w:rsid w:val="61A42FB4"/>
    <w:rsid w:val="61BA6334"/>
    <w:rsid w:val="62563857"/>
    <w:rsid w:val="62FD297C"/>
    <w:rsid w:val="633769A9"/>
    <w:rsid w:val="635D069E"/>
    <w:rsid w:val="636F378B"/>
    <w:rsid w:val="63780255"/>
    <w:rsid w:val="63A92B04"/>
    <w:rsid w:val="63E94CAF"/>
    <w:rsid w:val="63F41F75"/>
    <w:rsid w:val="64393E88"/>
    <w:rsid w:val="64664551"/>
    <w:rsid w:val="64711BB5"/>
    <w:rsid w:val="6485002B"/>
    <w:rsid w:val="649F75B2"/>
    <w:rsid w:val="64AF7CA6"/>
    <w:rsid w:val="64B11C70"/>
    <w:rsid w:val="64BA3F18"/>
    <w:rsid w:val="64D60BF6"/>
    <w:rsid w:val="65046244"/>
    <w:rsid w:val="65856C59"/>
    <w:rsid w:val="65A672FB"/>
    <w:rsid w:val="65D11E9E"/>
    <w:rsid w:val="6608394C"/>
    <w:rsid w:val="66285F62"/>
    <w:rsid w:val="665A078F"/>
    <w:rsid w:val="66E225B5"/>
    <w:rsid w:val="67083A40"/>
    <w:rsid w:val="670E33AA"/>
    <w:rsid w:val="67786A75"/>
    <w:rsid w:val="679F4002"/>
    <w:rsid w:val="67A4786A"/>
    <w:rsid w:val="680F6B7F"/>
    <w:rsid w:val="683F57E5"/>
    <w:rsid w:val="691B3B5C"/>
    <w:rsid w:val="69277AD1"/>
    <w:rsid w:val="692A37F7"/>
    <w:rsid w:val="69366BE8"/>
    <w:rsid w:val="69992CD3"/>
    <w:rsid w:val="69AA4EE0"/>
    <w:rsid w:val="69C9180A"/>
    <w:rsid w:val="69F95F09"/>
    <w:rsid w:val="6A883473"/>
    <w:rsid w:val="6B1F7C72"/>
    <w:rsid w:val="6B6E0360"/>
    <w:rsid w:val="6BDF70C3"/>
    <w:rsid w:val="6BEF1186"/>
    <w:rsid w:val="6C3D4C22"/>
    <w:rsid w:val="6D0D7DE6"/>
    <w:rsid w:val="6DFA6436"/>
    <w:rsid w:val="6E494CC8"/>
    <w:rsid w:val="6E7D7067"/>
    <w:rsid w:val="6EBD1212"/>
    <w:rsid w:val="6F5979D7"/>
    <w:rsid w:val="6FA84376"/>
    <w:rsid w:val="6FB91A91"/>
    <w:rsid w:val="6FCC5BB0"/>
    <w:rsid w:val="70087110"/>
    <w:rsid w:val="707029DF"/>
    <w:rsid w:val="709B37D5"/>
    <w:rsid w:val="70D17DAD"/>
    <w:rsid w:val="71070737"/>
    <w:rsid w:val="710B095A"/>
    <w:rsid w:val="716D5171"/>
    <w:rsid w:val="71AF7537"/>
    <w:rsid w:val="723F6B0D"/>
    <w:rsid w:val="72671BC0"/>
    <w:rsid w:val="72A746B3"/>
    <w:rsid w:val="72C135F3"/>
    <w:rsid w:val="72CF29B8"/>
    <w:rsid w:val="72DE0805"/>
    <w:rsid w:val="735071F1"/>
    <w:rsid w:val="73571C35"/>
    <w:rsid w:val="73702CF6"/>
    <w:rsid w:val="737F73DD"/>
    <w:rsid w:val="73880040"/>
    <w:rsid w:val="73AC5827"/>
    <w:rsid w:val="73D82E52"/>
    <w:rsid w:val="73E159A2"/>
    <w:rsid w:val="741533A1"/>
    <w:rsid w:val="74324450"/>
    <w:rsid w:val="7443665D"/>
    <w:rsid w:val="745D1339"/>
    <w:rsid w:val="74A215D5"/>
    <w:rsid w:val="74CE5F27"/>
    <w:rsid w:val="74D25DC7"/>
    <w:rsid w:val="74DE1CCD"/>
    <w:rsid w:val="74F073C7"/>
    <w:rsid w:val="75022074"/>
    <w:rsid w:val="75610B49"/>
    <w:rsid w:val="75D05CCE"/>
    <w:rsid w:val="76157686"/>
    <w:rsid w:val="76275304"/>
    <w:rsid w:val="765B5EE0"/>
    <w:rsid w:val="76901DB2"/>
    <w:rsid w:val="76E94E08"/>
    <w:rsid w:val="76FB1E6F"/>
    <w:rsid w:val="77386161"/>
    <w:rsid w:val="775070C7"/>
    <w:rsid w:val="77534D6C"/>
    <w:rsid w:val="77905715"/>
    <w:rsid w:val="77BA09E4"/>
    <w:rsid w:val="781C51FB"/>
    <w:rsid w:val="78216CB5"/>
    <w:rsid w:val="78511348"/>
    <w:rsid w:val="785250C1"/>
    <w:rsid w:val="78882890"/>
    <w:rsid w:val="78911745"/>
    <w:rsid w:val="78A74CC3"/>
    <w:rsid w:val="78E57CE3"/>
    <w:rsid w:val="78EB3317"/>
    <w:rsid w:val="790472E8"/>
    <w:rsid w:val="79091C23"/>
    <w:rsid w:val="792C3B64"/>
    <w:rsid w:val="7936053E"/>
    <w:rsid w:val="79CE0152"/>
    <w:rsid w:val="79D33FDF"/>
    <w:rsid w:val="79E240D0"/>
    <w:rsid w:val="79F0693F"/>
    <w:rsid w:val="7A186697"/>
    <w:rsid w:val="7A187C44"/>
    <w:rsid w:val="7A2931E5"/>
    <w:rsid w:val="7A2B3E1B"/>
    <w:rsid w:val="7A6449BB"/>
    <w:rsid w:val="7A7B08FF"/>
    <w:rsid w:val="7A861051"/>
    <w:rsid w:val="7A9B4AFD"/>
    <w:rsid w:val="7AA63954"/>
    <w:rsid w:val="7AD258DE"/>
    <w:rsid w:val="7B3702FB"/>
    <w:rsid w:val="7B3B008E"/>
    <w:rsid w:val="7B42644C"/>
    <w:rsid w:val="7B4C4049"/>
    <w:rsid w:val="7B656EB9"/>
    <w:rsid w:val="7B931C78"/>
    <w:rsid w:val="7B963D9A"/>
    <w:rsid w:val="7BC00110"/>
    <w:rsid w:val="7BDD535C"/>
    <w:rsid w:val="7C08168C"/>
    <w:rsid w:val="7C0D37D8"/>
    <w:rsid w:val="7CAA2823"/>
    <w:rsid w:val="7CAD4FBB"/>
    <w:rsid w:val="7CC06294"/>
    <w:rsid w:val="7CC16371"/>
    <w:rsid w:val="7CDE6F23"/>
    <w:rsid w:val="7CF46746"/>
    <w:rsid w:val="7D0746CC"/>
    <w:rsid w:val="7D0F17D2"/>
    <w:rsid w:val="7D2D3A06"/>
    <w:rsid w:val="7D3A1C0A"/>
    <w:rsid w:val="7D4B330F"/>
    <w:rsid w:val="7D641B1E"/>
    <w:rsid w:val="7D8A0E59"/>
    <w:rsid w:val="7D981E4B"/>
    <w:rsid w:val="7DDF16F3"/>
    <w:rsid w:val="7DE7443E"/>
    <w:rsid w:val="7DFE353A"/>
    <w:rsid w:val="7E0E1A8A"/>
    <w:rsid w:val="7E3C2153"/>
    <w:rsid w:val="7E3F39F1"/>
    <w:rsid w:val="7E4A643D"/>
    <w:rsid w:val="7E555ACA"/>
    <w:rsid w:val="7E9B156F"/>
    <w:rsid w:val="7EAF6DC9"/>
    <w:rsid w:val="7ECE4181"/>
    <w:rsid w:val="7EFC3D40"/>
    <w:rsid w:val="7F1F3593"/>
    <w:rsid w:val="7F331417"/>
    <w:rsid w:val="7F45305F"/>
    <w:rsid w:val="7F604567"/>
    <w:rsid w:val="7F9935D5"/>
    <w:rsid w:val="7F9E4FC7"/>
    <w:rsid w:val="7FAD3B2B"/>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0"/>
    <w:pPr>
      <w:spacing w:after="120"/>
    </w:pPr>
    <w:rPr>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338DE6"/>
      <w:u w:val="none"/>
    </w:rPr>
  </w:style>
  <w:style w:type="paragraph" w:customStyle="1" w:styleId="12">
    <w:name w:val="表格文字"/>
    <w:basedOn w:val="1"/>
    <w:qFormat/>
    <w:uiPriority w:val="0"/>
    <w:pPr>
      <w:spacing w:before="25" w:after="25"/>
    </w:pPr>
    <w:rPr>
      <w:bCs/>
      <w:spacing w:val="10"/>
    </w:rPr>
  </w:style>
  <w:style w:type="paragraph" w:customStyle="1" w:styleId="13">
    <w:name w:val="正文 首行缩进:  2 字符"/>
    <w:basedOn w:val="1"/>
    <w:qFormat/>
    <w:uiPriority w:val="0"/>
    <w:pPr>
      <w:ind w:firstLine="200" w:firstLineChars="200"/>
    </w:pPr>
    <w:rPr>
      <w:rFonts w:cs="宋体"/>
      <w:sz w:val="24"/>
      <w:szCs w:val="20"/>
    </w:rPr>
  </w:style>
  <w:style w:type="character" w:customStyle="1" w:styleId="14">
    <w:name w:val="页眉 Char"/>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14242</Words>
  <Characters>15245</Characters>
  <Lines>1</Lines>
  <Paragraphs>1</Paragraphs>
  <TotalTime>1</TotalTime>
  <ScaleCrop>false</ScaleCrop>
  <LinksUpToDate>false</LinksUpToDate>
  <CharactersWithSpaces>15710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2022-06-13T09:37:01Z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