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0758-2022-QO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河北润通节水工程有限公司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2022年06月06日 上午至2022年06月06日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4"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en-US" w:eastAsia="zh-CN"/>
              </w:rPr>
              <w:t xml:space="preserve">GB/T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b w:val="0"/>
                <w:bCs w:val="0"/>
                <w:sz w:val="21"/>
                <w:szCs w:val="21"/>
              </w:rPr>
              <w:t>河北省石家庄市行唐县白庙村南</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30"/>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30" w:type="dxa"/>
            <w:vAlign w:val="center"/>
          </w:tcPr>
          <w:p>
            <w:pPr>
              <w:spacing w:line="240" w:lineRule="exact"/>
              <w:jc w:val="center"/>
              <w:rPr>
                <w:b/>
                <w:color w:val="000000"/>
                <w:szCs w:val="21"/>
              </w:rPr>
            </w:pPr>
            <w:r>
              <w:rPr>
                <w:rFonts w:hint="eastAsia"/>
                <w:szCs w:val="21"/>
              </w:rPr>
              <w:t>审核员注册证书号</w:t>
            </w:r>
          </w:p>
        </w:tc>
        <w:tc>
          <w:tcPr>
            <w:tcW w:w="3068"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03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2020-N1OHSMS-3022240</w:t>
            </w:r>
          </w:p>
        </w:tc>
        <w:tc>
          <w:tcPr>
            <w:tcW w:w="3068" w:type="dxa"/>
            <w:vAlign w:val="center"/>
          </w:tcPr>
          <w:p>
            <w:pPr>
              <w:spacing w:line="240" w:lineRule="exact"/>
              <w:jc w:val="center"/>
              <w:rPr>
                <w:b/>
                <w:color w:val="000000"/>
                <w:szCs w:val="21"/>
              </w:rPr>
            </w:pPr>
            <w:r>
              <w:rPr>
                <w:b/>
                <w:color w:val="000000"/>
                <w:szCs w:val="21"/>
              </w:rPr>
              <w:t>Q:14.02.01,14.02.03,17.12.05</w:t>
            </w:r>
          </w:p>
          <w:p>
            <w:pPr>
              <w:spacing w:line="240" w:lineRule="exact"/>
              <w:jc w:val="center"/>
              <w:rPr>
                <w:szCs w:val="21"/>
              </w:rPr>
            </w:pPr>
            <w:r>
              <w:rPr>
                <w:b/>
                <w:color w:val="000000"/>
                <w:szCs w:val="21"/>
              </w:rPr>
              <w:t>O:14.02.01,14.02.03,17.12.05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03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2022-N1OHSMS-1215052</w:t>
            </w:r>
          </w:p>
        </w:tc>
        <w:tc>
          <w:tcPr>
            <w:tcW w:w="3068" w:type="dxa"/>
            <w:vAlign w:val="center"/>
          </w:tcPr>
          <w:p>
            <w:pPr>
              <w:spacing w:line="240" w:lineRule="exact"/>
              <w:jc w:val="center"/>
              <w:rPr>
                <w:b/>
                <w:color w:val="000000"/>
                <w:szCs w:val="21"/>
              </w:rPr>
            </w:pPr>
            <w:r>
              <w:rPr>
                <w:b/>
                <w:color w:val="000000"/>
                <w:szCs w:val="21"/>
              </w:rPr>
              <w:t>Q:17.12.05</w:t>
            </w:r>
          </w:p>
          <w:p>
            <w:pPr>
              <w:spacing w:line="240" w:lineRule="exact"/>
              <w:jc w:val="center"/>
              <w:rPr>
                <w:szCs w:val="21"/>
              </w:rPr>
            </w:pPr>
            <w:r>
              <w:rPr>
                <w:b/>
                <w:color w:val="000000"/>
                <w:szCs w:val="21"/>
              </w:rPr>
              <w:t>O:17.12.05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30" w:type="dxa"/>
            <w:vAlign w:val="center"/>
          </w:tcPr>
          <w:p>
            <w:pPr>
              <w:rPr>
                <w:b/>
                <w:color w:val="000000"/>
                <w:szCs w:val="21"/>
              </w:rPr>
            </w:pPr>
            <w:r>
              <w:rPr>
                <w:rFonts w:hint="eastAsia"/>
                <w:b/>
                <w:color w:val="000000"/>
                <w:szCs w:val="21"/>
              </w:rPr>
              <w:t>工作单位</w:t>
            </w:r>
          </w:p>
        </w:tc>
        <w:tc>
          <w:tcPr>
            <w:tcW w:w="3068"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030" w:type="dxa"/>
            <w:vAlign w:val="center"/>
          </w:tcPr>
          <w:p>
            <w:pPr>
              <w:rPr>
                <w:b/>
                <w:color w:val="000000"/>
                <w:szCs w:val="21"/>
              </w:rPr>
            </w:pPr>
          </w:p>
        </w:tc>
        <w:tc>
          <w:tcPr>
            <w:tcW w:w="3068"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河北润通节水工程有限公司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河北省石家庄市行唐县白庙村南</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ascii="宋体"/>
                <w:b/>
                <w:color w:val="000000"/>
                <w:szCs w:val="21"/>
              </w:rPr>
              <w:t>河北省石家庄市行唐县白庙村南</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050000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邢晶</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15630461134</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韩鹏军</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邢晶</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rPr>
                <w:rFonts w:ascii="宋体" w:hAnsi="宋体"/>
                <w:b/>
                <w:color w:val="000000"/>
                <w:szCs w:val="21"/>
              </w:rPr>
            </w:pPr>
            <w:r>
              <w:rPr>
                <w:b w:val="0"/>
                <w:bCs w:val="0"/>
                <w:sz w:val="21"/>
                <w:szCs w:val="21"/>
              </w:rPr>
              <w:t>聚乙烯（PE）、聚丙烯（PP）、硬质聚氯乙烯（PVC-U）管材、灌溉用出水口（玻璃钢出水口、塑料出水口、铁质出水口）的生产（需资质许可除外）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rPr>
                <w:rFonts w:hint="eastAsia"/>
                <w:color w:val="000000"/>
                <w:lang w:val="en-US" w:eastAsia="zh-CN"/>
              </w:rPr>
            </w:pPr>
            <w:r>
              <w:rPr>
                <w:rFonts w:hint="eastAsia"/>
                <w:color w:val="000000"/>
                <w:lang w:val="en-US" w:eastAsia="zh-CN"/>
              </w:rPr>
              <w:t>PVC管材：原料--配料--混料--挤出成型--牵引--切割--检验--入库</w:t>
            </w:r>
          </w:p>
          <w:p>
            <w:pPr>
              <w:rPr>
                <w:rFonts w:hint="eastAsia"/>
                <w:color w:val="000000"/>
                <w:lang w:val="en-US" w:eastAsia="zh-CN"/>
              </w:rPr>
            </w:pPr>
            <w:r>
              <w:rPr>
                <w:rFonts w:hint="eastAsia"/>
                <w:color w:val="000000"/>
                <w:lang w:val="en-US" w:eastAsia="zh-CN"/>
              </w:rPr>
              <w:t>PP、PE管材：原料--加热--挤出--冷却--牵引--切割--检验--入库</w:t>
            </w:r>
          </w:p>
          <w:p>
            <w:pPr>
              <w:tabs>
                <w:tab w:val="left" w:pos="360"/>
              </w:tabs>
              <w:ind w:left="360" w:hanging="360"/>
              <w:rPr>
                <w:rFonts w:ascii="宋体"/>
                <w:color w:val="000000"/>
                <w:szCs w:val="21"/>
              </w:rPr>
            </w:pPr>
            <w:r>
              <w:rPr>
                <w:rFonts w:hint="eastAsia"/>
                <w:color w:val="000000"/>
                <w:lang w:val="en-US" w:eastAsia="zh-CN"/>
              </w:rPr>
              <w:t>灌溉用出水口（玻璃钢、塑料、铁质出水口）：采购零部件--组装--检验--合格--入库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b w:val="0"/>
                <w:bCs w:val="0"/>
                <w:sz w:val="21"/>
                <w:szCs w:val="21"/>
              </w:rPr>
              <w:t>聚乙烯（PE）、聚丙烯（PP）、硬质聚氯乙烯（PVC-U）管材、灌溉用出水口（玻璃钢出水口、塑料出水口、铁质出水口）的生产（需资质许可除外）</w:t>
            </w:r>
          </w:p>
        </w:tc>
        <w:tc>
          <w:tcPr>
            <w:tcW w:w="2006" w:type="dxa"/>
            <w:gridSpan w:val="3"/>
            <w:vAlign w:val="center"/>
          </w:tcPr>
          <w:p>
            <w:pPr>
              <w:spacing w:line="400" w:lineRule="exact"/>
              <w:rPr>
                <w:rFonts w:ascii="宋体" w:hAnsi="宋体"/>
                <w:b/>
                <w:color w:val="000000"/>
                <w:szCs w:val="21"/>
              </w:rPr>
            </w:pPr>
            <w:r>
              <w:rPr>
                <w:b w:val="0"/>
                <w:bCs w:val="0"/>
                <w:sz w:val="21"/>
                <w:szCs w:val="21"/>
              </w:rPr>
              <w:t>14.02.01;14.02.03;17.12.05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b w:val="0"/>
                <w:bCs w:val="0"/>
                <w:sz w:val="21"/>
                <w:szCs w:val="21"/>
              </w:rPr>
              <w:t>聚乙烯（PE）、聚丙烯（PP）、硬质聚氯乙烯（PVC-U）管材、灌溉用出水口（玻璃钢出水口、塑料出水口、铁质出水口）的生产（需资质许可除外）所涉及场所的相关</w:t>
            </w:r>
            <w:r>
              <w:rPr>
                <w:rFonts w:hint="eastAsia"/>
                <w:b w:val="0"/>
                <w:bCs w:val="0"/>
                <w:sz w:val="21"/>
                <w:szCs w:val="21"/>
                <w:lang w:val="en-US" w:eastAsia="zh-CN"/>
              </w:rPr>
              <w:t>职业健康安全</w:t>
            </w:r>
            <w:r>
              <w:rPr>
                <w:b w:val="0"/>
                <w:bCs w:val="0"/>
                <w:sz w:val="21"/>
                <w:szCs w:val="21"/>
              </w:rPr>
              <w:t>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14.02.01;14.02.03;17.12.05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35"/>
        <w:gridCol w:w="1563"/>
        <w:gridCol w:w="664"/>
        <w:gridCol w:w="2773"/>
        <w:gridCol w:w="18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173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6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6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773"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8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35" w:type="dxa"/>
          </w:tcPr>
          <w:p>
            <w:pPr>
              <w:spacing w:before="40" w:after="40"/>
              <w:rPr>
                <w:rFonts w:hint="eastAsia" w:eastAsia="黑体"/>
                <w:szCs w:val="21"/>
                <w:lang w:val="de-DE" w:eastAsia="ja-JP"/>
              </w:rPr>
            </w:pPr>
            <w:r>
              <w:rPr>
                <w:rFonts w:hint="eastAsia" w:eastAsia="黑体"/>
                <w:szCs w:val="21"/>
                <w:lang w:val="de-DE" w:eastAsia="ja-JP"/>
              </w:rPr>
              <w:t>河北润通节水工程有限公司</w:t>
            </w:r>
          </w:p>
          <w:p>
            <w:pPr>
              <w:spacing w:before="40" w:after="40"/>
              <w:rPr>
                <w:rFonts w:eastAsia="黑体"/>
                <w:szCs w:val="21"/>
                <w:lang w:val="de-DE" w:eastAsia="ja-JP"/>
              </w:rPr>
            </w:pPr>
            <w:r>
              <w:rPr>
                <w:rFonts w:hint="eastAsia" w:eastAsia="黑体"/>
                <w:szCs w:val="21"/>
                <w:lang w:val="de-DE" w:eastAsia="ja-JP"/>
              </w:rPr>
              <w:t>河北省石家庄市行唐县白庙村南</w:t>
            </w:r>
          </w:p>
        </w:tc>
        <w:tc>
          <w:tcPr>
            <w:tcW w:w="1563" w:type="dxa"/>
          </w:tcPr>
          <w:p>
            <w:pPr>
              <w:spacing w:before="40" w:after="40"/>
              <w:rPr>
                <w:rFonts w:eastAsia="黑体"/>
                <w:szCs w:val="21"/>
                <w:lang w:val="de-DE" w:eastAsia="ja-JP"/>
              </w:rPr>
            </w:pPr>
            <w:r>
              <w:rPr>
                <w:rFonts w:hint="eastAsia" w:eastAsia="黑体"/>
                <w:szCs w:val="21"/>
                <w:lang w:val="de-DE" w:eastAsia="ja-JP"/>
              </w:rPr>
              <w:t>河北省石家庄市行唐县白庙村南</w:t>
            </w:r>
          </w:p>
        </w:tc>
        <w:tc>
          <w:tcPr>
            <w:tcW w:w="664" w:type="dxa"/>
            <w:vAlign w:val="center"/>
          </w:tcPr>
          <w:p>
            <w:pPr>
              <w:spacing w:before="40" w:after="40"/>
              <w:rPr>
                <w:rFonts w:hint="default" w:eastAsia="黑体"/>
                <w:szCs w:val="21"/>
                <w:lang w:val="en-US" w:eastAsia="zh-CN"/>
              </w:rPr>
            </w:pPr>
            <w:r>
              <w:rPr>
                <w:rFonts w:hint="eastAsia" w:eastAsia="黑体"/>
                <w:szCs w:val="21"/>
                <w:lang w:val="en-US" w:eastAsia="zh-CN"/>
              </w:rPr>
              <w:t>18</w:t>
            </w:r>
          </w:p>
        </w:tc>
        <w:tc>
          <w:tcPr>
            <w:tcW w:w="2773" w:type="dxa"/>
            <w:vAlign w:val="center"/>
          </w:tcPr>
          <w:p>
            <w:pPr>
              <w:pStyle w:val="19"/>
              <w:rPr>
                <w:rFonts w:eastAsia="黑体" w:cs="Arial"/>
                <w:sz w:val="21"/>
                <w:szCs w:val="21"/>
                <w:lang w:val="en-US" w:eastAsia="ja-JP"/>
              </w:rPr>
            </w:pPr>
            <w:r>
              <w:rPr>
                <w:b w:val="0"/>
                <w:bCs w:val="0"/>
                <w:sz w:val="21"/>
                <w:szCs w:val="21"/>
              </w:rPr>
              <w:t>聚乙烯（PE）、聚丙烯（PP）、硬质聚氯乙烯（PVC-U）管材、灌溉用出水口（玻璃钢出水口、塑料出水口、铁质出水口）的生产</w:t>
            </w:r>
          </w:p>
        </w:tc>
        <w:tc>
          <w:tcPr>
            <w:tcW w:w="1842" w:type="dxa"/>
            <w:vAlign w:val="center"/>
          </w:tcPr>
          <w:p>
            <w:pPr>
              <w:spacing w:before="40" w:after="40"/>
              <w:rPr>
                <w:rFonts w:hint="eastAsia" w:ascii="宋体" w:hAnsi="宋体"/>
                <w:b/>
                <w:color w:val="000000"/>
                <w:szCs w:val="21"/>
                <w:lang w:val="de-DE"/>
              </w:rPr>
            </w:pPr>
            <w:r>
              <w:rPr>
                <w:rFonts w:hint="eastAsia" w:ascii="宋体" w:hAnsi="宋体"/>
                <w:b/>
                <w:color w:val="000000"/>
                <w:szCs w:val="21"/>
                <w:lang w:val="de-DE"/>
              </w:rPr>
              <w:t>GB/T19001-2016</w:t>
            </w:r>
          </w:p>
          <w:p>
            <w:pPr>
              <w:spacing w:before="40" w:after="40"/>
              <w:rPr>
                <w:rFonts w:hint="eastAsia" w:ascii="宋体" w:hAnsi="宋体"/>
                <w:b/>
                <w:color w:val="000000"/>
                <w:szCs w:val="21"/>
                <w:lang w:val="de-DE" w:eastAsia="ja-JP"/>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2019</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挤出</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0" w:name="二阶段审核日期"/>
            <w:r>
              <w:rPr>
                <w:rFonts w:hint="eastAsia" w:ascii="宋体"/>
                <w:b/>
                <w:color w:val="000000"/>
                <w:szCs w:val="21"/>
              </w:rPr>
              <w:t>2022-06-0</w:t>
            </w:r>
            <w:bookmarkEnd w:id="30"/>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31" w:name="_GoBack"/>
      <w:r>
        <w:rPr>
          <w:rFonts w:hint="eastAsia"/>
          <w:b/>
          <w:color w:val="000000"/>
          <w:szCs w:val="21"/>
          <w:lang w:val="en-US" w:eastAsia="zh-CN"/>
        </w:rPr>
        <w:drawing>
          <wp:anchor distT="0" distB="0" distL="114300" distR="114300" simplePos="0" relativeHeight="251663360" behindDoc="0" locked="0" layoutInCell="1" allowOverlap="1">
            <wp:simplePos x="0" y="0"/>
            <wp:positionH relativeFrom="column">
              <wp:posOffset>1677670</wp:posOffset>
            </wp:positionH>
            <wp:positionV relativeFrom="paragraph">
              <wp:posOffset>212725</wp:posOffset>
            </wp:positionV>
            <wp:extent cx="996950" cy="48006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96950" cy="480060"/>
                    </a:xfrm>
                    <a:prstGeom prst="rect">
                      <a:avLst/>
                    </a:prstGeom>
                  </pic:spPr>
                </pic:pic>
              </a:graphicData>
            </a:graphic>
          </wp:anchor>
        </w:drawing>
      </w:r>
      <w:bookmarkEnd w:id="31"/>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271" w:firstLineChars="2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2022年6月6日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韩鹏军</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lang w:val="en-US" w:eastAsia="zh-CN"/>
              </w:rPr>
              <w:drawing>
                <wp:anchor distT="0" distB="0" distL="114300" distR="114300" simplePos="0" relativeHeight="251661312" behindDoc="0" locked="0" layoutInCell="1" allowOverlap="1">
                  <wp:simplePos x="0" y="0"/>
                  <wp:positionH relativeFrom="column">
                    <wp:posOffset>414020</wp:posOffset>
                  </wp:positionH>
                  <wp:positionV relativeFrom="paragraph">
                    <wp:posOffset>69850</wp:posOffset>
                  </wp:positionV>
                  <wp:extent cx="996950" cy="48006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96950" cy="480060"/>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4C1208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7572</Words>
  <Characters>8343</Characters>
  <Lines>67</Lines>
  <Paragraphs>18</Paragraphs>
  <TotalTime>0</TotalTime>
  <ScaleCrop>false</ScaleCrop>
  <LinksUpToDate>false</LinksUpToDate>
  <CharactersWithSpaces>8408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2022-06-06T03:54:31Z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