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</w:p>
    <w:p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  <w:r>
        <w:rPr>
          <w:rFonts w:hint="eastAsia" w:eastAsia="隶书"/>
          <w:sz w:val="30"/>
          <w:szCs w:val="30"/>
        </w:rPr>
        <w:t>审核组工作情况反馈表</w:t>
      </w:r>
    </w:p>
    <w:tbl>
      <w:tblPr>
        <w:tblStyle w:val="5"/>
        <w:tblW w:w="101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65"/>
        <w:gridCol w:w="1185"/>
        <w:gridCol w:w="1184"/>
        <w:gridCol w:w="2148"/>
        <w:gridCol w:w="1134"/>
        <w:gridCol w:w="23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atLeast"/>
          <w:jc w:val="center"/>
        </w:trPr>
        <w:tc>
          <w:tcPr>
            <w:tcW w:w="2165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color="auto" w:sz="8" w:space="0"/>
            </w:tcBorders>
          </w:tcPr>
          <w:p>
            <w:pPr>
              <w:spacing w:line="320" w:lineRule="exact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安庆博盛石化工程有限公司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>
            <w:pPr>
              <w:rPr>
                <w:sz w:val="22"/>
                <w:szCs w:val="22"/>
              </w:rPr>
            </w:pPr>
            <w:bookmarkStart w:id="1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1"/>
            <w:r>
              <w:rPr>
                <w:rFonts w:hint="eastAsia"/>
                <w:sz w:val="22"/>
                <w:szCs w:val="22"/>
              </w:rPr>
              <w:t>GB/T19001-2016</w:t>
            </w:r>
            <w:bookmarkStart w:id="2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2"/>
            <w:r>
              <w:rPr>
                <w:rFonts w:hint="eastAsia"/>
                <w:sz w:val="22"/>
                <w:szCs w:val="22"/>
              </w:rPr>
              <w:t>GB/T 50430-2017</w:t>
            </w:r>
          </w:p>
          <w:p>
            <w:pPr>
              <w:rPr>
                <w:sz w:val="22"/>
                <w:szCs w:val="22"/>
              </w:rPr>
            </w:pPr>
            <w:bookmarkStart w:id="3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3"/>
            <w:r>
              <w:rPr>
                <w:rFonts w:hint="eastAsia"/>
                <w:sz w:val="22"/>
                <w:szCs w:val="22"/>
              </w:rPr>
              <w:t>GB/T24001-2016</w:t>
            </w:r>
            <w:bookmarkStart w:id="4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4"/>
            <w:r>
              <w:rPr>
                <w:rFonts w:hint="eastAsia"/>
                <w:sz w:val="22"/>
                <w:szCs w:val="22"/>
              </w:rPr>
              <w:t>GB/T 45001：2020</w:t>
            </w:r>
          </w:p>
          <w:p>
            <w:pPr>
              <w:rPr>
                <w:sz w:val="22"/>
                <w:szCs w:val="22"/>
              </w:rPr>
            </w:pPr>
            <w:bookmarkStart w:id="5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</w:rPr>
              <w:t>GB/T 23331-2020/</w:t>
            </w:r>
            <w:r>
              <w:rPr>
                <w:rFonts w:hint="eastAsia"/>
                <w:lang w:val="de-DE"/>
              </w:rPr>
              <w:t>ISO50001：2018</w:t>
            </w:r>
          </w:p>
          <w:p>
            <w:pPr>
              <w:spacing w:line="240" w:lineRule="exact"/>
              <w:rPr>
                <w:sz w:val="22"/>
                <w:szCs w:val="22"/>
              </w:rPr>
            </w:pPr>
            <w:bookmarkStart w:id="6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>ISO</w:t>
            </w:r>
            <w:r>
              <w:rPr>
                <w:sz w:val="22"/>
                <w:szCs w:val="22"/>
              </w:rPr>
              <w:t xml:space="preserve"> 22000-20</w:t>
            </w:r>
            <w:r>
              <w:rPr>
                <w:rFonts w:hint="eastAsia"/>
                <w:sz w:val="22"/>
                <w:szCs w:val="22"/>
              </w:rPr>
              <w:t>18&amp;</w:t>
            </w:r>
            <w:r>
              <w:rPr>
                <w:sz w:val="22"/>
                <w:szCs w:val="22"/>
              </w:rPr>
              <w:t xml:space="preserve">专项技术要求：             </w:t>
            </w:r>
          </w:p>
          <w:p>
            <w:pPr>
              <w:rPr>
                <w:sz w:val="22"/>
                <w:szCs w:val="22"/>
              </w:rPr>
            </w:pPr>
            <w:bookmarkStart w:id="7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sz w:val="22"/>
                <w:szCs w:val="22"/>
              </w:rPr>
              <w:t>GB/T 27341-2009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GB 14881-2013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（HACCP体系）认证补充要求 1.0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□受审核方管理体系文件 (手册版本号：)  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□适用于受审核方的法律法规及其他要求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□认证合同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8" w:name="合同编号"/>
            <w:r>
              <w:rPr>
                <w:sz w:val="22"/>
                <w:szCs w:val="22"/>
              </w:rPr>
              <w:t>0487-2022-QEO HSE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</w:t>
            </w:r>
            <w:bookmarkStart w:id="9" w:name="初审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>初审□第</w:t>
            </w:r>
            <w:r>
              <w:rPr>
                <w:sz w:val="22"/>
                <w:szCs w:val="22"/>
              </w:rPr>
              <w:t>(  )</w:t>
            </w:r>
            <w:r>
              <w:rPr>
                <w:rFonts w:hint="eastAsia"/>
                <w:sz w:val="22"/>
                <w:szCs w:val="22"/>
              </w:rPr>
              <w:t>阶段审核</w:t>
            </w:r>
            <w:bookmarkStart w:id="10" w:name="再认证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再认证□证书转换</w:t>
            </w:r>
            <w:bookmarkStart w:id="11" w:name="特殊审核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特殊审核□其他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周文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2020-N1QMS-2226478</w:t>
            </w:r>
          </w:p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2020-N1EMS-2226478</w:t>
            </w:r>
          </w:p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2020-N1OHSMS-2226478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王宁敏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2021-N1QMS-4061496</w:t>
            </w:r>
          </w:p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2021-N1EMS-4061496</w:t>
            </w:r>
          </w:p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2020-N1OHSMS-3061496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余家龙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2020-N1QMS-1262293</w:t>
            </w:r>
          </w:p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2020-N1EMS-1262293</w:t>
            </w:r>
          </w:p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2021-N1OHSMS-1262293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7" w:hRule="atLeast"/>
          <w:jc w:val="center"/>
        </w:trPr>
        <w:tc>
          <w:tcPr>
            <w:tcW w:w="216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</w:p>
          <w:p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□不一致</w:t>
            </w:r>
          </w:p>
          <w:p>
            <w:pPr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不一致情况：</w:t>
            </w:r>
          </w:p>
        </w:tc>
      </w:tr>
    </w:tbl>
    <w:p>
      <w:pPr>
        <w:snapToGrid w:val="0"/>
        <w:spacing w:line="320" w:lineRule="exact"/>
      </w:pPr>
    </w:p>
    <w:p>
      <w:pPr>
        <w:pStyle w:val="2"/>
      </w:pPr>
    </w:p>
    <w:p>
      <w:pPr>
        <w:pStyle w:val="2"/>
      </w:pPr>
    </w:p>
    <w:p>
      <w:pPr>
        <w:pStyle w:val="2"/>
      </w:pPr>
      <w:bookmarkStart w:id="12" w:name="_GoBack"/>
      <w:r>
        <w:drawing>
          <wp:inline distT="0" distB="0" distL="114300" distR="114300">
            <wp:extent cx="6486525" cy="3355340"/>
            <wp:effectExtent l="0" t="0" r="5715" b="1270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335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2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9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18.3pt;margin-top:11.45pt;height:21.75pt;width:85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50547C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542</Words>
  <Characters>832</Characters>
  <Lines>5</Lines>
  <Paragraphs>1</Paragraphs>
  <TotalTime>7</TotalTime>
  <ScaleCrop>false</ScaleCrop>
  <LinksUpToDate>false</LinksUpToDate>
  <CharactersWithSpaces>858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匡吉文</cp:lastModifiedBy>
  <dcterms:modified xsi:type="dcterms:W3CDTF">2022-07-11T15:04:25Z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2052-11.1.0.11830</vt:lpwstr>
  </property>
</Properties>
</file>