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过程与活动、</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抽样计划</w:t>
            </w:r>
          </w:p>
        </w:tc>
        <w:tc>
          <w:tcPr>
            <w:tcW w:w="960"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涉及</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条款</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受审核部门：管理层              主管领导：徐增群             陪同人员：</w:t>
            </w:r>
            <w:r>
              <w:rPr>
                <w:rFonts w:hint="eastAsia" w:ascii="楷体" w:hAnsi="楷体" w:eastAsia="楷体" w:cs="楷体"/>
                <w:b/>
                <w:bCs/>
                <w:sz w:val="21"/>
                <w:szCs w:val="21"/>
                <w:lang w:val="en-US" w:eastAsia="zh-CN"/>
              </w:rPr>
              <w:t>代宗</w:t>
            </w:r>
          </w:p>
        </w:tc>
        <w:tc>
          <w:tcPr>
            <w:tcW w:w="1585"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spacing w:after="0" w:line="240" w:lineRule="auto"/>
              <w:rPr>
                <w:rFonts w:hint="eastAsia" w:ascii="楷体" w:hAnsi="楷体" w:eastAsia="楷体" w:cs="楷体"/>
                <w:sz w:val="21"/>
                <w:szCs w:val="21"/>
                <w:lang w:val="en-US" w:eastAsia="zh-CN"/>
              </w:rPr>
            </w:pPr>
          </w:p>
        </w:tc>
        <w:tc>
          <w:tcPr>
            <w:tcW w:w="960" w:type="dxa"/>
            <w:vMerge w:val="continue"/>
            <w:vAlign w:val="center"/>
          </w:tcPr>
          <w:p>
            <w:pPr>
              <w:spacing w:after="0" w:line="240" w:lineRule="auto"/>
              <w:rPr>
                <w:rFonts w:hint="eastAsia" w:ascii="楷体" w:hAnsi="楷体" w:eastAsia="楷体" w:cs="楷体"/>
                <w:sz w:val="21"/>
                <w:szCs w:val="21"/>
                <w:lang w:val="en-US" w:eastAsia="zh-CN"/>
              </w:rPr>
            </w:pP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审核员：</w:t>
            </w:r>
            <w:bookmarkStart w:id="0" w:name="审核组成员不含组长"/>
            <w:bookmarkEnd w:id="0"/>
            <w:r>
              <w:rPr>
                <w:rFonts w:hint="eastAsia" w:ascii="楷体" w:hAnsi="楷体" w:eastAsia="楷体" w:cs="楷体"/>
                <w:sz w:val="21"/>
                <w:szCs w:val="21"/>
                <w:lang w:val="en-US" w:eastAsia="zh-CN"/>
              </w:rPr>
              <w:t>周文廷                 审核时间：</w:t>
            </w:r>
            <w:bookmarkStart w:id="1" w:name="审核日期"/>
            <w:r>
              <w:rPr>
                <w:rFonts w:hint="eastAsia" w:ascii="楷体" w:hAnsi="楷体" w:eastAsia="楷体" w:cs="楷体"/>
                <w:sz w:val="21"/>
                <w:szCs w:val="21"/>
                <w:lang w:val="en-US" w:eastAsia="zh-CN"/>
              </w:rPr>
              <w:t>202</w:t>
            </w:r>
            <w:bookmarkEnd w:id="1"/>
            <w:r>
              <w:rPr>
                <w:rFonts w:hint="eastAsia" w:ascii="楷体" w:hAnsi="楷体" w:eastAsia="楷体" w:cs="楷体"/>
                <w:sz w:val="21"/>
                <w:szCs w:val="21"/>
                <w:lang w:val="en-US" w:eastAsia="zh-CN"/>
              </w:rPr>
              <w:t>2.6.3</w:t>
            </w:r>
          </w:p>
        </w:tc>
        <w:tc>
          <w:tcPr>
            <w:tcW w:w="1585" w:type="dxa"/>
            <w:vMerge w:val="continue"/>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spacing w:after="0" w:line="240" w:lineRule="auto"/>
              <w:rPr>
                <w:rFonts w:hint="eastAsia" w:ascii="楷体" w:hAnsi="楷体" w:eastAsia="楷体" w:cs="楷体"/>
                <w:sz w:val="21"/>
                <w:szCs w:val="21"/>
                <w:lang w:val="en-US" w:eastAsia="zh-CN"/>
              </w:rPr>
            </w:pPr>
          </w:p>
        </w:tc>
        <w:tc>
          <w:tcPr>
            <w:tcW w:w="960" w:type="dxa"/>
            <w:vMerge w:val="continue"/>
            <w:vAlign w:val="center"/>
          </w:tcPr>
          <w:p>
            <w:pPr>
              <w:spacing w:after="0" w:line="240" w:lineRule="auto"/>
              <w:rPr>
                <w:rFonts w:hint="eastAsia" w:ascii="楷体" w:hAnsi="楷体" w:eastAsia="楷体" w:cs="楷体"/>
                <w:sz w:val="21"/>
                <w:szCs w:val="21"/>
                <w:lang w:val="en-US" w:eastAsia="zh-CN"/>
              </w:rPr>
            </w:pP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审核条款：</w:t>
            </w:r>
            <w:r>
              <w:rPr>
                <w:rFonts w:hint="eastAsia" w:ascii="楷体" w:hAnsi="楷体" w:eastAsia="楷体" w:cs="楷体"/>
                <w:sz w:val="21"/>
                <w:szCs w:val="21"/>
              </w:rPr>
              <w:t>4.1</w:t>
            </w:r>
            <w:r>
              <w:rPr>
                <w:rFonts w:hint="eastAsia" w:ascii="楷体" w:hAnsi="楷体" w:eastAsia="楷体" w:cs="楷体"/>
                <w:sz w:val="21"/>
                <w:szCs w:val="21"/>
                <w:lang w:val="en-US" w:eastAsia="zh-CN"/>
              </w:rPr>
              <w:t>/</w:t>
            </w:r>
            <w:r>
              <w:rPr>
                <w:rFonts w:hint="eastAsia" w:ascii="楷体" w:hAnsi="楷体" w:eastAsia="楷体" w:cs="楷体"/>
                <w:sz w:val="21"/>
                <w:szCs w:val="21"/>
              </w:rPr>
              <w:t>4.2</w:t>
            </w:r>
            <w:r>
              <w:rPr>
                <w:rFonts w:hint="eastAsia" w:ascii="楷体" w:hAnsi="楷体" w:eastAsia="楷体" w:cs="楷体"/>
                <w:sz w:val="21"/>
                <w:szCs w:val="21"/>
                <w:lang w:val="en-US" w:eastAsia="zh-CN"/>
              </w:rPr>
              <w:t>/</w:t>
            </w:r>
            <w:r>
              <w:rPr>
                <w:rFonts w:hint="eastAsia" w:ascii="楷体" w:hAnsi="楷体" w:eastAsia="楷体" w:cs="楷体"/>
                <w:sz w:val="21"/>
                <w:szCs w:val="21"/>
              </w:rPr>
              <w:t>4.3</w:t>
            </w:r>
            <w:r>
              <w:rPr>
                <w:rFonts w:hint="eastAsia" w:ascii="楷体" w:hAnsi="楷体" w:eastAsia="楷体" w:cs="楷体"/>
                <w:sz w:val="21"/>
                <w:szCs w:val="21"/>
                <w:lang w:val="en-US" w:eastAsia="zh-CN"/>
              </w:rPr>
              <w:t>/</w:t>
            </w:r>
            <w:r>
              <w:rPr>
                <w:rFonts w:hint="eastAsia" w:ascii="楷体" w:hAnsi="楷体" w:eastAsia="楷体" w:cs="楷体"/>
                <w:sz w:val="21"/>
                <w:szCs w:val="21"/>
              </w:rPr>
              <w:t>4.4</w:t>
            </w:r>
            <w:r>
              <w:rPr>
                <w:rFonts w:hint="eastAsia" w:ascii="楷体" w:hAnsi="楷体" w:eastAsia="楷体" w:cs="楷体"/>
                <w:sz w:val="21"/>
                <w:szCs w:val="21"/>
                <w:lang w:val="en-US" w:eastAsia="zh-CN"/>
              </w:rPr>
              <w:t>/</w:t>
            </w:r>
            <w:r>
              <w:rPr>
                <w:rFonts w:hint="eastAsia" w:ascii="楷体" w:hAnsi="楷体" w:eastAsia="楷体" w:cs="楷体"/>
                <w:sz w:val="21"/>
                <w:szCs w:val="21"/>
              </w:rPr>
              <w:t>5.1.1</w:t>
            </w:r>
            <w:r>
              <w:rPr>
                <w:rFonts w:hint="eastAsia" w:ascii="楷体" w:hAnsi="楷体" w:eastAsia="楷体" w:cs="楷体"/>
                <w:sz w:val="21"/>
                <w:szCs w:val="21"/>
                <w:lang w:val="en-US" w:eastAsia="zh-CN"/>
              </w:rPr>
              <w:t>/</w:t>
            </w:r>
            <w:r>
              <w:rPr>
                <w:rFonts w:hint="eastAsia" w:ascii="楷体" w:hAnsi="楷体" w:eastAsia="楷体" w:cs="楷体"/>
                <w:sz w:val="21"/>
                <w:szCs w:val="21"/>
              </w:rPr>
              <w:t>5.1.2</w:t>
            </w:r>
            <w:r>
              <w:rPr>
                <w:rFonts w:hint="eastAsia" w:ascii="楷体" w:hAnsi="楷体" w:eastAsia="楷体" w:cs="楷体"/>
                <w:sz w:val="21"/>
                <w:szCs w:val="21"/>
                <w:lang w:val="en-US" w:eastAsia="zh-CN"/>
              </w:rPr>
              <w:t>/</w:t>
            </w:r>
            <w:r>
              <w:rPr>
                <w:rFonts w:hint="eastAsia" w:ascii="楷体" w:hAnsi="楷体" w:eastAsia="楷体" w:cs="楷体"/>
                <w:sz w:val="21"/>
                <w:szCs w:val="21"/>
              </w:rPr>
              <w:t>5.2</w:t>
            </w:r>
            <w:r>
              <w:rPr>
                <w:rFonts w:hint="eastAsia" w:ascii="楷体" w:hAnsi="楷体" w:eastAsia="楷体" w:cs="楷体"/>
                <w:sz w:val="21"/>
                <w:szCs w:val="21"/>
                <w:lang w:val="en-US" w:eastAsia="zh-CN"/>
              </w:rPr>
              <w:t>/</w:t>
            </w: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6.1</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6.3</w:t>
            </w:r>
            <w:r>
              <w:rPr>
                <w:rFonts w:hint="eastAsia" w:ascii="楷体" w:hAnsi="楷体" w:eastAsia="楷体" w:cs="楷体"/>
                <w:sz w:val="21"/>
                <w:szCs w:val="21"/>
                <w:lang w:val="en-US" w:eastAsia="zh-CN"/>
              </w:rPr>
              <w:t>/</w:t>
            </w:r>
            <w:r>
              <w:rPr>
                <w:rFonts w:hint="eastAsia" w:ascii="楷体" w:hAnsi="楷体" w:eastAsia="楷体" w:cs="楷体"/>
                <w:sz w:val="21"/>
                <w:szCs w:val="21"/>
              </w:rPr>
              <w:t>9.3</w:t>
            </w:r>
            <w:r>
              <w:rPr>
                <w:rFonts w:hint="eastAsia" w:ascii="楷体" w:hAnsi="楷体" w:eastAsia="楷体" w:cs="楷体"/>
                <w:sz w:val="21"/>
                <w:szCs w:val="21"/>
                <w:lang w:val="en-US" w:eastAsia="zh-CN"/>
              </w:rPr>
              <w:t>/</w:t>
            </w:r>
            <w:r>
              <w:rPr>
                <w:rFonts w:hint="eastAsia" w:ascii="楷体" w:hAnsi="楷体" w:eastAsia="楷体" w:cs="楷体"/>
                <w:sz w:val="21"/>
                <w:szCs w:val="21"/>
              </w:rPr>
              <w:t>10.1</w:t>
            </w:r>
            <w:r>
              <w:rPr>
                <w:rFonts w:hint="eastAsia" w:ascii="楷体" w:hAnsi="楷体" w:eastAsia="楷体" w:cs="楷体"/>
                <w:sz w:val="21"/>
                <w:szCs w:val="21"/>
                <w:lang w:val="en-US" w:eastAsia="zh-CN"/>
              </w:rPr>
              <w:t>/</w:t>
            </w:r>
            <w:r>
              <w:rPr>
                <w:rFonts w:hint="eastAsia" w:ascii="楷体" w:hAnsi="楷体" w:eastAsia="楷体" w:cs="楷体"/>
                <w:sz w:val="21"/>
                <w:szCs w:val="21"/>
              </w:rPr>
              <w:t>10.3</w:t>
            </w:r>
          </w:p>
        </w:tc>
        <w:tc>
          <w:tcPr>
            <w:tcW w:w="1585" w:type="dxa"/>
            <w:vMerge w:val="continue"/>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企业基本信息</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p>
        </w:tc>
        <w:tc>
          <w:tcPr>
            <w:tcW w:w="960" w:type="dxa"/>
            <w:vAlign w:val="center"/>
          </w:tcPr>
          <w:p>
            <w:pPr>
              <w:rPr>
                <w:rFonts w:hint="eastAsia" w:ascii="楷体" w:hAnsi="楷体" w:eastAsia="楷体" w:cs="楷体"/>
                <w:sz w:val="21"/>
                <w:szCs w:val="21"/>
                <w:lang w:val="en-US" w:eastAsia="zh-CN"/>
              </w:rPr>
            </w:pP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1、总经理：</w:t>
            </w:r>
            <w:r>
              <w:rPr>
                <w:rFonts w:hint="eastAsia" w:ascii="楷体" w:hAnsi="楷体" w:eastAsia="楷体" w:cs="楷体"/>
                <w:sz w:val="21"/>
                <w:szCs w:val="21"/>
                <w:lang w:val="en-US" w:eastAsia="zh-CN"/>
              </w:rPr>
              <w:t xml:space="preserve">徐增群 </w:t>
            </w:r>
          </w:p>
          <w:p>
            <w:pPr>
              <w:rPr>
                <w:rFonts w:hint="eastAsia" w:ascii="楷体" w:hAnsi="楷体" w:eastAsia="楷体" w:cs="楷体"/>
                <w:sz w:val="21"/>
                <w:szCs w:val="21"/>
              </w:rPr>
            </w:pPr>
            <w:r>
              <w:rPr>
                <w:rFonts w:hint="eastAsia" w:ascii="楷体" w:hAnsi="楷体" w:eastAsia="楷体" w:cs="楷体"/>
                <w:sz w:val="21"/>
                <w:szCs w:val="21"/>
              </w:rPr>
              <w:t>2、按照认证范围公司提供的法律证明文件有：营业执照，统一社会信用代码：91130</w:t>
            </w:r>
            <w:r>
              <w:rPr>
                <w:rFonts w:hint="eastAsia" w:ascii="楷体" w:hAnsi="楷体" w:eastAsia="楷体" w:cs="楷体"/>
                <w:sz w:val="21"/>
                <w:szCs w:val="21"/>
                <w:lang w:val="en-US" w:eastAsia="zh-CN"/>
              </w:rPr>
              <w:t>102589692002K</w:t>
            </w:r>
          </w:p>
          <w:p>
            <w:pPr>
              <w:spacing w:after="0" w:line="240" w:lineRule="auto"/>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sz w:val="21"/>
                <w:szCs w:val="21"/>
                <w:lang w:val="en-US" w:eastAsia="zh-CN"/>
              </w:rPr>
              <w:t>石家庄精工水泵有限公司成立于2012年2月20日，注册资本1000万元，注册地为石家庄市长安区和平东路88号副1号，因业务需要企业租赁远洋泵业车间（含天车），</w:t>
            </w:r>
            <w:bookmarkStart w:id="4" w:name="_GoBack"/>
            <w:bookmarkEnd w:id="4"/>
            <w:r>
              <w:rPr>
                <w:rFonts w:hint="eastAsia" w:ascii="楷体" w:hAnsi="楷体" w:eastAsia="楷体" w:cs="楷体"/>
                <w:sz w:val="21"/>
                <w:szCs w:val="21"/>
                <w:lang w:val="en-US" w:eastAsia="zh-CN"/>
              </w:rPr>
              <w:t>生产经营地为石家庄市行唐县经济开发区新合路街9号，占地面积2100平米，其中办公面积约200平米，生产车间约1600平米，主要从事离心式清水泵、渣浆泵及配件的生产，服务于制造行业等。</w:t>
            </w:r>
          </w:p>
          <w:p>
            <w:pPr>
              <w:rPr>
                <w:rFonts w:hint="eastAsia" w:ascii="楷体" w:hAnsi="楷体" w:eastAsia="楷体" w:cs="楷体"/>
                <w:sz w:val="21"/>
                <w:szCs w:val="21"/>
              </w:rPr>
            </w:pPr>
            <w:r>
              <w:rPr>
                <w:rFonts w:hint="eastAsia" w:ascii="楷体" w:hAnsi="楷体" w:eastAsia="楷体" w:cs="楷体"/>
                <w:sz w:val="21"/>
                <w:szCs w:val="21"/>
              </w:rPr>
              <w:t>4、确认的认证申请范围：</w:t>
            </w:r>
            <w:bookmarkStart w:id="2" w:name="审核范围"/>
            <w:r>
              <w:rPr>
                <w:rFonts w:hint="eastAsia" w:ascii="楷体" w:hAnsi="楷体" w:eastAsia="楷体" w:cs="楷体"/>
                <w:sz w:val="21"/>
                <w:szCs w:val="21"/>
              </w:rPr>
              <w:t>离心式清水泵、渣浆泵及配件的生产</w:t>
            </w:r>
            <w:bookmarkEnd w:id="2"/>
          </w:p>
          <w:p>
            <w:pPr>
              <w:rPr>
                <w:rFonts w:hint="eastAsia" w:ascii="楷体" w:hAnsi="楷体" w:eastAsia="楷体" w:cs="楷体"/>
                <w:sz w:val="21"/>
                <w:szCs w:val="21"/>
              </w:rPr>
            </w:pPr>
            <w:r>
              <w:rPr>
                <w:rFonts w:hint="eastAsia" w:ascii="楷体" w:hAnsi="楷体" w:eastAsia="楷体" w:cs="楷体"/>
                <w:sz w:val="21"/>
                <w:szCs w:val="21"/>
              </w:rPr>
              <w:t>5、公司设有管理层、</w:t>
            </w:r>
            <w:r>
              <w:rPr>
                <w:rFonts w:hint="eastAsia" w:ascii="楷体" w:hAnsi="楷体" w:eastAsia="楷体" w:cs="楷体"/>
                <w:sz w:val="21"/>
                <w:szCs w:val="21"/>
                <w:lang w:val="en-US" w:eastAsia="zh-CN"/>
              </w:rPr>
              <w:t>办公室</w:t>
            </w:r>
            <w:r>
              <w:rPr>
                <w:rFonts w:hint="eastAsia" w:ascii="楷体" w:hAnsi="楷体" w:eastAsia="楷体" w:cs="楷体"/>
                <w:sz w:val="21"/>
                <w:szCs w:val="21"/>
              </w:rPr>
              <w:t>、</w:t>
            </w:r>
            <w:r>
              <w:rPr>
                <w:rFonts w:hint="eastAsia" w:ascii="楷体" w:hAnsi="楷体" w:eastAsia="楷体" w:cs="楷体"/>
                <w:sz w:val="21"/>
                <w:szCs w:val="21"/>
                <w:lang w:val="en-US" w:eastAsia="zh-CN"/>
              </w:rPr>
              <w:t>供销部、</w:t>
            </w:r>
            <w:r>
              <w:rPr>
                <w:rFonts w:hint="eastAsia" w:ascii="楷体" w:hAnsi="楷体" w:eastAsia="楷体" w:cs="楷体"/>
                <w:sz w:val="21"/>
                <w:szCs w:val="21"/>
              </w:rPr>
              <w:t>生产技术部等。</w:t>
            </w:r>
          </w:p>
          <w:p>
            <w:pPr>
              <w:rPr>
                <w:rFonts w:hint="eastAsia" w:ascii="楷体" w:hAnsi="楷体" w:eastAsia="楷体" w:cs="楷体"/>
                <w:sz w:val="21"/>
                <w:szCs w:val="21"/>
                <w:lang w:val="en-US" w:eastAsia="zh-CN"/>
              </w:rPr>
            </w:pPr>
            <w:r>
              <w:rPr>
                <w:rFonts w:hint="eastAsia" w:ascii="楷体" w:hAnsi="楷体" w:eastAsia="楷体" w:cs="楷体"/>
                <w:sz w:val="21"/>
                <w:szCs w:val="21"/>
              </w:rPr>
              <w:t>6</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经营状态：企业官网显示经营状态正常，徐总介绍：近几年无质量事故、无被处罚情况等</w:t>
            </w:r>
          </w:p>
          <w:p>
            <w:pPr>
              <w:pStyle w:val="2"/>
              <w:rPr>
                <w:rFonts w:hint="eastAsia" w:ascii="楷体" w:hAnsi="楷体" w:eastAsia="楷体" w:cs="楷体"/>
                <w:sz w:val="21"/>
                <w:szCs w:val="21"/>
                <w:lang w:val="en-US"/>
              </w:rPr>
            </w:pPr>
            <w:r>
              <w:rPr>
                <w:rFonts w:hint="eastAsia" w:ascii="楷体" w:hAnsi="楷体" w:eastAsia="楷体" w:cs="楷体"/>
                <w:sz w:val="21"/>
                <w:szCs w:val="21"/>
                <w:lang w:val="en-US" w:eastAsia="zh-CN"/>
              </w:rPr>
              <w:t>7、证书使用：获取证书的目的增强企业管理水平，一般用于投标，徐总介绍：无违规使用证书情况</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w:t>
            </w:r>
            <w:r>
              <w:rPr>
                <w:rFonts w:hint="eastAsia" w:ascii="楷体" w:hAnsi="楷体" w:eastAsia="楷体" w:cs="楷体"/>
                <w:sz w:val="21"/>
                <w:szCs w:val="21"/>
              </w:rPr>
              <w:t>、</w:t>
            </w:r>
            <w:r>
              <w:rPr>
                <w:rFonts w:hint="eastAsia" w:ascii="楷体" w:hAnsi="楷体" w:eastAsia="楷体" w:cs="楷体"/>
                <w:sz w:val="21"/>
                <w:szCs w:val="21"/>
                <w:lang w:val="en-US" w:eastAsia="zh-CN"/>
              </w:rPr>
              <w:t>上次审核问题验证</w:t>
            </w:r>
            <w:r>
              <w:rPr>
                <w:rFonts w:hint="eastAsia" w:ascii="楷体" w:hAnsi="楷体" w:eastAsia="楷体" w:cs="楷体"/>
                <w:sz w:val="21"/>
                <w:szCs w:val="21"/>
              </w:rPr>
              <w:t>：</w:t>
            </w:r>
            <w:r>
              <w:rPr>
                <w:rFonts w:hint="eastAsia" w:ascii="楷体" w:hAnsi="楷体" w:eastAsia="楷体" w:cs="楷体"/>
                <w:sz w:val="21"/>
                <w:szCs w:val="21"/>
                <w:lang w:val="en-US" w:eastAsia="zh-CN"/>
              </w:rPr>
              <w:t>2021年8月15日的审核发现，</w:t>
            </w:r>
            <w:r>
              <w:rPr>
                <w:rFonts w:hint="eastAsia" w:ascii="楷体" w:hAnsi="楷体" w:eastAsia="楷体" w:cs="楷体"/>
                <w:b w:val="0"/>
                <w:bCs w:val="0"/>
                <w:lang w:val="en-US" w:eastAsia="zh-CN"/>
              </w:rPr>
              <w:t>提供的“卡尺”校准证书已过期，企业采取了纠正措施，经验证纠正措施有效，详见7.1.5条款审核</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理解组织及其环境</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4..1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●根据企业发展及经营管理的需求，公司组织了对管理体系标准的学习，依据标准的要求结合实际情况对管理体系进行了策划。策划基本体现了PDCA的思路。</w:t>
            </w:r>
          </w:p>
          <w:p>
            <w:pPr>
              <w:rPr>
                <w:rFonts w:hint="eastAsia" w:ascii="楷体" w:hAnsi="楷体" w:eastAsia="楷体" w:cs="楷体"/>
                <w:sz w:val="21"/>
                <w:szCs w:val="21"/>
              </w:rPr>
            </w:pPr>
            <w:r>
              <w:rPr>
                <w:rFonts w:hint="eastAsia" w:ascii="楷体" w:hAnsi="楷体" w:eastAsia="楷体" w:cs="楷体"/>
                <w:sz w:val="21"/>
                <w:szCs w:val="21"/>
              </w:rPr>
              <w:t>●建立了文件化的管理体系，文件基本符合标准的要求，基本符合企业的实际情况。</w:t>
            </w:r>
          </w:p>
          <w:p>
            <w:pPr>
              <w:rPr>
                <w:rFonts w:hint="eastAsia" w:ascii="楷体" w:hAnsi="楷体" w:eastAsia="楷体" w:cs="楷体"/>
                <w:sz w:val="21"/>
                <w:szCs w:val="21"/>
              </w:rPr>
            </w:pPr>
            <w:r>
              <w:rPr>
                <w:rFonts w:hint="eastAsia" w:ascii="楷体" w:hAnsi="楷体" w:eastAsia="楷体" w:cs="楷体"/>
                <w:sz w:val="21"/>
                <w:szCs w:val="21"/>
              </w:rPr>
              <w:t>●根据过程对组织结构进行了合理的设计，明确了各岗位人员的职责和接口，配备了相应的人员、设施、技术、信息等资源。工作环境基本能满足经营和管理的需求。</w:t>
            </w:r>
            <w:r>
              <w:rPr>
                <w:rFonts w:hint="eastAsia" w:ascii="楷体" w:hAnsi="楷体" w:eastAsia="楷体" w:cs="楷体"/>
                <w:sz w:val="21"/>
                <w:szCs w:val="21"/>
                <w:lang w:val="en-GB"/>
              </w:rPr>
              <w:t>通过制定管理制度、作业文件及相关措施，对活动的主要环节实施了有效的控制。</w:t>
            </w:r>
            <w:r>
              <w:rPr>
                <w:rFonts w:hint="eastAsia" w:ascii="楷体" w:hAnsi="楷体" w:eastAsia="楷体" w:cs="楷体"/>
                <w:sz w:val="21"/>
                <w:szCs w:val="21"/>
              </w:rPr>
              <w:t>各种制度及规定基本建立。管理手册中对组织机构和职责进行了策划，形成了文件。组织机构的设置，职责、权限的分配基本明确，基本适宜，人力资源基本满足需求。</w:t>
            </w:r>
          </w:p>
          <w:p>
            <w:pPr>
              <w:rPr>
                <w:rFonts w:hint="eastAsia" w:ascii="楷体" w:hAnsi="楷体" w:eastAsia="楷体" w:cs="楷体"/>
                <w:sz w:val="21"/>
                <w:szCs w:val="21"/>
              </w:rPr>
            </w:pPr>
            <w:r>
              <w:rPr>
                <w:rFonts w:hint="eastAsia" w:ascii="楷体" w:hAnsi="楷体" w:eastAsia="楷体" w:cs="楷体"/>
                <w:sz w:val="21"/>
                <w:szCs w:val="21"/>
              </w:rPr>
              <w:t>--内部环境：</w:t>
            </w:r>
          </w:p>
          <w:p>
            <w:pPr>
              <w:rPr>
                <w:rFonts w:hint="eastAsia" w:ascii="楷体" w:hAnsi="楷体" w:eastAsia="楷体" w:cs="楷体"/>
                <w:sz w:val="21"/>
                <w:szCs w:val="21"/>
              </w:rPr>
            </w:pPr>
            <w:r>
              <w:rPr>
                <w:rFonts w:hint="eastAsia" w:ascii="楷体" w:hAnsi="楷体" w:eastAsia="楷体" w:cs="楷体"/>
                <w:sz w:val="21"/>
                <w:szCs w:val="21"/>
              </w:rPr>
              <w:t>优势S：公司的生产设备设施较为齐全，充分识别了风险、环境因素和危险源等；产品质量能够满足用户要求；公司管理制度较为完善；本工艺无废气、废水产生。</w:t>
            </w:r>
          </w:p>
          <w:p>
            <w:pPr>
              <w:rPr>
                <w:rFonts w:hint="eastAsia" w:ascii="楷体" w:hAnsi="楷体" w:eastAsia="楷体" w:cs="楷体"/>
                <w:sz w:val="21"/>
                <w:szCs w:val="21"/>
              </w:rPr>
            </w:pPr>
            <w:r>
              <w:rPr>
                <w:rFonts w:hint="eastAsia" w:ascii="楷体" w:hAnsi="楷体" w:eastAsia="楷体" w:cs="楷体"/>
                <w:sz w:val="21"/>
                <w:szCs w:val="21"/>
              </w:rPr>
              <w:t>劣势W：部分合同回款速度较慢；业务人员流动性较大，无后备人才资源；员工安全意识比较薄弱、部分制度执行力差；</w:t>
            </w:r>
          </w:p>
          <w:p>
            <w:pPr>
              <w:rPr>
                <w:rFonts w:hint="eastAsia" w:ascii="楷体" w:hAnsi="楷体" w:eastAsia="楷体" w:cs="楷体"/>
                <w:sz w:val="21"/>
                <w:szCs w:val="21"/>
              </w:rPr>
            </w:pPr>
            <w:r>
              <w:rPr>
                <w:rFonts w:hint="eastAsia" w:ascii="楷体" w:hAnsi="楷体" w:eastAsia="楷体" w:cs="楷体"/>
                <w:sz w:val="21"/>
                <w:szCs w:val="21"/>
              </w:rPr>
              <w:t>--外部环境：</w:t>
            </w:r>
          </w:p>
          <w:p>
            <w:pPr>
              <w:rPr>
                <w:rFonts w:hint="eastAsia" w:ascii="楷体" w:hAnsi="楷体" w:eastAsia="楷体" w:cs="楷体"/>
                <w:sz w:val="21"/>
                <w:szCs w:val="21"/>
              </w:rPr>
            </w:pPr>
            <w:r>
              <w:rPr>
                <w:rFonts w:hint="eastAsia" w:ascii="楷体" w:hAnsi="楷体" w:eastAsia="楷体" w:cs="楷体"/>
                <w:sz w:val="21"/>
                <w:szCs w:val="21"/>
              </w:rPr>
              <w:t>机会：</w:t>
            </w:r>
            <w:r>
              <w:rPr>
                <w:rFonts w:hint="eastAsia" w:ascii="楷体" w:hAnsi="楷体" w:eastAsia="楷体" w:cs="楷体"/>
                <w:sz w:val="21"/>
                <w:szCs w:val="21"/>
                <w:lang w:val="en-US" w:eastAsia="zh-CN"/>
              </w:rPr>
              <w:t>受国家环保政策的影响，使得行业</w:t>
            </w:r>
            <w:r>
              <w:rPr>
                <w:rFonts w:hint="eastAsia" w:ascii="楷体" w:hAnsi="楷体" w:eastAsia="楷体" w:cs="楷体"/>
                <w:sz w:val="21"/>
                <w:szCs w:val="21"/>
              </w:rPr>
              <w:t>市场前景广阔，需求量持续增加；</w:t>
            </w:r>
          </w:p>
          <w:p>
            <w:pPr>
              <w:rPr>
                <w:rFonts w:hint="eastAsia" w:ascii="楷体" w:hAnsi="楷体" w:eastAsia="楷体" w:cs="楷体"/>
                <w:sz w:val="21"/>
                <w:szCs w:val="21"/>
              </w:rPr>
            </w:pPr>
            <w:r>
              <w:rPr>
                <w:rFonts w:hint="eastAsia" w:ascii="楷体" w:hAnsi="楷体" w:eastAsia="楷体" w:cs="楷体"/>
                <w:sz w:val="21"/>
                <w:szCs w:val="21"/>
              </w:rPr>
              <w:t>风险：</w:t>
            </w:r>
            <w:r>
              <w:rPr>
                <w:rFonts w:hint="eastAsia" w:ascii="楷体" w:hAnsi="楷体" w:eastAsia="楷体" w:cs="楷体"/>
                <w:sz w:val="21"/>
                <w:szCs w:val="21"/>
                <w:lang w:val="en-US" w:eastAsia="zh-CN"/>
              </w:rPr>
              <w:t>受疫情、通胀、及国际形式的影响，钢材价格波动太大，</w:t>
            </w:r>
            <w:r>
              <w:rPr>
                <w:rFonts w:hint="eastAsia" w:ascii="楷体" w:hAnsi="楷体" w:eastAsia="楷体" w:cs="楷体"/>
                <w:sz w:val="21"/>
                <w:szCs w:val="21"/>
              </w:rPr>
              <w:t>回款不稳定。同行业竞争加剧</w:t>
            </w:r>
          </w:p>
          <w:p>
            <w:pPr>
              <w:rPr>
                <w:rFonts w:hint="eastAsia" w:ascii="楷体" w:hAnsi="楷体" w:eastAsia="楷体" w:cs="楷体"/>
                <w:sz w:val="21"/>
                <w:szCs w:val="21"/>
                <w:lang w:val="en-US" w:eastAsia="zh-CN"/>
              </w:rPr>
            </w:pPr>
            <w:r>
              <w:rPr>
                <w:rFonts w:hint="eastAsia" w:ascii="楷体" w:hAnsi="楷体" w:eastAsia="楷体" w:cs="楷体"/>
                <w:sz w:val="21"/>
                <w:szCs w:val="21"/>
              </w:rPr>
              <w:t>对这些内外部因素通过定期的网站获取、相关方沟通及定期（周总结会议、月中、月末总结会议）内部总结等方式进行监视和评审。</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理解相关方需求和期望</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4.2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公司确定了与质量管理体系有关的相关方包括；公司的相关方包括：直接客户（最终使用者以及直接客户）；供方：供应链中的供方及其他；员工（包括管理者）；政府部门；投资方；咨询单位,以及其他人员；</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相关方对企业的要求有：遵守国家的现行法律法规、保持有效的资质、量具定期检定、不断提高技术水平以及不断提高客户满意度等。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公司通过以下行为满足相关方需求和期望：</w:t>
            </w:r>
          </w:p>
          <w:p>
            <w:pPr>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rPr>
                <w:rFonts w:hint="eastAsia" w:ascii="楷体" w:hAnsi="楷体" w:eastAsia="楷体" w:cs="楷体"/>
                <w:sz w:val="21"/>
                <w:szCs w:val="21"/>
              </w:rPr>
            </w:pPr>
            <w:r>
              <w:rPr>
                <w:rFonts w:hint="eastAsia" w:ascii="楷体" w:hAnsi="楷体" w:eastAsia="楷体" w:cs="楷体"/>
                <w:sz w:val="21"/>
                <w:szCs w:val="21"/>
              </w:rPr>
              <w:t>——持续改进管理体系过程，提升质量绩效。</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对这些相关方监视和评审的方法有：上级文件、标准和规范的获取、客户走访调查、沟通等。</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管理体系的范围</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4.3</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根据客户需求（外部信息）、企业内部状况及相关方要求，</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确定体系覆盖范围：离心式清水泵、渣浆泵及配件的生产</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生产经营地址：</w:t>
            </w:r>
            <w:bookmarkStart w:id="3" w:name="生产地址"/>
            <w:r>
              <w:rPr>
                <w:rFonts w:hint="eastAsia" w:ascii="楷体" w:hAnsi="楷体" w:eastAsia="楷体" w:cs="楷体"/>
                <w:sz w:val="21"/>
                <w:szCs w:val="21"/>
              </w:rPr>
              <w:t>石家庄市行唐县经济开发区新合路街9号</w:t>
            </w:r>
            <w:bookmarkEnd w:id="3"/>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通过文件发放的方式在公司内部进行传递；在与客户沟通中，及时通知客户，为相关方获取。</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上述范围与企业目前经营范围相一致。</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无变化</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管理体系及其过程</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4.4</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1、公司依据 GB/T19001-2016标准，于2018年3月1日建立了质量管理体系。遵循 PDCA 方法，识别了标准中所需要的四大过程，确定了过程的相互顺序和作用：管理职责确定－资源提供－产品实现－测量和改进。对标准的8.3条款不适用。</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2、公司明确规定产品执行标准（国家、行业标准）和客户要求，并通过各环节控制，监视、测量、考核使其达到有效运行。</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3、公司编制了质量手册、程序文件及管理作业文件、记录表格等。通过质量手册、程序文件明确各部门职责、权限；资源管理，测量分析和改进、运行控制等过程。</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4、通过对各主要环节的风险评估，识别，评价并制定相应措施进行风险控制（包括实施过程中所需要的变更）。</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5、通过监视、测量和分析结果以及内审、管理评审等达到持续改进的目的。</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6、经识别外包过程：水泵构件的铸造（壳体、叶轮、底座、护板等）、浇筑模型的加工。</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管理承诺总则</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5.1.1</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最高管理层都具有较强的管理意识，明确管理承诺。主要通过以下活动来实现管理承诺：</w:t>
            </w:r>
          </w:p>
          <w:p>
            <w:pPr>
              <w:numPr>
                <w:ilvl w:val="0"/>
                <w:numId w:val="1"/>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向公司全体员工宣传满足顾客要求和法律法规要求的重要性；</w:t>
            </w:r>
          </w:p>
          <w:p>
            <w:pPr>
              <w:numPr>
                <w:ilvl w:val="0"/>
                <w:numId w:val="1"/>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制定管理方针；</w:t>
            </w:r>
          </w:p>
          <w:p>
            <w:pPr>
              <w:numPr>
                <w:ilvl w:val="0"/>
                <w:numId w:val="1"/>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确保公司目标的制定和完成；</w:t>
            </w:r>
          </w:p>
          <w:p>
            <w:pPr>
              <w:numPr>
                <w:ilvl w:val="0"/>
                <w:numId w:val="1"/>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各部门针对本部门的工作进行风险评估，采取适当的应对风险和机会的措施；</w:t>
            </w:r>
          </w:p>
          <w:p>
            <w:pPr>
              <w:numPr>
                <w:ilvl w:val="0"/>
                <w:numId w:val="1"/>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定期进行管理评审；</w:t>
            </w:r>
          </w:p>
          <w:p>
            <w:pPr>
              <w:numPr>
                <w:ilvl w:val="0"/>
                <w:numId w:val="1"/>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持续保证质量管理工作的投入，提供充分的资源，确保公司管理体系有效运行。</w:t>
            </w:r>
          </w:p>
          <w:p>
            <w:pPr>
              <w:numPr>
                <w:ilvl w:val="0"/>
                <w:numId w:val="0"/>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从目前各项工作的实施情况来看，管理承诺得到保证。</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以顾客为关注焦点</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5.1.2</w:t>
            </w:r>
          </w:p>
        </w:tc>
        <w:tc>
          <w:tcPr>
            <w:tcW w:w="10004" w:type="dxa"/>
            <w:vAlign w:val="center"/>
          </w:tcPr>
          <w:p>
            <w:pPr>
              <w:spacing w:after="0" w:line="240"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从企业运行情况来看，通过以下几个方面体现了以顾客为关注焦点</w:t>
            </w:r>
          </w:p>
          <w:p>
            <w:pPr>
              <w:numPr>
                <w:ilvl w:val="0"/>
                <w:numId w:val="2"/>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通过确定顾客相关要求，提供相应产品与相关服务，对顾客使用情况进行跟踪调查；</w:t>
            </w:r>
          </w:p>
          <w:p>
            <w:pPr>
              <w:numPr>
                <w:ilvl w:val="0"/>
                <w:numId w:val="2"/>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对顾客满意度感受进行测量与分析，以改进产品与服务。</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3策划和规定了由供销部定期对顾客实施满意度测评，从各方面提高顾客的满意度。</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具体见供销部9.1.2 条款审核记录。</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质量方针</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5.2</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手册制定了企业的质量方针：</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质量第一，加强科学管理；持续改进，增强顾客满意。 </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1、通过第一轮质量体系的运行及各年度的管理评审，企业的管理方针与企业的经营宗旨相适应，协调；</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2、通过会议传达，沟通，让全体员工理解执行。并定期进行评审（一般一年一次）。</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8"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组织的岗位、职责权限</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5.3</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公司管理体系覆盖的部门包括：管理层、办公室、生产技术部、供销部，部门划分尚可。</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--查相关制度包括办公室管理制度、设备管理制度等，基本明确了各级人员的职责等。</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确认公司目前人力资源、基础设施、技术人员、财力、信息资源均能保证。</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应对风险和机会的策划</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6.1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查《风险和机遇的应对措施控制程序》规定风险的识别、分析、评价和控制的过程和方法，以保证风险管理的有效性，从而确保管理体系能够实现其期望的结果；增强有利影响；避免或减少不利影响；实现改进。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徐</w:t>
            </w:r>
            <w:r>
              <w:rPr>
                <w:rFonts w:hint="eastAsia" w:ascii="楷体" w:hAnsi="楷体" w:eastAsia="楷体" w:cs="楷体"/>
                <w:sz w:val="21"/>
                <w:szCs w:val="21"/>
              </w:rPr>
              <w:t>总介绍：在策划管理体系时，领导层考虑了公司运行标准所处的环境，包括上述4.1识别的内外部环境。手册里有对风险和机遇应对控制的要求。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面临的风险和机遇主要是：疫情和政治因素导致的市场低迷，回款困难，原辅材料涨价（特别是进入2021年以来钢材涨价近100%），人工成本增加，客户要求提高，以及行业良莠不齐、不良竞争、成本增加等严重影响行业发展。</w:t>
            </w:r>
          </w:p>
          <w:p>
            <w:pPr>
              <w:rPr>
                <w:rFonts w:hint="eastAsia" w:ascii="楷体" w:hAnsi="楷体" w:eastAsia="楷体" w:cs="楷体"/>
                <w:sz w:val="21"/>
                <w:szCs w:val="21"/>
              </w:rPr>
            </w:pPr>
            <w:r>
              <w:rPr>
                <w:rFonts w:hint="eastAsia" w:ascii="楷体" w:hAnsi="楷体" w:eastAsia="楷体" w:cs="楷体"/>
                <w:sz w:val="21"/>
                <w:szCs w:val="21"/>
              </w:rPr>
              <w:t>公司始终以公司尊崇“踏实、拼搏、责任”的企业精神，并以诚信、共赢、开创经营理念来回馈社会。</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徐</w:t>
            </w:r>
            <w:r>
              <w:rPr>
                <w:rFonts w:hint="eastAsia" w:ascii="楷体" w:hAnsi="楷体" w:eastAsia="楷体" w:cs="楷体"/>
                <w:sz w:val="21"/>
                <w:szCs w:val="21"/>
              </w:rPr>
              <w:t>总简单介绍了公司为了应对现阶段的风险和机遇所采取措施等，记录如下：</w:t>
            </w:r>
          </w:p>
          <w:p>
            <w:pPr>
              <w:rPr>
                <w:rFonts w:hint="eastAsia" w:ascii="楷体" w:hAnsi="楷体" w:eastAsia="楷体" w:cs="楷体"/>
                <w:sz w:val="21"/>
                <w:szCs w:val="21"/>
              </w:rPr>
            </w:pPr>
            <w:r>
              <w:rPr>
                <w:rFonts w:hint="eastAsia" w:ascii="楷体" w:hAnsi="楷体" w:eastAsia="楷体" w:cs="楷体"/>
                <w:sz w:val="21"/>
                <w:szCs w:val="21"/>
              </w:rPr>
              <w:t>1、采购部加强增加合格供应商数量，避免单一的货源供应；</w:t>
            </w:r>
          </w:p>
          <w:p>
            <w:pPr>
              <w:rPr>
                <w:rFonts w:hint="eastAsia" w:ascii="楷体" w:hAnsi="楷体" w:eastAsia="楷体" w:cs="楷体"/>
                <w:sz w:val="21"/>
                <w:szCs w:val="21"/>
              </w:rPr>
            </w:pPr>
            <w:r>
              <w:rPr>
                <w:rFonts w:hint="eastAsia" w:ascii="楷体" w:hAnsi="楷体" w:eastAsia="楷体" w:cs="楷体"/>
                <w:sz w:val="21"/>
                <w:szCs w:val="21"/>
              </w:rPr>
              <w:t>2、市场部加大客户交流沟通，及时处理客户的需求和意见。</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另外还考虑了新冠肺炎疫情，针对疫情制定了相应的管理措施，并投入了有效的人员和资金，制定有“疫情防控工作方案”对风险识别和采取的措施可应用在实际的体系运行中。</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基本符合要求。</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质量目标</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6.2</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企业的质量手册策划了公司质量目标：</w:t>
            </w:r>
          </w:p>
          <w:p>
            <w:pPr>
              <w:numPr>
                <w:ilvl w:val="0"/>
                <w:numId w:val="3"/>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产品一次交验合格率98%以上；</w:t>
            </w:r>
          </w:p>
          <w:p>
            <w:pPr>
              <w:numPr>
                <w:ilvl w:val="0"/>
                <w:numId w:val="3"/>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顾客满意率95％以上</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--查2021年度目标完成情况，</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计划</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实际完成</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产品一次交验合格率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98%以上</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99.5%</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顾客满意率达到</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95%以上</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97.5%</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--查2022年度目标制定及2022年1季度目标完成情况，目标与2021年度相同，1季度目标完成</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对目标进行了分解，建立了各部门的分目标，每季度末对目标进行考核，年底对各目标进行统计分析（见各部门考核结果）。</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变更的策划</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变更的策划：</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明确了管评、内审未能达到预期效果、部门职责发生转变、企业重组、经营连续亏损等情况下，需要对体系进行变更。</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对变更前、变更中、变更后的全过程实施监控。</w:t>
            </w:r>
          </w:p>
          <w:p>
            <w:pPr>
              <w:rPr>
                <w:rFonts w:hint="eastAsia" w:ascii="楷体" w:hAnsi="楷体" w:eastAsia="楷体" w:cs="楷体"/>
                <w:sz w:val="21"/>
                <w:szCs w:val="21"/>
              </w:rPr>
            </w:pPr>
            <w:r>
              <w:rPr>
                <w:rFonts w:hint="eastAsia" w:ascii="楷体" w:hAnsi="楷体" w:eastAsia="楷体" w:cs="楷体"/>
                <w:sz w:val="21"/>
                <w:szCs w:val="21"/>
              </w:rPr>
              <w:t>5、组织应对变更的有效性进行评价，确保质量管理体系的完整性。</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自体系建立以来，体系未发生变更，保持完整。</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资源提供</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7.1.1</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公司为了实施管理体系并持续改进其有效性，增强顾客满意度，提供了各方面的资源保证。</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 人力资源：职工队伍相对稳定，均在企业工作5年以上，实践经验丰富；</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2、基础设施：办公室、车间，主要设施：电焊机、立车、卧式车床、镗床、立式升降台铣床、插床、马鞍卧式车床、天车；</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 工作环境：办公面积约200平米，生产车间约1600平米，1个车间，布局合理，场所卫生干净整洁，工作环境良好</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4、资金支持：注册资金1000万元。能够满足产品生产及服务需要。</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监视和测量总则</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9.1.1</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组织策划了对绩效的监视和测量，对绩效的分析和评价，对事项进行汇报的程序等。保留了必要的记录文件。</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公司通过管理评审和内部审核，以及定期的目标考核，对发现的问题采取纠正和必要的纠正措施，确保管理体系绩效和有效性。</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管理评审</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9.3</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--查管理评审的计划：管理评审的时间：2022年5月19日</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主持人：总经理    参加人：领导层、各部门负责人 </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要求每个部门需提交的管理评审输入内容包含了标准条款的要求。时间安排符合程序文件的要求。</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编制：徐亚超      批准：徐增群  日期：2022.5.8</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--查看管理评审输入的资料，包括：</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以往审核的结果及内部审核报告；</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质量方针\质量目标及其实施情况；</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重大质量事故的处理情况；</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体系内外部因素变化情况；</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过程质量趋势；</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产品质量趋势；</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不合格的控制及纠正预防措施实施情况；</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顾客满意度及投诉的处理；</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外部供方绩效评价；</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应对风险和机遇所采取措施的有效性；</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企业的组织机构、职责分配，资源配备是否适宜；</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体系的要素及相应的文件是否有修正的需求；</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顾客或员工对质量管理体系的建议；</w:t>
            </w:r>
          </w:p>
          <w:p>
            <w:pPr>
              <w:numPr>
                <w:ilvl w:val="0"/>
                <w:numId w:val="4"/>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改进的机会。</w:t>
            </w:r>
          </w:p>
          <w:p>
            <w:pPr>
              <w:numPr>
                <w:ilvl w:val="0"/>
                <w:numId w:val="0"/>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输入内容基本符合标准要求。</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--查看管理评审报告，编制：徐亚超，批准：徐增群 2022.5.19</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结论：公司质量管理体系符合标准要求，具有较好的充分性、适宜性和有效性，能较好的适应实现质量方针和质量目标的需要。同时，质量方针也较好的体现了公司对质量管理方面的追求和方向，具有较好的适宜性。</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持续改进：加强对员工的质量意识和规范安全生产方面的培训。</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完成日期：2022年9月前</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总则</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10.1</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--查公司在建立、实施管理体系中：</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1、制订 8.2.2，9.3，10.2各种控制程序文件；</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2、通过内审、管理评审评价管理体系的符合性；</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3、通过对绩效的监视测量评价生产、销售服务过程的符合性；并通过日常数据分析，采取纠正、预防措施，达到持续改进目的。</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4"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持续改进</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10.3</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--查持续改进：</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1、通过管理体系运行，质量方针、目标的实施，内审、管理评审进行持续改进；</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2、通过数据分析、纠正、预防措施实施达到持续改进；</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3、通过顾客满意度调查，改进、提高产品质量，满足顾客需求，达到持续改进的目的。</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管理评审提出改进措施：招聘业务人员，扩大产品销售额。</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经查已实施。</w:t>
            </w:r>
          </w:p>
        </w:tc>
        <w:tc>
          <w:tcPr>
            <w:tcW w:w="1585" w:type="dxa"/>
          </w:tcPr>
          <w:p>
            <w:pPr>
              <w:spacing w:after="0" w:line="240" w:lineRule="auto"/>
              <w:rPr>
                <w:rFonts w:hint="eastAsia" w:ascii="楷体" w:hAnsi="楷体" w:eastAsia="楷体" w:cs="楷体"/>
                <w:sz w:val="21"/>
                <w:szCs w:val="21"/>
                <w:lang w:val="en-US" w:eastAsia="zh-CN"/>
              </w:rPr>
            </w:pPr>
          </w:p>
        </w:tc>
      </w:tr>
    </w:tbl>
    <w:p>
      <w:r>
        <w:ptab w:relativeTo="margin" w:alignment="center" w:leader="none"/>
      </w:r>
    </w:p>
    <w:p/>
    <w:p/>
    <w:p/>
    <w:p/>
    <w:p>
      <w:pPr>
        <w:rPr>
          <w:rFonts w:hint="eastAsia" w:ascii="隶书" w:hAnsi="宋体" w:eastAsia="隶书"/>
          <w:bCs/>
          <w:color w:val="000000"/>
          <w:sz w:val="36"/>
          <w:szCs w:val="36"/>
        </w:rPr>
      </w:pPr>
    </w:p>
    <w:p>
      <w:pPr>
        <w:rPr>
          <w:rFonts w:hint="eastAsia" w:ascii="隶书" w:hAnsi="宋体" w:eastAsia="隶书"/>
          <w:bCs/>
          <w:color w:val="000000"/>
          <w:sz w:val="36"/>
          <w:szCs w:val="36"/>
        </w:rPr>
      </w:pPr>
    </w:p>
    <w:p>
      <w:pPr>
        <w:rPr>
          <w:rFonts w:hint="eastAsia" w:ascii="隶书" w:hAnsi="宋体" w:eastAsia="隶书"/>
          <w:bCs/>
          <w:color w:val="000000"/>
          <w:sz w:val="36"/>
          <w:szCs w:val="36"/>
        </w:rPr>
      </w:pPr>
    </w:p>
    <w:p>
      <w:pPr>
        <w:rPr>
          <w:rFonts w:hint="eastAsia" w:ascii="隶书" w:hAnsi="宋体" w:eastAsia="隶书"/>
          <w:bCs/>
          <w:color w:val="000000"/>
          <w:sz w:val="36"/>
          <w:szCs w:val="36"/>
        </w:rPr>
      </w:pPr>
    </w:p>
    <w:p>
      <w:pPr>
        <w:rPr>
          <w:rFonts w:hint="eastAsia" w:ascii="隶书" w:hAnsi="宋体" w:eastAsia="隶书"/>
          <w:bCs/>
          <w:color w:val="000000"/>
          <w:sz w:val="36"/>
          <w:szCs w:val="36"/>
        </w:rPr>
      </w:pPr>
    </w:p>
    <w:p>
      <w:pPr>
        <w:rPr>
          <w:rFonts w:hint="eastAsia" w:ascii="隶书" w:hAnsi="宋体" w:eastAsia="隶书"/>
          <w:bCs/>
          <w:color w:val="000000"/>
          <w:sz w:val="36"/>
          <w:szCs w:val="36"/>
        </w:rPr>
      </w:pPr>
    </w:p>
    <w:p>
      <w:pPr>
        <w:ind w:firstLine="5760" w:firstLineChars="1600"/>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过程与活动、</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抽样计划</w:t>
            </w:r>
          </w:p>
        </w:tc>
        <w:tc>
          <w:tcPr>
            <w:tcW w:w="960"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涉及</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条款</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受审核部门：供销部          主管领导：代宗             陪同人员：徐亚超</w:t>
            </w:r>
          </w:p>
        </w:tc>
        <w:tc>
          <w:tcPr>
            <w:tcW w:w="1585"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spacing w:after="0" w:line="240" w:lineRule="auto"/>
              <w:rPr>
                <w:rFonts w:hint="eastAsia" w:ascii="楷体" w:hAnsi="楷体" w:eastAsia="楷体" w:cs="楷体"/>
                <w:sz w:val="21"/>
                <w:szCs w:val="21"/>
                <w:lang w:val="en-US" w:eastAsia="zh-CN"/>
              </w:rPr>
            </w:pPr>
          </w:p>
        </w:tc>
        <w:tc>
          <w:tcPr>
            <w:tcW w:w="960" w:type="dxa"/>
            <w:vMerge w:val="continue"/>
            <w:vAlign w:val="center"/>
          </w:tcPr>
          <w:p>
            <w:pPr>
              <w:spacing w:after="0" w:line="240" w:lineRule="auto"/>
              <w:rPr>
                <w:rFonts w:hint="eastAsia" w:ascii="楷体" w:hAnsi="楷体" w:eastAsia="楷体" w:cs="楷体"/>
                <w:sz w:val="21"/>
                <w:szCs w:val="21"/>
                <w:lang w:val="en-US" w:eastAsia="zh-CN"/>
              </w:rPr>
            </w:pP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审核员：周文廷                 审核时间：2022.6.3</w:t>
            </w:r>
          </w:p>
        </w:tc>
        <w:tc>
          <w:tcPr>
            <w:tcW w:w="1585" w:type="dxa"/>
            <w:vMerge w:val="continue"/>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spacing w:after="0" w:line="240" w:lineRule="auto"/>
              <w:rPr>
                <w:rFonts w:hint="eastAsia" w:ascii="楷体" w:hAnsi="楷体" w:eastAsia="楷体" w:cs="楷体"/>
                <w:sz w:val="21"/>
                <w:szCs w:val="21"/>
                <w:lang w:val="en-US" w:eastAsia="zh-CN"/>
              </w:rPr>
            </w:pPr>
          </w:p>
        </w:tc>
        <w:tc>
          <w:tcPr>
            <w:tcW w:w="960" w:type="dxa"/>
            <w:vMerge w:val="continue"/>
            <w:vAlign w:val="center"/>
          </w:tcPr>
          <w:p>
            <w:pPr>
              <w:spacing w:after="0" w:line="240" w:lineRule="auto"/>
              <w:rPr>
                <w:rFonts w:hint="eastAsia" w:ascii="楷体" w:hAnsi="楷体" w:eastAsia="楷体" w:cs="楷体"/>
                <w:sz w:val="21"/>
                <w:szCs w:val="21"/>
                <w:lang w:val="en-US" w:eastAsia="zh-CN"/>
              </w:rPr>
            </w:pP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审核条款：</w:t>
            </w:r>
            <w:r>
              <w:rPr>
                <w:rFonts w:hint="eastAsia" w:ascii="楷体" w:hAnsi="楷体" w:eastAsia="楷体" w:cs="楷体"/>
                <w:sz w:val="21"/>
                <w:szCs w:val="21"/>
              </w:rPr>
              <w:t>5.3/6.2/8.2</w:t>
            </w:r>
            <w:r>
              <w:rPr>
                <w:rFonts w:hint="eastAsia" w:ascii="楷体" w:hAnsi="楷体" w:eastAsia="楷体" w:cs="楷体"/>
                <w:sz w:val="21"/>
                <w:szCs w:val="21"/>
                <w:lang w:val="en-US" w:eastAsia="zh-CN"/>
              </w:rPr>
              <w:t>/</w:t>
            </w:r>
            <w:r>
              <w:rPr>
                <w:rFonts w:hint="eastAsia" w:ascii="楷体" w:hAnsi="楷体" w:eastAsia="楷体" w:cs="楷体"/>
                <w:sz w:val="21"/>
                <w:szCs w:val="21"/>
              </w:rPr>
              <w:t>8.4/</w:t>
            </w:r>
            <w:r>
              <w:rPr>
                <w:rFonts w:hint="eastAsia" w:ascii="楷体" w:hAnsi="楷体" w:eastAsia="楷体" w:cs="楷体"/>
                <w:sz w:val="21"/>
                <w:szCs w:val="21"/>
                <w:lang w:val="en-US" w:eastAsia="zh-CN"/>
              </w:rPr>
              <w:t>8.5.3/8.5.5/</w:t>
            </w:r>
            <w:r>
              <w:rPr>
                <w:rFonts w:hint="eastAsia" w:ascii="楷体" w:hAnsi="楷体" w:eastAsia="楷体" w:cs="楷体"/>
                <w:sz w:val="21"/>
                <w:szCs w:val="21"/>
              </w:rPr>
              <w:t>9.1.2</w:t>
            </w:r>
          </w:p>
        </w:tc>
        <w:tc>
          <w:tcPr>
            <w:tcW w:w="1585" w:type="dxa"/>
            <w:vMerge w:val="continue"/>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组织的岗位、职责权限</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5.3</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部门负责人：代宗</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手册规定其职责权限：负责公司原材料采购，合格供方评审工作；负责进行市场调查与顾客满意度的调查销售管理工作；负责销售合同的签定及与合同和顾客有关的外部联系；贯彻执行公司的方针和管理目标。</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职责明确</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经询问代经理基本清楚其职责。</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质量目标</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6.2</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企业对各部门目标进行了分解，</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--查2021年度供销部目标及考核情况</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部门目标：                考核情况（2022.1.4）</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采购产品合格率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98%以上</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100%</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顾客意见处理率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100%</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100%</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顾客满意度达到</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95%以上</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97.5%</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2021年度目标实现</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--查2022年度供销部目标制定及1季度考核情况</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部门目标：                考核情况（2022.3.4）</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采购产品合格率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98%以上</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100%</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顾客意见处理率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100%</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100%</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顾客满意度达到</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95%以上</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97.5%</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一季度目标完成</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目标制定合理、可测量</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顾客沟通</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8.2.1</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公司通过走访、电话、邮件等方式与顾客交流，主要进行以下沟通：</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1、在产品交付中向顾客提供保证产品品质的有关信息。</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2、接受顾客问询、询价、合同的处理。</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3、根据合同要求进行有关的事宜，对顾客的投诉或意见进行及时处理和答复。</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到目前为止，近一年未发生顾客不满意及投诉现象。</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与产品有关要求的确定</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8.2.2</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查公司产品销售合同</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——合同签订日期为 2022年5月23日</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供方：石家庄精工水泵有限公司</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需方：河南晟安轨道科技</w:t>
            </w:r>
            <w:r>
              <w:rPr>
                <w:rFonts w:hint="eastAsia" w:ascii="楷体" w:hAnsi="楷体" w:eastAsia="楷体" w:cs="楷体"/>
                <w:sz w:val="21"/>
                <w:szCs w:val="21"/>
              </w:rPr>
              <w:t>有限公司</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产品名称：渣浆泵</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规格型号、数量：详见销售合同</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技术要求：按照国家、行业标准和合同要求进行生产</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交货时间：根据工程进度通知</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合同写明了双方的责任和要求及义务。</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——合同签订日期为 2022年3月23日</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供方：石家庄精工水泵有限公司</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需方：西安国际港务区港都机电经销部</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产品名称：渣浆泵及配件</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规格型号、数量：详见销售合同</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技术要求：按照国家、行业标准和合同要求进行生产</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交货时间：根据工程进度通知</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合同写明了双方的责任和要求及义务。</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——合同签订日期为 2021年12月8日</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供方：石家庄精工水泵有限公司</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需方：</w:t>
            </w:r>
            <w:r>
              <w:rPr>
                <w:rFonts w:hint="eastAsia" w:ascii="楷体" w:hAnsi="楷体" w:eastAsia="楷体" w:cs="楷体"/>
                <w:sz w:val="21"/>
                <w:szCs w:val="21"/>
                <w:shd w:val="clear" w:color="auto" w:fill="FFFFFF"/>
                <w:lang w:val="en-US" w:eastAsia="zh-CN"/>
              </w:rPr>
              <w:t>天津市科德化工</w:t>
            </w:r>
            <w:r>
              <w:rPr>
                <w:rFonts w:hint="eastAsia" w:ascii="楷体" w:hAnsi="楷体" w:eastAsia="楷体" w:cs="楷体"/>
                <w:sz w:val="21"/>
                <w:szCs w:val="21"/>
                <w:shd w:val="clear" w:color="auto" w:fill="FFFFFF"/>
              </w:rPr>
              <w:t>有限公司</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产品名称：离心泵</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规格型号、数量：详见销售合同</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技术要求：按照国家、行业标准和合同要求进行生产</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交货时间：根据工程进度通知</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合同写明了双方的责任和要求及义务。</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另抽2021年度销售合同4份，均保存完好，写明质量要求、双方责任、义务等条款，</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7"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产品有关要求的评审及变更</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8.2.3</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8.2.4</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查上述合同的评审记录，提供《合同评审表》</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评审日期：查数份合同评审表，均在合同签订前进行。</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评审内容包括交货期限、价格、质量要求、质量保证能力、原材料供应、交付要求、法规要求、包装要求等方面进行了确认。评审结果：全部通过。公司目前暂无合同更改情况。</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外部提供的过程、产品和服务的控制</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8.4</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编制了《合格供方评价管理》，对供方进行评价，内容包括：产品质量、交货期、价格及售后服务等内容。经总经理确认后，纳入公司合格供方。</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现场提供有《合格供方目录》，由总经理批准。</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合格供方名称                     供应产品名称</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石家庄市隆昌机械制造有限公司</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铸造件</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石家庄华通铸造有限公司</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铸造件、圆钢</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石家庄宏远铸造厂</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铸造件、圆钢</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老杨标准件经销处</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标准件</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盼景机电公司</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轴承等</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衡水电机股份有限公司</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电机</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西安泰富西玛电机有限公司</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电机</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 2022年1月10日对供方的年度调查及评价。</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针对合格供方石家庄市隆昌机械制造有限公司的评价：评价内容：企业资质、供货能力、产品质量、交货期、价格、售后服务等；</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符合相关规定，继续纳入合格供方。</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u w:val="single"/>
                <w:lang w:val="en-US" w:eastAsia="zh-CN"/>
              </w:rPr>
              <w:t>另抽铸造模型外包方的评价请情况，未能提供相关证据</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本公司需求物资的采购信息由供销部负责，通过签订书面采购订单方式向合格供方进行产品采购。</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 2022年5月采购订单，内容包括产品名称、规格、数量、价格、备货周期等，包括有电机、轴承、毛坯件（底盘）等</w:t>
            </w:r>
          </w:p>
        </w:tc>
        <w:tc>
          <w:tcPr>
            <w:tcW w:w="1585" w:type="dxa"/>
          </w:tcPr>
          <w:p>
            <w:pPr>
              <w:spacing w:after="0" w:line="240" w:lineRule="auto"/>
              <w:rPr>
                <w:rFonts w:hint="eastAsia"/>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顾客或外部供方财产</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8.5.3</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该公司顾客财产主要为顾客的图纸、个人信息等，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由供销部做好接收及个人信息保密工作。</w:t>
            </w:r>
          </w:p>
          <w:p>
            <w:pPr>
              <w:rPr>
                <w:rFonts w:hint="eastAsia" w:ascii="楷体" w:hAnsi="楷体" w:eastAsia="楷体" w:cs="楷体"/>
                <w:sz w:val="21"/>
                <w:szCs w:val="21"/>
                <w:lang w:val="en-GB"/>
              </w:rPr>
            </w:pPr>
            <w:r>
              <w:rPr>
                <w:rFonts w:hint="eastAsia" w:ascii="楷体" w:hAnsi="楷体" w:eastAsia="楷体" w:cs="楷体"/>
                <w:sz w:val="21"/>
                <w:szCs w:val="21"/>
                <w:lang w:val="en-GB"/>
              </w:rPr>
              <w:t>顾客提供的任何产品、知识产权。顾客的个人信息</w:t>
            </w:r>
            <w:r>
              <w:rPr>
                <w:rFonts w:hint="eastAsia" w:ascii="楷体" w:hAnsi="楷体" w:eastAsia="楷体" w:cs="楷体"/>
                <w:sz w:val="21"/>
                <w:szCs w:val="21"/>
                <w:lang w:val="en-GB" w:eastAsia="zh-CN"/>
              </w:rPr>
              <w:t>、</w:t>
            </w:r>
            <w:r>
              <w:rPr>
                <w:rFonts w:hint="eastAsia" w:ascii="楷体" w:hAnsi="楷体" w:eastAsia="楷体" w:cs="楷体"/>
                <w:sz w:val="21"/>
                <w:szCs w:val="21"/>
                <w:lang w:val="en-US" w:eastAsia="zh-CN"/>
              </w:rPr>
              <w:t>图纸等，</w:t>
            </w:r>
            <w:r>
              <w:rPr>
                <w:rFonts w:hint="eastAsia" w:ascii="楷体" w:hAnsi="楷体" w:eastAsia="楷体" w:cs="楷体"/>
                <w:sz w:val="21"/>
                <w:szCs w:val="21"/>
                <w:lang w:val="en-GB"/>
              </w:rPr>
              <w:t>公司将其作为商业秘密，做到不外泄，经询问，无顾客的个人信息丢失和泄漏情况发生</w:t>
            </w:r>
          </w:p>
          <w:p>
            <w:pPr>
              <w:rPr>
                <w:rFonts w:hint="eastAsia" w:ascii="楷体" w:hAnsi="楷体" w:eastAsia="楷体" w:cs="楷体"/>
                <w:sz w:val="21"/>
                <w:szCs w:val="21"/>
                <w:lang w:val="en-US"/>
              </w:rPr>
            </w:pPr>
            <w:r>
              <w:rPr>
                <w:rFonts w:hint="eastAsia" w:ascii="楷体" w:hAnsi="楷体" w:eastAsia="楷体" w:cs="楷体"/>
                <w:sz w:val="21"/>
                <w:szCs w:val="21"/>
                <w:lang w:val="en-US" w:eastAsia="zh-CN"/>
              </w:rPr>
              <w:t xml:space="preserve">--查见《顾客图纸登记表》，内容包括：顾客名称、产品名称、图号、确认人、确认日期、联系人、联系电话等内容。 </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GB"/>
              </w:rPr>
              <w:t>目前公司无实物顾客或外部供方财产</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交付后活动</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8.5.5</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●识别的交付后的活动：</w:t>
            </w:r>
            <w:r>
              <w:rPr>
                <w:rFonts w:hint="eastAsia" w:ascii="楷体" w:hAnsi="楷体" w:eastAsia="楷体" w:cs="楷体"/>
                <w:sz w:val="21"/>
                <w:szCs w:val="21"/>
                <w:lang w:val="en-US" w:eastAsia="zh-CN"/>
              </w:rPr>
              <w:t>代</w:t>
            </w:r>
            <w:r>
              <w:rPr>
                <w:rFonts w:hint="eastAsia" w:ascii="楷体" w:hAnsi="楷体" w:eastAsia="楷体" w:cs="楷体"/>
                <w:sz w:val="21"/>
                <w:szCs w:val="21"/>
              </w:rPr>
              <w:t>经理介绍，公司设有售后服务人员，负责销售产品的安装调试及设备运行过程中问题的反馈与处理，本部门与其它部门通过电话、网络或客户来现场等方式向顾客了解满意信息及顾客意见包括抱怨。当有改进的信息时，及时反馈到相关部门。</w:t>
            </w:r>
          </w:p>
          <w:p>
            <w:pPr>
              <w:rPr>
                <w:rFonts w:hint="eastAsia" w:ascii="楷体" w:hAnsi="楷体" w:eastAsia="楷体" w:cs="楷体"/>
                <w:sz w:val="21"/>
                <w:szCs w:val="21"/>
              </w:rPr>
            </w:pPr>
            <w:r>
              <w:rPr>
                <w:rFonts w:hint="eastAsia" w:ascii="楷体" w:hAnsi="楷体" w:eastAsia="楷体" w:cs="楷体"/>
                <w:sz w:val="21"/>
                <w:szCs w:val="21"/>
              </w:rPr>
              <w:t>●发生因设备运行过程中的平衡、密封等问题导致的客户反馈均有售后人员及时处理，并填写反馈表</w:t>
            </w:r>
          </w:p>
          <w:p>
            <w:pPr>
              <w:rPr>
                <w:rFonts w:hint="eastAsia" w:ascii="楷体" w:hAnsi="楷体" w:eastAsia="楷体" w:cs="楷体"/>
                <w:sz w:val="21"/>
                <w:szCs w:val="21"/>
                <w:lang w:val="en-US" w:eastAsia="zh-CN"/>
              </w:rPr>
            </w:pPr>
            <w:r>
              <w:rPr>
                <w:rFonts w:hint="eastAsia" w:ascii="楷体" w:hAnsi="楷体" w:eastAsia="楷体" w:cs="楷体"/>
                <w:sz w:val="21"/>
                <w:szCs w:val="21"/>
              </w:rPr>
              <w:t>●目前未发生因质量问题被投诉的情况。</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顾客满意度</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9.1.2</w:t>
            </w:r>
          </w:p>
        </w:tc>
        <w:tc>
          <w:tcPr>
            <w:tcW w:w="10004" w:type="dxa"/>
            <w:vAlign w:val="center"/>
          </w:tcPr>
          <w:p>
            <w:pPr>
              <w:rPr>
                <w:rFonts w:hint="eastAsia" w:ascii="楷体" w:hAnsi="楷体" w:eastAsia="楷体" w:cs="楷体"/>
                <w:sz w:val="21"/>
                <w:szCs w:val="21"/>
                <w:lang w:val="zh-CN"/>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公司通过电话，走访等形式，接受顾客反馈，了解顾客满意度信息，发放调查表对顾客满意度进行定量测量。</w:t>
            </w:r>
          </w:p>
          <w:p>
            <w:pPr>
              <w:rPr>
                <w:rFonts w:hint="eastAsia" w:ascii="楷体" w:hAnsi="楷体" w:eastAsia="楷体" w:cs="楷体"/>
                <w:sz w:val="21"/>
                <w:szCs w:val="21"/>
                <w:lang w:val="en-US" w:eastAsia="zh-CN"/>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提供“顾客满意程度调查表”，调查主要内容：</w:t>
            </w:r>
            <w:r>
              <w:rPr>
                <w:rFonts w:hint="eastAsia" w:ascii="楷体" w:hAnsi="楷体" w:eastAsia="楷体" w:cs="楷体"/>
                <w:sz w:val="21"/>
                <w:szCs w:val="21"/>
              </w:rPr>
              <w:t>质量、价格、发货速度、售后服务等方面的满意程度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2021年度</w:t>
            </w:r>
            <w:r>
              <w:rPr>
                <w:rFonts w:hint="eastAsia" w:ascii="楷体" w:hAnsi="楷体" w:eastAsia="楷体" w:cs="楷体"/>
                <w:sz w:val="21"/>
                <w:szCs w:val="21"/>
                <w:lang w:val="zh-CN"/>
              </w:rPr>
              <w:t>抽查</w:t>
            </w:r>
            <w:r>
              <w:rPr>
                <w:rFonts w:hint="eastAsia" w:ascii="楷体" w:hAnsi="楷体" w:eastAsia="楷体" w:cs="楷体"/>
                <w:sz w:val="21"/>
                <w:szCs w:val="21"/>
                <w:lang w:val="en-US" w:eastAsia="zh-CN"/>
              </w:rPr>
              <w:t>6</w:t>
            </w:r>
            <w:r>
              <w:rPr>
                <w:rFonts w:hint="eastAsia" w:ascii="楷体" w:hAnsi="楷体" w:eastAsia="楷体" w:cs="楷体"/>
                <w:sz w:val="21"/>
                <w:szCs w:val="21"/>
                <w:lang w:val="zh-CN"/>
              </w:rPr>
              <w:t>份客户的满意度调查。</w:t>
            </w:r>
            <w:r>
              <w:rPr>
                <w:rFonts w:hint="eastAsia" w:ascii="楷体" w:hAnsi="楷体" w:eastAsia="楷体" w:cs="楷体"/>
                <w:sz w:val="21"/>
                <w:szCs w:val="21"/>
              </w:rPr>
              <w:t>提供顾客满意调查分析。2021年度最终顾客满意率9</w:t>
            </w:r>
            <w:r>
              <w:rPr>
                <w:rFonts w:hint="eastAsia" w:ascii="楷体" w:hAnsi="楷体" w:eastAsia="楷体" w:cs="楷体"/>
                <w:sz w:val="21"/>
                <w:szCs w:val="21"/>
                <w:lang w:val="en-US" w:eastAsia="zh-CN"/>
              </w:rPr>
              <w:t>7</w:t>
            </w:r>
            <w:r>
              <w:rPr>
                <w:rFonts w:hint="eastAsia" w:ascii="楷体" w:hAnsi="楷体" w:eastAsia="楷体" w:cs="楷体"/>
                <w:sz w:val="21"/>
                <w:szCs w:val="21"/>
              </w:rPr>
              <w:t>.5%。</w:t>
            </w:r>
          </w:p>
        </w:tc>
        <w:tc>
          <w:tcPr>
            <w:tcW w:w="1585" w:type="dxa"/>
          </w:tcPr>
          <w:p>
            <w:pPr>
              <w:spacing w:after="0" w:line="240" w:lineRule="auto"/>
              <w:rPr>
                <w:rFonts w:hint="eastAsia" w:ascii="楷体" w:hAnsi="楷体" w:eastAsia="楷体" w:cs="楷体"/>
                <w:sz w:val="21"/>
                <w:szCs w:val="21"/>
                <w:lang w:val="en-US" w:eastAsia="zh-CN"/>
              </w:rPr>
            </w:pPr>
          </w:p>
        </w:tc>
      </w:tr>
    </w:tbl>
    <w:p>
      <w:pPr>
        <w:spacing w:after="0" w:line="240" w:lineRule="auto"/>
        <w:rPr>
          <w:rFonts w:hint="default"/>
          <w:sz w:val="21"/>
          <w:szCs w:val="21"/>
          <w:lang w:val="en-US" w:eastAsia="zh-CN"/>
        </w:rPr>
      </w:pPr>
    </w:p>
    <w:p>
      <w:pPr>
        <w:spacing w:after="0" w:line="240" w:lineRule="auto"/>
        <w:rPr>
          <w:rFonts w:hint="default"/>
          <w:sz w:val="21"/>
          <w:szCs w:val="21"/>
          <w:lang w:val="en-US" w:eastAsia="zh-CN"/>
        </w:rPr>
      </w:pPr>
    </w:p>
    <w:p>
      <w:pPr>
        <w:spacing w:after="0" w:line="240" w:lineRule="auto"/>
        <w:rPr>
          <w:rFonts w:hint="eastAsia" w:ascii="隶书" w:hAnsi="宋体" w:eastAsia="隶书"/>
          <w:bCs/>
          <w:color w:val="000000"/>
          <w:sz w:val="36"/>
          <w:szCs w:val="36"/>
        </w:rPr>
      </w:pPr>
    </w:p>
    <w:p>
      <w:pPr>
        <w:spacing w:after="0" w:line="240" w:lineRule="auto"/>
        <w:rPr>
          <w:rFonts w:hint="eastAsia" w:ascii="隶书" w:hAnsi="宋体" w:eastAsia="隶书"/>
          <w:bCs/>
          <w:color w:val="000000"/>
          <w:sz w:val="36"/>
          <w:szCs w:val="36"/>
        </w:rPr>
      </w:pPr>
    </w:p>
    <w:p>
      <w:pPr>
        <w:spacing w:after="0" w:line="240" w:lineRule="auto"/>
        <w:rPr>
          <w:rFonts w:hint="eastAsia" w:ascii="隶书" w:hAnsi="宋体" w:eastAsia="隶书"/>
          <w:bCs/>
          <w:color w:val="000000"/>
          <w:sz w:val="36"/>
          <w:szCs w:val="36"/>
        </w:rPr>
      </w:pPr>
    </w:p>
    <w:p>
      <w:pPr>
        <w:spacing w:after="0" w:line="240" w:lineRule="auto"/>
        <w:rPr>
          <w:rFonts w:hint="eastAsia" w:ascii="隶书" w:hAnsi="宋体" w:eastAsia="隶书"/>
          <w:bCs/>
          <w:color w:val="000000"/>
          <w:sz w:val="36"/>
          <w:szCs w:val="36"/>
        </w:rPr>
      </w:pPr>
    </w:p>
    <w:p>
      <w:pPr>
        <w:spacing w:after="0" w:line="240" w:lineRule="auto"/>
        <w:ind w:firstLine="5760" w:firstLineChars="1600"/>
        <w:rPr>
          <w:rFonts w:hint="default"/>
          <w:sz w:val="21"/>
          <w:szCs w:val="21"/>
          <w:lang w:val="en-US" w:eastAsia="zh-CN"/>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过程与活动、</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抽样计划</w:t>
            </w:r>
          </w:p>
        </w:tc>
        <w:tc>
          <w:tcPr>
            <w:tcW w:w="960"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涉及</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条款</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受审核部门：办公室            主管领导：徐亚超              陪同人员：代宗</w:t>
            </w:r>
          </w:p>
        </w:tc>
        <w:tc>
          <w:tcPr>
            <w:tcW w:w="1585"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2160" w:type="dxa"/>
            <w:vMerge w:val="continue"/>
            <w:vAlign w:val="center"/>
          </w:tcPr>
          <w:p>
            <w:pPr>
              <w:spacing w:after="0" w:line="240" w:lineRule="auto"/>
              <w:rPr>
                <w:rFonts w:hint="eastAsia" w:ascii="楷体" w:hAnsi="楷体" w:eastAsia="楷体" w:cs="楷体"/>
                <w:sz w:val="21"/>
                <w:szCs w:val="21"/>
                <w:lang w:val="en-US" w:eastAsia="zh-CN"/>
              </w:rPr>
            </w:pPr>
          </w:p>
        </w:tc>
        <w:tc>
          <w:tcPr>
            <w:tcW w:w="960" w:type="dxa"/>
            <w:vMerge w:val="continue"/>
            <w:vAlign w:val="center"/>
          </w:tcPr>
          <w:p>
            <w:pPr>
              <w:spacing w:after="0" w:line="240" w:lineRule="auto"/>
              <w:rPr>
                <w:rFonts w:hint="eastAsia" w:ascii="楷体" w:hAnsi="楷体" w:eastAsia="楷体" w:cs="楷体"/>
                <w:sz w:val="21"/>
                <w:szCs w:val="21"/>
                <w:lang w:val="en-US" w:eastAsia="zh-CN"/>
              </w:rPr>
            </w:pP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审核员：周文廷                  审核时间：2022.6.3</w:t>
            </w:r>
          </w:p>
        </w:tc>
        <w:tc>
          <w:tcPr>
            <w:tcW w:w="1585" w:type="dxa"/>
            <w:vMerge w:val="continue"/>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Merge w:val="continue"/>
            <w:vAlign w:val="center"/>
          </w:tcPr>
          <w:p>
            <w:pPr>
              <w:spacing w:after="0" w:line="240" w:lineRule="auto"/>
              <w:rPr>
                <w:rFonts w:hint="eastAsia" w:ascii="楷体" w:hAnsi="楷体" w:eastAsia="楷体" w:cs="楷体"/>
                <w:sz w:val="21"/>
                <w:szCs w:val="21"/>
                <w:lang w:val="en-US" w:eastAsia="zh-CN"/>
              </w:rPr>
            </w:pPr>
          </w:p>
        </w:tc>
        <w:tc>
          <w:tcPr>
            <w:tcW w:w="960" w:type="dxa"/>
            <w:vMerge w:val="continue"/>
            <w:vAlign w:val="center"/>
          </w:tcPr>
          <w:p>
            <w:pPr>
              <w:spacing w:after="0" w:line="240" w:lineRule="auto"/>
              <w:rPr>
                <w:rFonts w:hint="eastAsia" w:ascii="楷体" w:hAnsi="楷体" w:eastAsia="楷体" w:cs="楷体"/>
                <w:sz w:val="21"/>
                <w:szCs w:val="21"/>
                <w:lang w:val="en-US" w:eastAsia="zh-CN"/>
              </w:rPr>
            </w:pP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审核条款：</w:t>
            </w:r>
            <w:r>
              <w:rPr>
                <w:rFonts w:hint="eastAsia" w:ascii="楷体" w:hAnsi="楷体" w:eastAsia="楷体" w:cs="楷体"/>
                <w:color w:val="auto"/>
                <w:sz w:val="21"/>
                <w:szCs w:val="21"/>
              </w:rPr>
              <w:t>5.3/6.2/7.1.2/</w:t>
            </w:r>
            <w:r>
              <w:rPr>
                <w:rFonts w:hint="eastAsia" w:ascii="楷体" w:hAnsi="楷体" w:eastAsia="楷体" w:cs="楷体"/>
                <w:color w:val="auto"/>
                <w:sz w:val="21"/>
                <w:szCs w:val="21"/>
                <w:lang w:val="en-US" w:eastAsia="zh-CN"/>
              </w:rPr>
              <w:t>7.1.6/</w:t>
            </w:r>
            <w:r>
              <w:rPr>
                <w:rFonts w:hint="eastAsia" w:ascii="楷体" w:hAnsi="楷体" w:eastAsia="楷体" w:cs="楷体"/>
                <w:color w:val="auto"/>
                <w:sz w:val="21"/>
                <w:szCs w:val="21"/>
              </w:rPr>
              <w:t>7.2/7.3/7.4</w:t>
            </w:r>
            <w:r>
              <w:rPr>
                <w:rFonts w:hint="eastAsia" w:ascii="楷体" w:hAnsi="楷体" w:eastAsia="楷体" w:cs="楷体"/>
                <w:color w:val="auto"/>
                <w:sz w:val="21"/>
                <w:szCs w:val="21"/>
                <w:lang w:val="en-US" w:eastAsia="zh-CN"/>
              </w:rPr>
              <w:t>/7.5/9.1.3/9.2/10.2</w:t>
            </w:r>
          </w:p>
        </w:tc>
        <w:tc>
          <w:tcPr>
            <w:tcW w:w="1585" w:type="dxa"/>
            <w:vMerge w:val="continue"/>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组织的岗位、职责权限</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5.3</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部门负责人：徐亚超</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手册规定其职责权限：主要负责公司文件的控制，即文件的编制、收发、归档等管理工作。负责公司人力资源及教育培训工作。负责组织内审和管理评审工作，对不合格采取纠正和预防措施等。</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职责明确</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经询问徐主任基本清楚其职责</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目标</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6.2</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企业对各部门目标进行了分解，</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--查2021年度供销部目标及考核情况</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部门目标：                         考核情况（2022.1.4）</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文件管理、记录管理差错率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为0</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0</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年度培训计划完成率达到</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100%</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100%</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2021年度目标实现</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--查2022年度供销部目标制定及1季度考核情况</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部门目标：                             考核情况（2022.3.4）</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文件管理、记录管理差错率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为0</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0</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年度培训计划完成率达到</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100%</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100%</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一季度目标完成</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目标制定合理、可测量</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7.1.2</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企业目前在职员工</w:t>
            </w:r>
            <w:r>
              <w:rPr>
                <w:rFonts w:hint="eastAsia" w:ascii="楷体" w:hAnsi="楷体" w:eastAsia="楷体" w:cs="楷体"/>
                <w:sz w:val="21"/>
                <w:szCs w:val="21"/>
                <w:lang w:val="en-US" w:eastAsia="zh-CN"/>
              </w:rPr>
              <w:t>25</w:t>
            </w:r>
            <w:r>
              <w:rPr>
                <w:rFonts w:hint="eastAsia" w:ascii="楷体" w:hAnsi="楷体" w:eastAsia="楷体" w:cs="楷体"/>
                <w:sz w:val="21"/>
                <w:szCs w:val="21"/>
              </w:rPr>
              <w:t>人，职工队伍相对稳定，均在相关企业工作近5年，实践经验丰富，随着企业的发展</w:t>
            </w:r>
            <w:r>
              <w:rPr>
                <w:rFonts w:hint="eastAsia" w:ascii="楷体" w:hAnsi="楷体" w:eastAsia="楷体" w:cs="楷体"/>
                <w:sz w:val="21"/>
                <w:szCs w:val="21"/>
                <w:lang w:val="en-US" w:eastAsia="zh-CN"/>
              </w:rPr>
              <w:t>及市场开拓需求，徐</w:t>
            </w:r>
            <w:r>
              <w:rPr>
                <w:rFonts w:hint="eastAsia" w:ascii="楷体" w:hAnsi="楷体" w:eastAsia="楷体" w:cs="楷体"/>
                <w:sz w:val="21"/>
                <w:szCs w:val="21"/>
              </w:rPr>
              <w:t>总介绍近期将招聘几名操作技术人员</w:t>
            </w:r>
            <w:r>
              <w:rPr>
                <w:rFonts w:hint="eastAsia" w:ascii="楷体" w:hAnsi="楷体" w:eastAsia="楷体" w:cs="楷体"/>
                <w:sz w:val="21"/>
                <w:szCs w:val="21"/>
                <w:lang w:val="en-US" w:eastAsia="zh-CN"/>
              </w:rPr>
              <w:t>及业务人员</w:t>
            </w:r>
            <w:r>
              <w:rPr>
                <w:rFonts w:hint="eastAsia" w:ascii="楷体" w:hAnsi="楷体" w:eastAsia="楷体" w:cs="楷体"/>
                <w:sz w:val="21"/>
                <w:szCs w:val="21"/>
              </w:rPr>
              <w:t>，下次审核关注；</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组织的知识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7.1.6</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组织运行所需的知识从内、外部来源获取的有：</w:t>
            </w:r>
          </w:p>
          <w:p>
            <w:pPr>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pPr>
              <w:rPr>
                <w:rFonts w:hint="eastAsia" w:ascii="楷体" w:hAnsi="楷体" w:eastAsia="楷体" w:cs="楷体"/>
                <w:sz w:val="21"/>
                <w:szCs w:val="21"/>
              </w:rPr>
            </w:pPr>
            <w:r>
              <w:rPr>
                <w:rFonts w:hint="eastAsia" w:ascii="楷体" w:hAnsi="楷体" w:eastAsia="楷体" w:cs="楷体"/>
                <w:sz w:val="21"/>
                <w:szCs w:val="21"/>
              </w:rPr>
              <w:t>为应对不断变化的需求和法阵趋势，组织策划进行体系标准及相关知识的再培训、招聘有专业知识的生产、销售人员等方式，对确定的知识及时更新；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对外来文件进行了识别收集，现场提供有《外来文件一览表》包括质量法、标准化法、民典法、劳动法、消防法、安全生产法、 机械加工手册、机械加工通用技术规范、机械加工通用检验规范、GB/T 19867.2-2008 《气焊焊接工艺规程》； GB/T 19804-2005《焊接结构的一般尺寸公差和形位公差》； GB/T 324-2008 《焊缝符号表示法》； GB/T 1184-1996《形状和位置公差 未注公差值》、GB/T 1804-2000《一般公差 未注公差的线性和角度尺寸的公差》、DG/T 020-2019《离心泵》、</w:t>
            </w:r>
            <w:r>
              <w:rPr>
                <w:rFonts w:hint="eastAsia" w:ascii="楷体" w:hAnsi="楷体" w:eastAsia="楷体" w:cs="楷体"/>
                <w:sz w:val="21"/>
                <w:szCs w:val="21"/>
              </w:rPr>
              <w:tab/>
            </w:r>
            <w:r>
              <w:rPr>
                <w:rFonts w:hint="eastAsia" w:ascii="楷体" w:hAnsi="楷体" w:eastAsia="楷体" w:cs="楷体"/>
                <w:sz w:val="21"/>
                <w:szCs w:val="21"/>
              </w:rPr>
              <w:t>GB/T 5656-2008《离心泵 技术条件(Ⅱ类)》及GB/T 5657-2013 《离心泵技术条件(Ⅲ类)》、</w:t>
            </w:r>
            <w:r>
              <w:rPr>
                <w:rFonts w:hint="eastAsia" w:ascii="楷体" w:hAnsi="楷体" w:eastAsia="楷体" w:cs="楷体"/>
                <w:sz w:val="21"/>
                <w:szCs w:val="21"/>
                <w:lang w:val="en-US" w:eastAsia="zh-CN"/>
              </w:rPr>
              <w:t>J</w:t>
            </w:r>
            <w:r>
              <w:rPr>
                <w:rFonts w:hint="eastAsia" w:ascii="楷体" w:hAnsi="楷体" w:eastAsia="楷体" w:cs="楷体"/>
                <w:sz w:val="21"/>
                <w:szCs w:val="21"/>
              </w:rPr>
              <w:t xml:space="preserve">B/T </w:t>
            </w:r>
            <w:r>
              <w:rPr>
                <w:rFonts w:hint="eastAsia" w:ascii="楷体" w:hAnsi="楷体" w:eastAsia="楷体" w:cs="楷体"/>
                <w:sz w:val="21"/>
                <w:szCs w:val="21"/>
                <w:lang w:val="en-US" w:eastAsia="zh-CN"/>
              </w:rPr>
              <w:t>8089</w:t>
            </w:r>
            <w:r>
              <w:rPr>
                <w:rFonts w:hint="eastAsia" w:ascii="楷体" w:hAnsi="楷体" w:eastAsia="楷体" w:cs="楷体"/>
                <w:sz w:val="21"/>
                <w:szCs w:val="21"/>
              </w:rPr>
              <w:t>-2013 《离心泵技术条件(Ⅲ类)》</w:t>
            </w:r>
            <w:r>
              <w:rPr>
                <w:rFonts w:hint="eastAsia" w:ascii="楷体" w:hAnsi="楷体" w:eastAsia="楷体" w:cs="楷体"/>
                <w:sz w:val="21"/>
                <w:szCs w:val="21"/>
                <w:lang w:eastAsia="zh-CN"/>
              </w:rPr>
              <w:t>、</w:t>
            </w:r>
            <w:r>
              <w:rPr>
                <w:rFonts w:hint="eastAsia" w:ascii="楷体" w:hAnsi="楷体" w:eastAsia="楷体" w:cs="楷体"/>
                <w:sz w:val="21"/>
                <w:szCs w:val="21"/>
              </w:rPr>
              <w:t>GB/T 19000-2016《质量管理体系 基础和术语》、GB/T 19001-2016《质量管理体系 要求》等法规要求。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企业知识管理符合要求。</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能力、培训和意识</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7.2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已识别与QMS相关人员：各部门负责人、采购人员、质检人员、销售、生产人员、内审员，提供了《岗位任职要求》。新进员工已制定岗前培训计划。。</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sz w:val="21"/>
                <w:szCs w:val="21"/>
              </w:rPr>
            </w:pPr>
            <w:r>
              <w:rPr>
                <w:rFonts w:hint="eastAsia" w:ascii="楷体" w:hAnsi="楷体" w:eastAsia="楷体" w:cs="楷体"/>
                <w:sz w:val="21"/>
                <w:szCs w:val="21"/>
              </w:rPr>
              <w:t>--抽办公室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提供“202</w:t>
            </w:r>
            <w:r>
              <w:rPr>
                <w:rFonts w:hint="eastAsia" w:ascii="楷体" w:hAnsi="楷体" w:eastAsia="楷体" w:cs="楷体"/>
                <w:sz w:val="21"/>
                <w:szCs w:val="21"/>
                <w:lang w:val="en-US" w:eastAsia="zh-CN"/>
              </w:rPr>
              <w:t>1</w:t>
            </w:r>
            <w:r>
              <w:rPr>
                <w:rFonts w:hint="eastAsia" w:ascii="楷体" w:hAnsi="楷体" w:eastAsia="楷体" w:cs="楷体"/>
                <w:sz w:val="21"/>
                <w:szCs w:val="21"/>
              </w:rPr>
              <w:t>年度培训计划”共</w:t>
            </w:r>
            <w:r>
              <w:rPr>
                <w:rFonts w:hint="eastAsia" w:ascii="楷体" w:hAnsi="楷体" w:eastAsia="楷体" w:cs="楷体"/>
                <w:sz w:val="21"/>
                <w:szCs w:val="21"/>
                <w:lang w:val="en-US" w:eastAsia="zh-CN"/>
              </w:rPr>
              <w:t>6</w:t>
            </w:r>
            <w:r>
              <w:rPr>
                <w:rFonts w:hint="eastAsia" w:ascii="楷体" w:hAnsi="楷体" w:eastAsia="楷体" w:cs="楷体"/>
                <w:sz w:val="21"/>
                <w:szCs w:val="21"/>
              </w:rPr>
              <w:t xml:space="preserve">项，覆盖标准、体系文件等方面，2021年度培训计划已完成， </w:t>
            </w:r>
          </w:p>
          <w:p>
            <w:pPr>
              <w:pStyle w:val="2"/>
              <w:rPr>
                <w:rFonts w:hint="eastAsia" w:ascii="楷体" w:hAnsi="楷体" w:eastAsia="楷体" w:cs="楷体"/>
                <w:sz w:val="21"/>
                <w:szCs w:val="21"/>
              </w:rPr>
            </w:pPr>
            <w:r>
              <w:rPr>
                <w:rFonts w:hint="eastAsia" w:ascii="楷体" w:hAnsi="楷体" w:eastAsia="楷体" w:cs="楷体"/>
                <w:sz w:val="21"/>
                <w:szCs w:val="21"/>
              </w:rPr>
              <w:t>提供“202</w:t>
            </w:r>
            <w:r>
              <w:rPr>
                <w:rFonts w:hint="eastAsia" w:ascii="楷体" w:hAnsi="楷体" w:eastAsia="楷体" w:cs="楷体"/>
                <w:sz w:val="21"/>
                <w:szCs w:val="21"/>
                <w:lang w:val="en-US" w:eastAsia="zh-CN"/>
              </w:rPr>
              <w:t>2</w:t>
            </w:r>
            <w:r>
              <w:rPr>
                <w:rFonts w:hint="eastAsia" w:ascii="楷体" w:hAnsi="楷体" w:eastAsia="楷体" w:cs="楷体"/>
                <w:sz w:val="21"/>
                <w:szCs w:val="21"/>
              </w:rPr>
              <w:t>年度培训计划”共</w:t>
            </w:r>
            <w:r>
              <w:rPr>
                <w:rFonts w:hint="eastAsia" w:ascii="楷体" w:hAnsi="楷体" w:eastAsia="楷体" w:cs="楷体"/>
                <w:sz w:val="21"/>
                <w:szCs w:val="21"/>
                <w:lang w:val="en-US" w:eastAsia="zh-CN"/>
              </w:rPr>
              <w:t>6</w:t>
            </w:r>
            <w:r>
              <w:rPr>
                <w:rFonts w:hint="eastAsia" w:ascii="楷体" w:hAnsi="楷体" w:eastAsia="楷体" w:cs="楷体"/>
                <w:sz w:val="21"/>
                <w:szCs w:val="21"/>
              </w:rPr>
              <w:t>项，覆盖标准、体系文件等方面，2021年度培训计划已完成</w:t>
            </w:r>
            <w:r>
              <w:rPr>
                <w:rFonts w:hint="eastAsia" w:ascii="楷体" w:hAnsi="楷体" w:eastAsia="楷体" w:cs="楷体"/>
                <w:sz w:val="21"/>
                <w:szCs w:val="21"/>
                <w:lang w:val="en-US" w:eastAsia="zh-CN"/>
              </w:rPr>
              <w:t>3项</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查内部培训记录，提供《培训记录表》</w:t>
            </w:r>
          </w:p>
          <w:p>
            <w:pPr>
              <w:rPr>
                <w:rFonts w:hint="eastAsia" w:ascii="楷体" w:hAnsi="楷体" w:eastAsia="楷体" w:cs="楷体"/>
                <w:sz w:val="21"/>
                <w:szCs w:val="21"/>
              </w:rPr>
            </w:pPr>
            <w:r>
              <w:rPr>
                <w:rFonts w:hint="eastAsia" w:ascii="楷体" w:hAnsi="楷体" w:eastAsia="楷体" w:cs="楷体"/>
                <w:sz w:val="21"/>
                <w:szCs w:val="21"/>
              </w:rPr>
              <w:t>1、202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培训题目：《GB/T19001-2016质量管理体系》讲解；培训方式：培训</w:t>
            </w:r>
            <w:r>
              <w:rPr>
                <w:rFonts w:hint="eastAsia" w:ascii="楷体" w:hAnsi="楷体" w:eastAsia="楷体" w:cs="楷体"/>
                <w:sz w:val="21"/>
                <w:szCs w:val="21"/>
                <w:lang w:val="en-US" w:eastAsia="zh-CN"/>
              </w:rPr>
              <w:t>范</w:t>
            </w:r>
            <w:r>
              <w:rPr>
                <w:rFonts w:hint="eastAsia" w:ascii="楷体" w:hAnsi="楷体" w:eastAsia="楷体" w:cs="楷体"/>
                <w:sz w:val="21"/>
                <w:szCs w:val="21"/>
              </w:rPr>
              <w:t>老师讲课，包括：培训内容摘要、考核方式和成绩、培训有效性评价。培训有效。</w:t>
            </w:r>
          </w:p>
          <w:p>
            <w:pPr>
              <w:rPr>
                <w:rFonts w:hint="eastAsia" w:ascii="楷体" w:hAnsi="楷体" w:eastAsia="楷体" w:cs="楷体"/>
                <w:sz w:val="21"/>
                <w:szCs w:val="21"/>
              </w:rPr>
            </w:pPr>
            <w:r>
              <w:rPr>
                <w:rFonts w:hint="eastAsia" w:ascii="楷体" w:hAnsi="楷体" w:eastAsia="楷体" w:cs="楷体"/>
                <w:sz w:val="21"/>
                <w:szCs w:val="21"/>
              </w:rPr>
              <w:t>2、202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w:t>
            </w:r>
            <w:r>
              <w:rPr>
                <w:rFonts w:hint="eastAsia" w:ascii="楷体" w:hAnsi="楷体" w:eastAsia="楷体" w:cs="楷体"/>
                <w:sz w:val="21"/>
                <w:szCs w:val="21"/>
                <w:lang w:val="en-US" w:eastAsia="zh-CN"/>
              </w:rPr>
              <w:t>27</w:t>
            </w:r>
            <w:r>
              <w:rPr>
                <w:rFonts w:hint="eastAsia" w:ascii="楷体" w:hAnsi="楷体" w:eastAsia="楷体" w:cs="楷体"/>
                <w:sz w:val="21"/>
                <w:szCs w:val="21"/>
              </w:rPr>
              <w:t>培训题目：内审员培训；培训方式：培训老师</w:t>
            </w:r>
            <w:r>
              <w:rPr>
                <w:rFonts w:hint="eastAsia" w:ascii="楷体" w:hAnsi="楷体" w:eastAsia="楷体" w:cs="楷体"/>
                <w:sz w:val="21"/>
                <w:szCs w:val="21"/>
                <w:lang w:val="en-US" w:eastAsia="zh-CN"/>
              </w:rPr>
              <w:t>范</w:t>
            </w:r>
            <w:r>
              <w:rPr>
                <w:rFonts w:hint="eastAsia" w:ascii="楷体" w:hAnsi="楷体" w:eastAsia="楷体" w:cs="楷体"/>
                <w:sz w:val="21"/>
                <w:szCs w:val="21"/>
              </w:rPr>
              <w:t>老师讲课，包括：培训内容摘要、考核方式和成绩、培训有效性评价。培训有效。</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4.23</w:t>
            </w:r>
            <w:r>
              <w:rPr>
                <w:rFonts w:hint="eastAsia" w:ascii="楷体" w:hAnsi="楷体" w:eastAsia="楷体" w:cs="楷体"/>
                <w:sz w:val="21"/>
                <w:szCs w:val="21"/>
              </w:rPr>
              <w:t>培训题目：各种操作规程；培训方式：培训老师</w:t>
            </w:r>
            <w:r>
              <w:rPr>
                <w:rFonts w:hint="eastAsia" w:ascii="楷体" w:hAnsi="楷体" w:eastAsia="楷体" w:cs="楷体"/>
                <w:sz w:val="21"/>
                <w:szCs w:val="21"/>
                <w:lang w:val="en-US" w:eastAsia="zh-CN"/>
              </w:rPr>
              <w:t>范</w:t>
            </w:r>
            <w:r>
              <w:rPr>
                <w:rFonts w:hint="eastAsia" w:ascii="楷体" w:hAnsi="楷体" w:eastAsia="楷体" w:cs="楷体"/>
                <w:sz w:val="21"/>
                <w:szCs w:val="21"/>
              </w:rPr>
              <w:t>老师讲课，包括：培训内容摘要、考核方式和成绩、培训有效性评价。培训有效。</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目前，培训均按计划完成</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意识</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7.3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询问徐主任，徐主任对公司目标、方针较清楚，对质量管理体系建立的程序较清楚</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沟通</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7.4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●企业主要通过以下措施实施内部、外部的信息交流和信息沟通：</w:t>
            </w:r>
          </w:p>
          <w:p>
            <w:pPr>
              <w:rPr>
                <w:rFonts w:hint="eastAsia" w:ascii="楷体" w:hAnsi="楷体" w:eastAsia="楷体" w:cs="楷体"/>
                <w:sz w:val="21"/>
                <w:szCs w:val="21"/>
              </w:rPr>
            </w:pPr>
            <w:r>
              <w:rPr>
                <w:rFonts w:hint="eastAsia" w:ascii="楷体" w:hAnsi="楷体" w:eastAsia="楷体" w:cs="楷体"/>
                <w:sz w:val="21"/>
                <w:szCs w:val="21"/>
              </w:rPr>
              <w:t>内部沟通：</w:t>
            </w:r>
          </w:p>
          <w:p>
            <w:pPr>
              <w:rPr>
                <w:rFonts w:hint="eastAsia" w:ascii="楷体" w:hAnsi="楷体" w:eastAsia="楷体" w:cs="楷体"/>
                <w:sz w:val="21"/>
                <w:szCs w:val="21"/>
              </w:rPr>
            </w:pPr>
            <w:r>
              <w:rPr>
                <w:rFonts w:hint="eastAsia" w:ascii="楷体" w:hAnsi="楷体" w:eastAsia="楷体" w:cs="楷体"/>
                <w:sz w:val="21"/>
                <w:szCs w:val="21"/>
              </w:rPr>
              <w:t>通过各种例会传达、通报质量管理情况（如工作例会、经营会议等)；</w:t>
            </w:r>
          </w:p>
          <w:p>
            <w:pPr>
              <w:rPr>
                <w:rFonts w:hint="eastAsia" w:ascii="楷体" w:hAnsi="楷体" w:eastAsia="楷体" w:cs="楷体"/>
                <w:sz w:val="21"/>
                <w:szCs w:val="21"/>
              </w:rPr>
            </w:pPr>
            <w:r>
              <w:rPr>
                <w:rFonts w:hint="eastAsia" w:ascii="楷体" w:hAnsi="楷体" w:eastAsia="楷体" w:cs="楷体"/>
                <w:sz w:val="21"/>
                <w:szCs w:val="21"/>
              </w:rPr>
              <w:t>各部门内部会议等；</w:t>
            </w:r>
          </w:p>
          <w:p>
            <w:pPr>
              <w:rPr>
                <w:rFonts w:hint="eastAsia" w:ascii="楷体" w:hAnsi="楷体" w:eastAsia="楷体" w:cs="楷体"/>
                <w:sz w:val="21"/>
                <w:szCs w:val="21"/>
              </w:rPr>
            </w:pPr>
            <w:r>
              <w:rPr>
                <w:rFonts w:hint="eastAsia" w:ascii="楷体" w:hAnsi="楷体" w:eastAsia="楷体" w:cs="楷体"/>
                <w:sz w:val="21"/>
                <w:szCs w:val="21"/>
              </w:rPr>
              <w:t>内部文件的学习和传递；</w:t>
            </w:r>
          </w:p>
          <w:p>
            <w:pPr>
              <w:rPr>
                <w:rFonts w:hint="eastAsia" w:ascii="楷体" w:hAnsi="楷体" w:eastAsia="楷体" w:cs="楷体"/>
                <w:sz w:val="21"/>
                <w:szCs w:val="21"/>
              </w:rPr>
            </w:pPr>
            <w:r>
              <w:rPr>
                <w:rFonts w:hint="eastAsia" w:ascii="楷体" w:hAnsi="楷体" w:eastAsia="楷体" w:cs="楷体"/>
                <w:sz w:val="21"/>
                <w:szCs w:val="21"/>
              </w:rPr>
              <w:t>公司宣传栏等方式。</w:t>
            </w:r>
          </w:p>
          <w:p>
            <w:pPr>
              <w:rPr>
                <w:rFonts w:hint="eastAsia" w:ascii="楷体" w:hAnsi="楷体" w:eastAsia="楷体" w:cs="楷体"/>
                <w:sz w:val="21"/>
                <w:szCs w:val="21"/>
              </w:rPr>
            </w:pPr>
            <w:r>
              <w:rPr>
                <w:rFonts w:hint="eastAsia" w:ascii="楷体" w:hAnsi="楷体" w:eastAsia="楷体" w:cs="楷体"/>
                <w:sz w:val="21"/>
                <w:szCs w:val="21"/>
              </w:rPr>
              <w:t>外部沟通：通过电话、微信、邮箱</w:t>
            </w:r>
          </w:p>
          <w:p>
            <w:pPr>
              <w:rPr>
                <w:rFonts w:hint="eastAsia" w:ascii="楷体" w:hAnsi="楷体" w:eastAsia="楷体" w:cs="楷体"/>
                <w:sz w:val="21"/>
                <w:szCs w:val="21"/>
              </w:rPr>
            </w:pPr>
            <w:r>
              <w:rPr>
                <w:rFonts w:hint="eastAsia" w:ascii="楷体" w:hAnsi="楷体" w:eastAsia="楷体" w:cs="楷体"/>
                <w:sz w:val="21"/>
                <w:szCs w:val="21"/>
              </w:rPr>
              <w:t>与供方沟通采购产品信息，产品质量和交货信息等；</w:t>
            </w:r>
          </w:p>
          <w:p>
            <w:pPr>
              <w:rPr>
                <w:rFonts w:hint="eastAsia" w:ascii="楷体" w:hAnsi="楷体" w:eastAsia="楷体" w:cs="楷体"/>
                <w:sz w:val="21"/>
                <w:szCs w:val="21"/>
              </w:rPr>
            </w:pPr>
            <w:r>
              <w:rPr>
                <w:rFonts w:hint="eastAsia" w:ascii="楷体" w:hAnsi="楷体" w:eastAsia="楷体" w:cs="楷体"/>
                <w:sz w:val="21"/>
                <w:szCs w:val="21"/>
              </w:rPr>
              <w:t>与顾客沟通新产品设计开发信息、产品质量、交付情况和服务方面等；</w:t>
            </w:r>
          </w:p>
          <w:p>
            <w:pPr>
              <w:rPr>
                <w:rFonts w:hint="eastAsia" w:ascii="楷体" w:hAnsi="楷体" w:eastAsia="楷体" w:cs="楷体"/>
                <w:sz w:val="21"/>
                <w:szCs w:val="21"/>
              </w:rPr>
            </w:pPr>
            <w:r>
              <w:rPr>
                <w:rFonts w:hint="eastAsia" w:ascii="楷体" w:hAnsi="楷体" w:eastAsia="楷体" w:cs="楷体"/>
                <w:sz w:val="21"/>
                <w:szCs w:val="21"/>
              </w:rPr>
              <w:t>与当地政府主管部门进行交流沟通。</w:t>
            </w:r>
          </w:p>
          <w:p>
            <w:pPr>
              <w:rPr>
                <w:rFonts w:hint="eastAsia" w:ascii="楷体" w:hAnsi="楷体" w:eastAsia="楷体" w:cs="楷体"/>
                <w:sz w:val="21"/>
                <w:szCs w:val="21"/>
              </w:rPr>
            </w:pPr>
            <w:r>
              <w:rPr>
                <w:rFonts w:hint="eastAsia" w:ascii="楷体" w:hAnsi="楷体" w:eastAsia="楷体" w:cs="楷体"/>
                <w:sz w:val="21"/>
                <w:szCs w:val="21"/>
              </w:rPr>
              <w:t>内外部信息交流/沟通方式可行、有效。</w:t>
            </w:r>
          </w:p>
          <w:p>
            <w:pPr>
              <w:rPr>
                <w:rFonts w:hint="eastAsia" w:ascii="楷体" w:hAnsi="楷体" w:eastAsia="楷体" w:cs="楷体"/>
                <w:sz w:val="21"/>
                <w:szCs w:val="21"/>
              </w:rPr>
            </w:pPr>
            <w:r>
              <w:rPr>
                <w:rFonts w:hint="eastAsia" w:ascii="楷体" w:hAnsi="楷体" w:eastAsia="楷体" w:cs="楷体"/>
                <w:sz w:val="21"/>
                <w:szCs w:val="21"/>
              </w:rPr>
              <w:t>公司沟通机制已经建立，基本有效。</w:t>
            </w:r>
          </w:p>
          <w:p>
            <w:pPr>
              <w:rPr>
                <w:rFonts w:hint="eastAsia" w:ascii="楷体" w:hAnsi="楷体" w:eastAsia="楷体" w:cs="楷体"/>
                <w:sz w:val="21"/>
                <w:szCs w:val="21"/>
                <w:lang w:val="en-US" w:eastAsia="zh-CN"/>
              </w:rPr>
            </w:pPr>
            <w:r>
              <w:rPr>
                <w:rFonts w:hint="eastAsia" w:ascii="楷体" w:hAnsi="楷体" w:eastAsia="楷体" w:cs="楷体"/>
                <w:sz w:val="21"/>
                <w:szCs w:val="21"/>
              </w:rPr>
              <w:t>尚未发生因交流、沟通不畅而导致体系运行受阻现象影响。</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文件化信息</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7.5</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受审核方建立的管理体系文件包括：</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1.质量手册JG/SC-2018 B/1版，2018年3月1日实施（含质量方针、质量目标）</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2.程序文件汇编JG/CX-2018 B/1版，含18个文件，包括标准要求的程序</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3.管理性文件、作业文件汇编JG-HB-01版，包括：职工守则、仓库管理制度、设备管理制度、技术文件管理制度、原材料检验标准等。</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4.体系运行所需要的记录</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编制了《文件控制程序》用于对管理体系文件，符合标准要求。</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--查看《文件发放签收表》，内容包括：文件名称，文件编号，接收部门，分发序号，接收人/日期，回收记录。</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--查办公室质量手册的发放，文件编号JG/SC-2018 B/1，分发号03，接收人徐亚超。</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--查文件更改情况：自上次审核以来未更改。</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--查办公室质量手册、管理制度等文件均保管良好，为有效版本，有受控标识。</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管理部负责收集有关产品的国家标准、行业标准的最新版本，分发到相关部门使用；收回旧标准。</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--查见《外来文件清单》，内容包括：序号、文件名称、编号、版本等。</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共登记有质量法、标准化法，招标投标法、消防法、</w:t>
            </w:r>
            <w:r>
              <w:rPr>
                <w:rFonts w:hint="eastAsia" w:ascii="楷体" w:hAnsi="楷体" w:eastAsia="楷体" w:cs="楷体"/>
                <w:sz w:val="21"/>
                <w:szCs w:val="21"/>
              </w:rPr>
              <w:t>机械加工手册、机械加工通用技术规范、机械加工通用检验规范、GB/T 19867.2-2008 《气焊焊接工艺规程》； GB/T 19804-2005《焊接结构的一般尺寸公差和形位公差》； GB/T 324-2008 《焊缝符号表示法》； GB/T 1184-1996《形状和位置公差 未注公差值》、GB/T 1804-2000《一般公差 未注公差的线性和角度尺寸的公差》、DG/T 020-2019《离心泵》、</w:t>
            </w:r>
            <w:r>
              <w:rPr>
                <w:rFonts w:hint="eastAsia" w:ascii="楷体" w:hAnsi="楷体" w:eastAsia="楷体" w:cs="楷体"/>
                <w:sz w:val="21"/>
                <w:szCs w:val="21"/>
              </w:rPr>
              <w:tab/>
            </w:r>
            <w:r>
              <w:rPr>
                <w:rFonts w:hint="eastAsia" w:ascii="楷体" w:hAnsi="楷体" w:eastAsia="楷体" w:cs="楷体"/>
                <w:sz w:val="21"/>
                <w:szCs w:val="21"/>
              </w:rPr>
              <w:t>GB/T 5656-2008《离心泵 技术条件(Ⅱ类)》及GB/T 5657-2013 《离心泵技术条件(Ⅲ类)》、</w:t>
            </w:r>
            <w:r>
              <w:rPr>
                <w:rFonts w:hint="eastAsia" w:ascii="楷体" w:hAnsi="楷体" w:eastAsia="楷体" w:cs="楷体"/>
                <w:sz w:val="21"/>
                <w:szCs w:val="21"/>
                <w:lang w:val="en-US" w:eastAsia="zh-CN"/>
              </w:rPr>
              <w:t>J</w:t>
            </w:r>
            <w:r>
              <w:rPr>
                <w:rFonts w:hint="eastAsia" w:ascii="楷体" w:hAnsi="楷体" w:eastAsia="楷体" w:cs="楷体"/>
                <w:sz w:val="21"/>
                <w:szCs w:val="21"/>
              </w:rPr>
              <w:t xml:space="preserve">B/T </w:t>
            </w:r>
            <w:r>
              <w:rPr>
                <w:rFonts w:hint="eastAsia" w:ascii="楷体" w:hAnsi="楷体" w:eastAsia="楷体" w:cs="楷体"/>
                <w:sz w:val="21"/>
                <w:szCs w:val="21"/>
                <w:lang w:val="en-US" w:eastAsia="zh-CN"/>
              </w:rPr>
              <w:t>8089</w:t>
            </w:r>
            <w:r>
              <w:rPr>
                <w:rFonts w:hint="eastAsia" w:ascii="楷体" w:hAnsi="楷体" w:eastAsia="楷体" w:cs="楷体"/>
                <w:sz w:val="21"/>
                <w:szCs w:val="21"/>
              </w:rPr>
              <w:t>-2013 《离心泵技术条件(Ⅲ类)》</w:t>
            </w:r>
            <w:r>
              <w:rPr>
                <w:rFonts w:hint="eastAsia" w:ascii="楷体" w:hAnsi="楷体" w:eastAsia="楷体" w:cs="楷体"/>
                <w:sz w:val="21"/>
                <w:szCs w:val="21"/>
                <w:lang w:eastAsia="zh-CN"/>
              </w:rPr>
              <w:t>、</w:t>
            </w:r>
            <w:r>
              <w:rPr>
                <w:rFonts w:hint="eastAsia" w:ascii="楷体" w:hAnsi="楷体" w:eastAsia="楷体" w:cs="楷体"/>
                <w:sz w:val="21"/>
                <w:szCs w:val="21"/>
              </w:rPr>
              <w:t>GB/T 19000-2016《质量管理体系 基础和术语》、GB/T 19001-2016《质量管理体系 要求》</w:t>
            </w:r>
            <w:r>
              <w:rPr>
                <w:rFonts w:hint="eastAsia" w:ascii="楷体" w:hAnsi="楷体" w:eastAsia="楷体" w:cs="楷体"/>
                <w:sz w:val="21"/>
                <w:szCs w:val="21"/>
                <w:lang w:val="en-US" w:eastAsia="zh-CN"/>
              </w:rPr>
              <w:t>等。收集基本全面，基本符合。以上外来文件保管良好，均为有效版本。</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编制了《记录控制程序》用于对记录的管理，符合标准要求。</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--查见《记录清单》，内容包括：序号、记录名称、编号、保存期、使用部门等。</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共登记有文件发放登记表、受控文件清单、外来文件清单、培训记录表等。保存期限分别为三年和长期。</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--抽查办公室文件发放登记表、培训记录表、受控文件清单记录，填写及保管符合要求。</w:t>
            </w:r>
            <w:r>
              <w:rPr>
                <w:rFonts w:hint="eastAsia" w:ascii="楷体" w:hAnsi="楷体" w:eastAsia="楷体" w:cs="楷体"/>
                <w:sz w:val="21"/>
                <w:szCs w:val="21"/>
                <w:lang w:val="en-US" w:eastAsia="zh-CN"/>
              </w:rPr>
              <w:br w:type="textWrapping"/>
            </w:r>
            <w:r>
              <w:rPr>
                <w:rFonts w:hint="eastAsia" w:ascii="楷体" w:hAnsi="楷体" w:eastAsia="楷体" w:cs="楷体"/>
                <w:sz w:val="21"/>
                <w:szCs w:val="21"/>
                <w:lang w:val="en-US" w:eastAsia="zh-CN"/>
              </w:rPr>
              <w:t>各部门保存各记录，按时间整理，放置在文件柜中，以便检索，把办公室定期对其进行检查，目前保存完好。名称，编号构成记录唯一性标识。</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介绍：尚未销毁记录，如有，由办公室组织进行。</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b w:val="0"/>
                <w:bCs w:val="0"/>
                <w:color w:val="auto"/>
                <w:sz w:val="21"/>
                <w:szCs w:val="21"/>
                <w:lang w:val="en-US" w:eastAsia="zh-CN"/>
              </w:rPr>
              <w:t>分析与评价</w:t>
            </w:r>
          </w:p>
        </w:tc>
        <w:tc>
          <w:tcPr>
            <w:tcW w:w="96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b w:val="0"/>
                <w:bCs w:val="0"/>
                <w:color w:val="auto"/>
                <w:sz w:val="21"/>
                <w:szCs w:val="21"/>
                <w:lang w:val="en-US" w:eastAsia="zh-CN"/>
              </w:rPr>
              <w:t>9.1.3</w:t>
            </w:r>
          </w:p>
        </w:tc>
        <w:tc>
          <w:tcPr>
            <w:tcW w:w="10004" w:type="dxa"/>
            <w:vAlign w:val="center"/>
          </w:tcPr>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●查通过体系运行进行监视和测量结果的分析评价：</w:t>
            </w:r>
          </w:p>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1、产品的符合性：通过进货检验、质量检验及不合格品的控制达到产品的符合性；</w:t>
            </w:r>
          </w:p>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2、顾客满意程度：每季度对客户进行一次顾客满意度调查，经统计2021年度顾客满意度达到97.5%，达到了预期目标；</w:t>
            </w:r>
          </w:p>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3、供应商绩效：每月统计供应商交付绩效，从产品质量、交货期、价格、售后服务等方面进行评价。</w:t>
            </w:r>
          </w:p>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4、质量管理绩效和有效性：</w:t>
            </w:r>
          </w:p>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对员工：每月进行工时定额考核，奖惩分明；</w:t>
            </w:r>
          </w:p>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对公司：a.遵章守法，严格执行标准、规范要求，不断满足客户潜在的要求，赢得市场，赢得效益；</w:t>
            </w:r>
          </w:p>
          <w:p>
            <w:pPr>
              <w:bidi w:val="0"/>
              <w:ind w:firstLine="840" w:firstLineChars="40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b.通过内审、管评，不断改进完善质量管理体系运行；</w:t>
            </w:r>
          </w:p>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5、针对识别出的风险和机遇采取了相应的措施；不断的提高公司产品/服务质量水平和知名度，扩大市场占有率；科学管理和调度,最大发挥人才优势,创品牌产品,不断的发展壮大；坚持不断的学习贯彻标准要求,走在标准化管理的前沿，以上措施正在组织实施中。</w:t>
            </w:r>
          </w:p>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6、管理体系改进的需求：通过加强质量管理体系标准学习，针对内审发现问题举一反三，不断满足顾客需要。</w:t>
            </w:r>
          </w:p>
          <w:p>
            <w:pPr>
              <w:bidi w:val="0"/>
              <w:rPr>
                <w:rFonts w:hint="eastAsia" w:ascii="楷体" w:hAnsi="楷体" w:eastAsia="楷体" w:cs="楷体"/>
                <w:sz w:val="21"/>
                <w:szCs w:val="21"/>
                <w:lang w:val="en-US" w:eastAsia="zh-CN"/>
              </w:rPr>
            </w:pPr>
            <w:r>
              <w:rPr>
                <w:rFonts w:hint="eastAsia" w:ascii="楷体" w:hAnsi="楷体" w:eastAsia="楷体" w:cs="楷体"/>
                <w:b w:val="0"/>
                <w:bCs w:val="0"/>
                <w:color w:val="auto"/>
                <w:sz w:val="21"/>
                <w:szCs w:val="21"/>
                <w:lang w:val="en-US" w:eastAsia="zh-CN"/>
              </w:rPr>
              <w:t>●综上所述，基本符合标准要求。</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内部审核</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9.2</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编制《内部审核控制程序》，基本符合标准要求。</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经查问：总经理、管代、各部门主管均经培训并参加了内部审核。</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2022.5.5-6开展了管理体系内部审核活动，并提供有以下内审的资料：</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——《审核实施计划》，批准：徐增群2022.4.20，计划中规定审核的目的、依据、范围、时间、审核安排；审核组成员。</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计划中没有漏标准条款、没有遗漏体系覆盖的部门和场所，内审员没有审核自己的工作。</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——内审首末次会议签到（领导层、各部门负责人）；</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——内部审核检查表，审核按计划进行，没有遗漏标准条款及体系覆盖的部门和场所，内审员没有审核自己的工作。</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本次内审发现1项不合格，在供销部8.4.2。为一般不符合项，查看《不符合报告》，不符合事实描述清晰，不符合原因分析准确，并制定了纠正及纠正预防措施，且措施可行，并对其有效性进行了验证，验证人：徐亚超2022.5.8</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——本次内审编制有《内部管理体系审核报告》，对内审进行了综述和体系运行情况的评价，对纠正措施提出整改的要求。结论：质量管理体系运行持续、正常、有效。批准：徐增群2022.5.6</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不符合和纠正措施</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10.2</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制定了《不合格品输出控制程序》，内容基本符合标准要求。</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对日常工作检查，管理评审，内审，其他考评，发现的不符合及时采取纠正，防止事态发展，进行原因分析，采取必要的纠正预防措施，防止事件的发生、再发生。</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对管理评审、内审提出的不符合及改进要求，进行原因分析，制定了具体措施，目前已部分实施完成。</w:t>
            </w:r>
          </w:p>
        </w:tc>
        <w:tc>
          <w:tcPr>
            <w:tcW w:w="1585" w:type="dxa"/>
          </w:tcPr>
          <w:p>
            <w:pPr>
              <w:spacing w:after="0" w:line="240" w:lineRule="auto"/>
              <w:rPr>
                <w:rFonts w:hint="eastAsia" w:ascii="楷体" w:hAnsi="楷体" w:eastAsia="楷体" w:cs="楷体"/>
                <w:sz w:val="21"/>
                <w:szCs w:val="21"/>
                <w:lang w:val="en-US" w:eastAsia="zh-CN"/>
              </w:rPr>
            </w:pPr>
          </w:p>
        </w:tc>
      </w:tr>
    </w:tbl>
    <w:p>
      <w:pPr>
        <w:spacing w:after="0" w:line="240" w:lineRule="auto"/>
      </w:pPr>
      <w:r>
        <w:rPr>
          <w:rFonts w:hint="eastAsia"/>
          <w:sz w:val="21"/>
          <w:szCs w:val="21"/>
          <w:lang w:val="en-US" w:eastAsia="zh-CN"/>
        </w:rPr>
        <w:t>说明：不符合标注N</w:t>
      </w:r>
    </w:p>
    <w:p>
      <w:pPr>
        <w:pStyle w:val="4"/>
      </w:pPr>
    </w:p>
    <w:p>
      <w:pPr>
        <w:spacing w:after="0" w:line="240" w:lineRule="auto"/>
        <w:rPr>
          <w:rFonts w:hint="default"/>
          <w:sz w:val="21"/>
          <w:szCs w:val="21"/>
          <w:lang w:val="en-US" w:eastAsia="zh-CN"/>
        </w:rPr>
      </w:pPr>
    </w:p>
    <w:p>
      <w:pPr>
        <w:spacing w:after="0" w:line="240" w:lineRule="auto"/>
        <w:rPr>
          <w:rFonts w:hint="default"/>
          <w:sz w:val="21"/>
          <w:szCs w:val="21"/>
          <w:lang w:val="en-US" w:eastAsia="zh-CN"/>
        </w:rPr>
      </w:pPr>
    </w:p>
    <w:p>
      <w:pPr>
        <w:spacing w:after="0" w:line="240" w:lineRule="auto"/>
        <w:ind w:firstLine="5760" w:firstLineChars="1600"/>
        <w:rPr>
          <w:rFonts w:hint="default"/>
          <w:sz w:val="21"/>
          <w:szCs w:val="21"/>
          <w:lang w:val="en-US" w:eastAsia="zh-CN"/>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过程与活动、</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抽样计划</w:t>
            </w:r>
          </w:p>
        </w:tc>
        <w:tc>
          <w:tcPr>
            <w:tcW w:w="960"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涉及</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条款</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受审核部门：生产技术部             主管领导：钟扣富             陪同人员：徐亚超</w:t>
            </w:r>
          </w:p>
        </w:tc>
        <w:tc>
          <w:tcPr>
            <w:tcW w:w="1585" w:type="dxa"/>
            <w:vMerge w:val="restart"/>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spacing w:after="0" w:line="240" w:lineRule="auto"/>
              <w:rPr>
                <w:rFonts w:hint="eastAsia" w:ascii="楷体" w:hAnsi="楷体" w:eastAsia="楷体" w:cs="楷体"/>
                <w:sz w:val="21"/>
                <w:szCs w:val="21"/>
                <w:lang w:val="en-US" w:eastAsia="zh-CN"/>
              </w:rPr>
            </w:pPr>
          </w:p>
        </w:tc>
        <w:tc>
          <w:tcPr>
            <w:tcW w:w="960" w:type="dxa"/>
            <w:vMerge w:val="continue"/>
            <w:vAlign w:val="center"/>
          </w:tcPr>
          <w:p>
            <w:pPr>
              <w:spacing w:after="0" w:line="240" w:lineRule="auto"/>
              <w:rPr>
                <w:rFonts w:hint="eastAsia" w:ascii="楷体" w:hAnsi="楷体" w:eastAsia="楷体" w:cs="楷体"/>
                <w:sz w:val="21"/>
                <w:szCs w:val="21"/>
                <w:lang w:val="en-US" w:eastAsia="zh-CN"/>
              </w:rPr>
            </w:pP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审核员：周文廷                  审核时间：2022.6.4</w:t>
            </w:r>
          </w:p>
        </w:tc>
        <w:tc>
          <w:tcPr>
            <w:tcW w:w="1585" w:type="dxa"/>
            <w:vMerge w:val="continue"/>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spacing w:after="0" w:line="240" w:lineRule="auto"/>
              <w:rPr>
                <w:rFonts w:hint="eastAsia" w:ascii="楷体" w:hAnsi="楷体" w:eastAsia="楷体" w:cs="楷体"/>
                <w:sz w:val="21"/>
                <w:szCs w:val="21"/>
                <w:lang w:val="en-US" w:eastAsia="zh-CN"/>
              </w:rPr>
            </w:pPr>
          </w:p>
        </w:tc>
        <w:tc>
          <w:tcPr>
            <w:tcW w:w="960" w:type="dxa"/>
            <w:vMerge w:val="continue"/>
            <w:vAlign w:val="center"/>
          </w:tcPr>
          <w:p>
            <w:pPr>
              <w:spacing w:after="0" w:line="240" w:lineRule="auto"/>
              <w:rPr>
                <w:rFonts w:hint="eastAsia" w:ascii="楷体" w:hAnsi="楷体" w:eastAsia="楷体" w:cs="楷体"/>
                <w:sz w:val="21"/>
                <w:szCs w:val="21"/>
                <w:lang w:val="en-US" w:eastAsia="zh-CN"/>
              </w:rPr>
            </w:pP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审核条款：</w:t>
            </w:r>
            <w:r>
              <w:rPr>
                <w:rFonts w:hint="eastAsia" w:ascii="楷体" w:hAnsi="楷体" w:eastAsia="楷体" w:cs="楷体"/>
                <w:sz w:val="21"/>
                <w:szCs w:val="21"/>
              </w:rPr>
              <w:t>5.3/6.2/7.1.3/7.1.4/7.1.5/8.1/</w:t>
            </w:r>
            <w:r>
              <w:rPr>
                <w:rFonts w:hint="eastAsia" w:ascii="楷体" w:hAnsi="楷体" w:eastAsia="楷体" w:cs="楷体"/>
                <w:sz w:val="21"/>
                <w:szCs w:val="21"/>
                <w:lang w:val="en-US" w:eastAsia="zh-CN"/>
              </w:rPr>
              <w:t>8.3/</w:t>
            </w:r>
            <w:r>
              <w:rPr>
                <w:rFonts w:hint="eastAsia" w:ascii="楷体" w:hAnsi="楷体" w:eastAsia="楷体" w:cs="楷体"/>
                <w:sz w:val="21"/>
                <w:szCs w:val="21"/>
              </w:rPr>
              <w:t>8.5.1/8.5.2/8.5.4/8.5.6/8.6/8.7</w:t>
            </w:r>
          </w:p>
        </w:tc>
        <w:tc>
          <w:tcPr>
            <w:tcW w:w="1585" w:type="dxa"/>
            <w:vMerge w:val="continue"/>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组织的岗位、职责权限</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sz w:val="21"/>
                <w:szCs w:val="21"/>
                <w:lang w:val="en-US" w:eastAsia="zh-CN"/>
              </w:rPr>
              <w:t>钟扣富</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查企业提供的资料见《岗位任职要求》中，规定了公司各个岗位的主要职责和相关要求。生产技术部部的主要职责有：</w:t>
            </w:r>
          </w:p>
          <w:p>
            <w:pPr>
              <w:rPr>
                <w:rFonts w:hint="eastAsia" w:ascii="楷体" w:hAnsi="楷体" w:eastAsia="楷体" w:cs="楷体"/>
                <w:sz w:val="21"/>
                <w:szCs w:val="21"/>
              </w:rPr>
            </w:pPr>
            <w:r>
              <w:rPr>
                <w:rFonts w:hint="eastAsia" w:ascii="楷体" w:hAnsi="楷体" w:eastAsia="楷体" w:cs="楷体"/>
                <w:sz w:val="21"/>
                <w:szCs w:val="21"/>
              </w:rPr>
              <w:t>在生产过程中，协调、支持相关部门贯彻质量方针和质量目标的有效运行，向客户提供合格的产品。</w:t>
            </w:r>
          </w:p>
          <w:p>
            <w:pPr>
              <w:rPr>
                <w:rFonts w:hint="eastAsia" w:ascii="楷体" w:hAnsi="楷体" w:eastAsia="楷体" w:cs="楷体"/>
                <w:sz w:val="21"/>
                <w:szCs w:val="21"/>
              </w:rPr>
            </w:pPr>
            <w:r>
              <w:rPr>
                <w:rFonts w:hint="eastAsia" w:ascii="楷体" w:hAnsi="楷体" w:eastAsia="楷体" w:cs="楷体"/>
                <w:sz w:val="21"/>
                <w:szCs w:val="21"/>
              </w:rPr>
              <w:t>正确贯彻国家有关质量技术标准、技术政策，为产品生产提供有效的技术文件和有关工艺规程、检验标准等。</w:t>
            </w:r>
          </w:p>
          <w:p>
            <w:pPr>
              <w:rPr>
                <w:rFonts w:hint="eastAsia" w:ascii="楷体" w:hAnsi="楷体" w:eastAsia="楷体" w:cs="楷体"/>
                <w:sz w:val="21"/>
                <w:szCs w:val="21"/>
              </w:rPr>
            </w:pPr>
            <w:r>
              <w:rPr>
                <w:rFonts w:hint="eastAsia" w:ascii="楷体" w:hAnsi="楷体" w:eastAsia="楷体" w:cs="楷体"/>
                <w:sz w:val="21"/>
                <w:szCs w:val="21"/>
              </w:rPr>
              <w:t>执行本公司有关质量工作的规定，协助有关质量部门做好质量管理工作，对生产过程加以控制，保持生产正常运行。</w:t>
            </w:r>
          </w:p>
          <w:p>
            <w:pPr>
              <w:rPr>
                <w:rFonts w:hint="eastAsia" w:ascii="楷体" w:hAnsi="楷体" w:eastAsia="楷体" w:cs="楷体"/>
                <w:sz w:val="21"/>
                <w:szCs w:val="21"/>
              </w:rPr>
            </w:pPr>
            <w:r>
              <w:rPr>
                <w:rFonts w:hint="eastAsia" w:ascii="楷体" w:hAnsi="楷体" w:eastAsia="楷体" w:cs="楷体"/>
                <w:sz w:val="21"/>
                <w:szCs w:val="21"/>
              </w:rPr>
              <w:t>负责本公司的设备管理及产品标识和可追溯性的归口管理工作，引进产品新技术，产品更新和产品技术攻关，并组织实施。</w:t>
            </w:r>
          </w:p>
          <w:p>
            <w:pPr>
              <w:rPr>
                <w:rFonts w:hint="eastAsia" w:ascii="楷体" w:hAnsi="楷体" w:eastAsia="楷体" w:cs="楷体"/>
                <w:sz w:val="21"/>
                <w:szCs w:val="21"/>
              </w:rPr>
            </w:pPr>
            <w:r>
              <w:rPr>
                <w:rFonts w:hint="eastAsia" w:ascii="楷体" w:hAnsi="楷体" w:eastAsia="楷体" w:cs="楷体"/>
                <w:sz w:val="21"/>
                <w:szCs w:val="21"/>
              </w:rPr>
              <w:t>负责做好成品搬运，贮存防护和交付发运工作。</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与负责人沟通，生产技术部经理明确其基本职责和权限。</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质量目标</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6.2</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企业对各部门目标进行了分解，</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--查2021年度供销部目标及考核情况</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部门目标：                                            考核情况（2022.1.4）</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按生产计划安排生产，生产计划完成率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98%以上          </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100%</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产品一次交验合格率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98%以上                         </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100%</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2021年度目标实现</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--查2022年度供销部目标制定及1季度考核情况</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部门目标：                                            考核情况（2022.3.4）</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按生产计划安排生产，生产计划完成率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98%以上          </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100%</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产品一次交验合格率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98%以上                         </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100%</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一季度目标完成</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目标制定合理、可测量</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基础设施</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7.1.3</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查《生产设备台帐》，主要生产设备有电焊机、立车、卧式车床、镗床、立式升降台铣床、插床、马鞍卧式车床、天车，均可满足生产需要。</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--抽生产设备保养、检修情况：提供立车、卧式车床等设备“维护保养记录”，其显示了设备名称、保养项目、保养时间、责任人等。</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制定有“设备年度检修计划”，内容有设备名称、检修时间、检修内容、检修人，提供了设备检修记录。</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记录清晰，写明了维修内容、维修人等内容，满足策划要求。</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特种设备——天车，</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提供河北省特种设备监督检验研究院出具的检验报告，签发日期2020年7月21日，有效期至2022.7.20，详见附件</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经查，符合要求。</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运行环境</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7.1.4</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公司生产车间约1600平米，1个车间。</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车间宽敞明亮，干净整洁，通道畅通。</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车间内各种规格、型号产品摆放整齐，工序间工位器具设置较合理。</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现场各车间有灭火器4台，并在有效期内。</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车间工人在工作前及工作结束后能够及时清理环境及设备。</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工人每日工作前，仔细检查设备防护情况。</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工作环境得到良好的控制。</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监视和测量资源</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7.1.5</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提供了《监视设备台账》内容包括监视设备名称、规格、编号等。检测设备主要有：钢直尺、卡尺、游标卡尺、压力测试台等检测设备仪器；</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--抽查计量器具校准/检定情况，</w:t>
            </w:r>
          </w:p>
          <w:p>
            <w:pPr>
              <w:spacing w:after="0" w:line="240" w:lineRule="auto"/>
              <w:rPr>
                <w:rFonts w:hint="eastAsia" w:ascii="楷体" w:hAnsi="楷体" w:eastAsia="楷体" w:cs="楷体"/>
                <w:b w:val="0"/>
                <w:bCs/>
                <w:sz w:val="21"/>
                <w:szCs w:val="21"/>
                <w:lang w:val="en-US" w:eastAsia="zh-CN"/>
              </w:rPr>
            </w:pPr>
            <w:r>
              <w:rPr>
                <w:rFonts w:hint="eastAsia" w:ascii="楷体" w:hAnsi="楷体" w:eastAsia="楷体" w:cs="楷体"/>
                <w:b w:val="0"/>
                <w:bCs/>
                <w:sz w:val="21"/>
                <w:szCs w:val="21"/>
                <w:lang w:val="en-US" w:eastAsia="zh-CN"/>
              </w:rPr>
              <w:t xml:space="preserve">企业委托河北正信检测技术服务有限公司对其计量器具进行了校准和鉴定，鉴定日期：2021.8.16，详见扫描件 </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目前尚没有计算机软件用于规定要求的监视和测量情况。</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经询问，没有自校检测设备，未发生在用的测量设备有异常现象。</w:t>
            </w:r>
          </w:p>
        </w:tc>
        <w:tc>
          <w:tcPr>
            <w:tcW w:w="1585" w:type="dxa"/>
          </w:tcPr>
          <w:p>
            <w:pPr>
              <w:spacing w:after="0" w:line="240" w:lineRule="auto"/>
              <w:rPr>
                <w:rFonts w:hint="eastAsia" w:ascii="楷体" w:hAnsi="楷体" w:eastAsia="楷体" w:cs="楷体"/>
                <w:sz w:val="21"/>
                <w:szCs w:val="21"/>
                <w:lang w:val="en-US" w:eastAsia="zh-CN"/>
              </w:rPr>
            </w:pPr>
          </w:p>
          <w:p>
            <w:pPr>
              <w:spacing w:after="0" w:line="240" w:lineRule="auto"/>
              <w:rPr>
                <w:rFonts w:hint="eastAsia" w:ascii="楷体" w:hAnsi="楷体" w:eastAsia="楷体" w:cs="楷体"/>
                <w:sz w:val="21"/>
                <w:szCs w:val="21"/>
                <w:lang w:val="en-US" w:eastAsia="zh-CN"/>
              </w:rPr>
            </w:pPr>
          </w:p>
          <w:p>
            <w:pPr>
              <w:spacing w:after="0" w:line="240" w:lineRule="auto"/>
              <w:rPr>
                <w:rFonts w:hint="eastAsia" w:ascii="楷体" w:hAnsi="楷体" w:eastAsia="楷体" w:cs="楷体"/>
                <w:sz w:val="21"/>
                <w:szCs w:val="21"/>
                <w:lang w:val="en-US" w:eastAsia="zh-CN"/>
              </w:rPr>
            </w:pPr>
          </w:p>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运行的策划和控制</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8.1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策划了生产流程：</w:t>
            </w:r>
          </w:p>
          <w:p>
            <w:pPr>
              <w:pStyle w:val="2"/>
              <w:rPr>
                <w:rFonts w:hint="eastAsia" w:ascii="楷体" w:hAnsi="楷体" w:eastAsia="楷体" w:cs="楷体"/>
                <w:sz w:val="21"/>
                <w:szCs w:val="21"/>
              </w:rPr>
            </w:pPr>
            <w:r>
              <w:rPr>
                <w:rFonts w:hint="eastAsia" w:ascii="楷体" w:hAnsi="楷体" w:eastAsia="楷体" w:cs="楷体"/>
                <w:sz w:val="21"/>
                <w:szCs w:val="21"/>
                <w:lang w:val="en-US" w:eastAsia="zh-CN"/>
              </w:rPr>
              <w:t>1、配件：毛坯铸造件—机加工—喷漆—检验—入库</w:t>
            </w:r>
          </w:p>
          <w:p>
            <w:pPr>
              <w:rPr>
                <w:rFonts w:hint="eastAsia" w:ascii="楷体" w:hAnsi="楷体" w:eastAsia="楷体" w:cs="楷体"/>
                <w:sz w:val="21"/>
                <w:szCs w:val="21"/>
              </w:rPr>
            </w:pPr>
            <w:r>
              <w:rPr>
                <w:rFonts w:hint="eastAsia" w:ascii="楷体" w:hAnsi="楷体" w:eastAsia="楷体" w:cs="楷体"/>
                <w:color w:val="000000"/>
                <w:sz w:val="21"/>
                <w:szCs w:val="21"/>
                <w:lang w:val="en-US" w:eastAsia="zh-CN"/>
              </w:rPr>
              <w:t>2、</w:t>
            </w:r>
            <w:r>
              <w:rPr>
                <w:rFonts w:hint="eastAsia" w:ascii="楷体" w:hAnsi="楷体" w:eastAsia="楷体" w:cs="楷体"/>
                <w:sz w:val="21"/>
                <w:szCs w:val="21"/>
                <w:lang w:val="en-US" w:eastAsia="zh-CN"/>
              </w:rPr>
              <w:t>离心式清水泵、渣浆泵</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原材料胚料→尺寸、材质检验→各部件机械加工（叶轮、泵壳、泵轴等）/部件采购→装配→测试→出厂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确定产品和服务的要求：客户要求；技术协议；</w:t>
            </w:r>
            <w:r>
              <w:rPr>
                <w:rFonts w:hint="eastAsia" w:ascii="楷体" w:hAnsi="楷体" w:eastAsia="楷体" w:cs="楷体"/>
                <w:sz w:val="21"/>
                <w:szCs w:val="21"/>
                <w:lang w:val="en-US" w:eastAsia="zh-CN"/>
              </w:rPr>
              <w:t>生产过程参考：</w:t>
            </w:r>
            <w:r>
              <w:rPr>
                <w:rFonts w:hint="eastAsia" w:ascii="楷体" w:hAnsi="楷体" w:eastAsia="楷体" w:cs="楷体"/>
                <w:sz w:val="21"/>
                <w:szCs w:val="21"/>
              </w:rPr>
              <w:t>DG/T 020-2019《离心泵》、GB/T5656-2008《离心泵 技术条件(Ⅱ类)》</w:t>
            </w:r>
            <w:r>
              <w:rPr>
                <w:rFonts w:hint="eastAsia" w:ascii="楷体" w:hAnsi="楷体" w:eastAsia="楷体" w:cs="楷体"/>
                <w:sz w:val="21"/>
                <w:szCs w:val="21"/>
                <w:lang w:eastAsia="zh-CN"/>
              </w:rPr>
              <w:t>、</w:t>
            </w:r>
            <w:r>
              <w:rPr>
                <w:rFonts w:hint="eastAsia" w:ascii="楷体" w:hAnsi="楷体" w:eastAsia="楷体" w:cs="楷体"/>
                <w:sz w:val="21"/>
                <w:szCs w:val="21"/>
              </w:rPr>
              <w:t>GB/T 5657-2013 《离心泵技术条件(Ⅲ类)》</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JB/T8096-2013《离心式渣浆泵》</w:t>
            </w:r>
            <w:r>
              <w:rPr>
                <w:rFonts w:hint="eastAsia" w:ascii="楷体" w:hAnsi="楷体" w:eastAsia="楷体" w:cs="楷体"/>
                <w:sz w:val="21"/>
                <w:szCs w:val="21"/>
              </w:rPr>
              <w:t>等标准相关内容进行生产。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制定目标，目标基本合理、可测量、可达到。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策划所需资源</w:t>
            </w:r>
          </w:p>
          <w:p>
            <w:pPr>
              <w:rPr>
                <w:rFonts w:hint="eastAsia" w:ascii="楷体" w:hAnsi="楷体" w:eastAsia="楷体" w:cs="楷体"/>
                <w:sz w:val="21"/>
                <w:szCs w:val="21"/>
              </w:rPr>
            </w:pPr>
            <w:r>
              <w:rPr>
                <w:rFonts w:hint="eastAsia" w:ascii="楷体" w:hAnsi="楷体" w:eastAsia="楷体" w:cs="楷体"/>
                <w:sz w:val="21"/>
                <w:szCs w:val="21"/>
              </w:rPr>
              <w:t>1、其中主要生产设备有：</w:t>
            </w:r>
          </w:p>
          <w:p>
            <w:pPr>
              <w:rPr>
                <w:rFonts w:hint="eastAsia" w:ascii="楷体" w:hAnsi="楷体" w:eastAsia="楷体" w:cs="楷体"/>
                <w:sz w:val="21"/>
                <w:szCs w:val="21"/>
              </w:rPr>
            </w:pPr>
            <w:r>
              <w:rPr>
                <w:rFonts w:hint="eastAsia" w:ascii="楷体" w:hAnsi="楷体" w:eastAsia="楷体" w:cs="楷体"/>
                <w:sz w:val="21"/>
                <w:szCs w:val="21"/>
              </w:rPr>
              <w:t>主要生产设备：</w:t>
            </w:r>
            <w:r>
              <w:rPr>
                <w:rFonts w:hint="eastAsia" w:ascii="楷体" w:hAnsi="楷体" w:eastAsia="楷体" w:cs="楷体"/>
                <w:sz w:val="21"/>
                <w:szCs w:val="21"/>
                <w:lang w:val="en-US" w:eastAsia="zh-CN"/>
              </w:rPr>
              <w:t>电焊机、立车、卧式车床、镗床、立式升降台铣床、插床、马鞍卧式车床等，基本满足要求</w:t>
            </w:r>
            <w:r>
              <w:rPr>
                <w:rFonts w:hint="eastAsia" w:ascii="楷体" w:hAnsi="楷体" w:eastAsia="楷体" w:cs="楷体"/>
                <w:sz w:val="21"/>
                <w:szCs w:val="21"/>
              </w:rPr>
              <w:t>2、检测设备主要有：</w:t>
            </w:r>
            <w:r>
              <w:rPr>
                <w:rFonts w:hint="eastAsia" w:ascii="楷体" w:hAnsi="楷体" w:eastAsia="楷体" w:cs="楷体"/>
                <w:sz w:val="21"/>
                <w:szCs w:val="21"/>
                <w:lang w:val="en-US" w:eastAsia="zh-CN"/>
              </w:rPr>
              <w:t>钢直尺、千分尺、卡尺、压力测试台等，基本满足目前检测要求</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3、确定胜任人员需求，经过培训、考核合格后上岗；</w:t>
            </w:r>
          </w:p>
          <w:p>
            <w:pPr>
              <w:rPr>
                <w:rFonts w:hint="eastAsia" w:ascii="楷体" w:hAnsi="楷体" w:eastAsia="楷体" w:cs="楷体"/>
                <w:sz w:val="21"/>
                <w:szCs w:val="21"/>
              </w:rPr>
            </w:pPr>
            <w:r>
              <w:rPr>
                <w:rFonts w:hint="eastAsia" w:ascii="楷体" w:hAnsi="楷体" w:eastAsia="楷体" w:cs="楷体"/>
                <w:sz w:val="21"/>
                <w:szCs w:val="21"/>
              </w:rPr>
              <w:t>●过程控制策划</w:t>
            </w:r>
          </w:p>
          <w:p>
            <w:pPr>
              <w:rPr>
                <w:rFonts w:hint="eastAsia" w:ascii="楷体" w:hAnsi="楷体" w:eastAsia="楷体" w:cs="楷体"/>
                <w:sz w:val="21"/>
                <w:szCs w:val="21"/>
              </w:rPr>
            </w:pPr>
            <w:r>
              <w:rPr>
                <w:rFonts w:hint="eastAsia" w:ascii="楷体" w:hAnsi="楷体" w:eastAsia="楷体" w:cs="楷体"/>
                <w:sz w:val="21"/>
                <w:szCs w:val="21"/>
              </w:rPr>
              <w:t>1、遵照岗位职责、工艺流程、图纸等作业指导文件实施过程控制。</w:t>
            </w:r>
          </w:p>
          <w:p>
            <w:pPr>
              <w:rPr>
                <w:rFonts w:hint="eastAsia" w:ascii="楷体" w:hAnsi="楷体" w:eastAsia="楷体" w:cs="楷体"/>
                <w:sz w:val="21"/>
                <w:szCs w:val="21"/>
              </w:rPr>
            </w:pPr>
            <w:r>
              <w:rPr>
                <w:rFonts w:hint="eastAsia" w:ascii="楷体" w:hAnsi="楷体" w:eastAsia="楷体" w:cs="楷体"/>
                <w:sz w:val="21"/>
                <w:szCs w:val="21"/>
              </w:rPr>
              <w:t>2、产品通过检验来对产品实现过程进行控制。生产过程中由负责人组织进行检查，产品完成后由客户进行验收，符合要求</w:t>
            </w:r>
          </w:p>
          <w:p>
            <w:pPr>
              <w:rPr>
                <w:rFonts w:hint="eastAsia" w:ascii="楷体" w:hAnsi="楷体" w:eastAsia="楷体" w:cs="楷体"/>
                <w:sz w:val="21"/>
                <w:szCs w:val="21"/>
              </w:rPr>
            </w:pPr>
            <w:r>
              <w:rPr>
                <w:rFonts w:hint="eastAsia" w:ascii="楷体" w:hAnsi="楷体" w:eastAsia="楷体" w:cs="楷体"/>
                <w:sz w:val="21"/>
                <w:szCs w:val="21"/>
              </w:rPr>
              <w:t>3、策划了产品检验记录等，记录均保期3年。由生产部统一汇总交</w:t>
            </w:r>
            <w:r>
              <w:rPr>
                <w:rFonts w:hint="eastAsia" w:ascii="楷体" w:hAnsi="楷体" w:eastAsia="楷体" w:cs="楷体"/>
                <w:sz w:val="21"/>
                <w:szCs w:val="21"/>
                <w:lang w:val="en-US" w:eastAsia="zh-CN"/>
              </w:rPr>
              <w:t>办公室</w:t>
            </w:r>
            <w:r>
              <w:rPr>
                <w:rFonts w:hint="eastAsia" w:ascii="楷体" w:hAnsi="楷体" w:eastAsia="楷体" w:cs="楷体"/>
                <w:sz w:val="21"/>
                <w:szCs w:val="21"/>
              </w:rPr>
              <w:t>存储。</w:t>
            </w:r>
          </w:p>
          <w:p>
            <w:pPr>
              <w:rPr>
                <w:rFonts w:hint="eastAsia" w:ascii="楷体" w:hAnsi="楷体" w:eastAsia="楷体" w:cs="楷体"/>
                <w:sz w:val="21"/>
                <w:szCs w:val="21"/>
              </w:rPr>
            </w:pPr>
            <w:r>
              <w:rPr>
                <w:rFonts w:hint="eastAsia" w:ascii="楷体" w:hAnsi="楷体" w:eastAsia="楷体" w:cs="楷体"/>
                <w:sz w:val="21"/>
                <w:szCs w:val="21"/>
              </w:rPr>
              <w:t>4、通过识别与评价对公司目标和战略方向相关，影响其实现质量管理体系预期结果的各种内外部环境因素，有效应对风险和机遇。</w:t>
            </w:r>
          </w:p>
          <w:p>
            <w:pPr>
              <w:rPr>
                <w:rFonts w:hint="eastAsia" w:ascii="楷体" w:hAnsi="楷体" w:eastAsia="楷体" w:cs="楷体"/>
                <w:sz w:val="21"/>
                <w:szCs w:val="21"/>
                <w:lang w:val="en-US" w:eastAsia="zh-CN"/>
              </w:rPr>
            </w:pPr>
            <w:r>
              <w:rPr>
                <w:rFonts w:hint="eastAsia" w:ascii="楷体" w:hAnsi="楷体" w:eastAsia="楷体" w:cs="楷体"/>
                <w:sz w:val="21"/>
                <w:szCs w:val="21"/>
              </w:rPr>
              <w:t>5、目前外包过程：</w:t>
            </w:r>
            <w:r>
              <w:rPr>
                <w:rFonts w:hint="eastAsia" w:ascii="楷体" w:hAnsi="楷体" w:eastAsia="楷体" w:cs="楷体"/>
                <w:sz w:val="21"/>
                <w:szCs w:val="21"/>
                <w:lang w:val="en-US" w:eastAsia="zh-CN"/>
              </w:rPr>
              <w:t>水泵构件的铸造（壳体、叶轮、底座、护板等）、浇筑模型的加工</w:t>
            </w:r>
          </w:p>
          <w:p>
            <w:pPr>
              <w:rPr>
                <w:rFonts w:hint="eastAsia" w:ascii="楷体" w:hAnsi="楷体" w:eastAsia="楷体" w:cs="楷体"/>
                <w:sz w:val="21"/>
                <w:szCs w:val="21"/>
              </w:rPr>
            </w:pPr>
            <w:r>
              <w:rPr>
                <w:rFonts w:hint="eastAsia" w:ascii="楷体" w:hAnsi="楷体" w:eastAsia="楷体" w:cs="楷体"/>
                <w:sz w:val="21"/>
                <w:szCs w:val="21"/>
              </w:rPr>
              <w:t>6、策划适合组织体系运行需要，未发生更改，策划情况符合标准要求</w:t>
            </w:r>
          </w:p>
          <w:p>
            <w:pPr>
              <w:rPr>
                <w:rFonts w:hint="eastAsia" w:ascii="楷体" w:hAnsi="楷体" w:eastAsia="楷体" w:cs="楷体"/>
                <w:sz w:val="21"/>
                <w:szCs w:val="21"/>
                <w:lang w:val="en-US" w:eastAsia="zh-CN"/>
              </w:rPr>
            </w:pPr>
            <w:r>
              <w:rPr>
                <w:rFonts w:hint="eastAsia" w:ascii="楷体" w:hAnsi="楷体" w:eastAsia="楷体" w:cs="楷体"/>
                <w:sz w:val="21"/>
                <w:szCs w:val="21"/>
              </w:rPr>
              <w:t>●产品实现策划的输出的信息充分，输出内容满足标准要求和企业实际。</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产品和服务的设计和开发</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8.3</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经现场确认，产品依据国家标准、行业标准、客户要求组装生产，目前工艺流程简单成熟，无设计开发要求，故不适用8.3条款，不影响组织确保其产品和服务合格的能力或责任，对增强顾客满意也不会产生影响。</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生产和服务提供的控制</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8.5.1</w:t>
            </w:r>
          </w:p>
        </w:tc>
        <w:tc>
          <w:tcPr>
            <w:tcW w:w="10004" w:type="dxa"/>
            <w:vAlign w:val="top"/>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供销部、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下达任务书。</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询问车间负责人对生产计划较清楚。生产技术部负责人负责协调生产的各项事宜。产品检验完成后记录产品数量，通知供销部发货。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产品和服务的要求：按照客户提出的要求、技术协议、设计图纸进行生产，加工过程中参考机械加工手册、机械加工通用技术规范、机械加工通用检验规范、GB/T 19867.2-2008 《气焊焊接工艺规程》； GB/T 19804-2005《焊接结构的一般尺寸公差和形位公差》； GB/T 324-2008 《焊缝符号表示法》； GB/T 1184-1996《形状和位置公差 未注公差值》、GB/T 1804-2000《一般公差 未注公差的线性和角度尺寸的公差》、DG/T 020-2019《离心泵》、</w:t>
            </w:r>
            <w:r>
              <w:rPr>
                <w:rFonts w:hint="eastAsia" w:ascii="楷体" w:hAnsi="楷体" w:eastAsia="楷体" w:cs="楷体"/>
                <w:sz w:val="21"/>
                <w:szCs w:val="21"/>
              </w:rPr>
              <w:tab/>
            </w:r>
            <w:r>
              <w:rPr>
                <w:rFonts w:hint="eastAsia" w:ascii="楷体" w:hAnsi="楷体" w:eastAsia="楷体" w:cs="楷体"/>
                <w:sz w:val="21"/>
                <w:szCs w:val="21"/>
              </w:rPr>
              <w:t>GB/T 5656-2008《离心泵 技术条件(Ⅱ类)》及GB/T 5657-2013 《离心泵技术条件(Ⅲ类)》等标准相关内容进行生产。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主要生产检验设备有：</w:t>
            </w:r>
          </w:p>
          <w:p>
            <w:pPr>
              <w:rPr>
                <w:rFonts w:hint="eastAsia" w:ascii="楷体" w:hAnsi="楷体" w:eastAsia="楷体" w:cs="楷体"/>
                <w:sz w:val="21"/>
                <w:szCs w:val="21"/>
              </w:rPr>
            </w:pPr>
            <w:r>
              <w:rPr>
                <w:rFonts w:hint="eastAsia" w:ascii="楷体" w:hAnsi="楷体" w:eastAsia="楷体" w:cs="楷体"/>
                <w:sz w:val="21"/>
                <w:szCs w:val="21"/>
              </w:rPr>
              <w:t>主要生产设备：</w:t>
            </w:r>
            <w:r>
              <w:rPr>
                <w:rFonts w:hint="eastAsia" w:ascii="楷体" w:hAnsi="楷体" w:eastAsia="楷体" w:cs="楷体"/>
                <w:color w:val="000000"/>
                <w:sz w:val="21"/>
                <w:szCs w:val="21"/>
              </w:rPr>
              <w:t>铣床、磨床、磨床、插床、立式车床、车床、钻、车床、车床、车床、车床 、动平衡机</w:t>
            </w:r>
            <w:r>
              <w:rPr>
                <w:rFonts w:hint="eastAsia" w:ascii="楷体" w:hAnsi="楷体" w:eastAsia="楷体" w:cs="楷体"/>
                <w:sz w:val="21"/>
                <w:szCs w:val="21"/>
              </w:rPr>
              <w:t>等，满足生产需求；</w:t>
            </w:r>
          </w:p>
          <w:p>
            <w:pPr>
              <w:rPr>
                <w:rFonts w:hint="eastAsia" w:ascii="楷体" w:hAnsi="楷体" w:eastAsia="楷体" w:cs="楷体"/>
                <w:sz w:val="21"/>
                <w:szCs w:val="21"/>
              </w:rPr>
            </w:pPr>
            <w:r>
              <w:rPr>
                <w:rFonts w:hint="eastAsia" w:ascii="楷体" w:hAnsi="楷体" w:eastAsia="楷体" w:cs="楷体"/>
                <w:sz w:val="21"/>
                <w:szCs w:val="21"/>
              </w:rPr>
              <w:t>检测设备主要有：数显卡尺、百分尺、扣规、试压机等，满足检验需求；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生产过程：</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卧式</w:t>
            </w:r>
            <w:r>
              <w:rPr>
                <w:rFonts w:hint="eastAsia" w:ascii="楷体" w:hAnsi="楷体" w:eastAsia="楷体" w:cs="楷体"/>
                <w:sz w:val="21"/>
                <w:szCs w:val="21"/>
              </w:rPr>
              <w:t>离心泵（</w:t>
            </w:r>
            <w:r>
              <w:rPr>
                <w:rFonts w:hint="eastAsia" w:ascii="楷体" w:hAnsi="楷体" w:eastAsia="楷体" w:cs="楷体"/>
                <w:color w:val="0000FF"/>
                <w:sz w:val="21"/>
                <w:szCs w:val="21"/>
                <w:lang w:val="en-US" w:eastAsia="zh-CN"/>
              </w:rPr>
              <w:t>30</w:t>
            </w:r>
            <w:r>
              <w:rPr>
                <w:rFonts w:hint="eastAsia" w:ascii="楷体" w:hAnsi="楷体" w:eastAsia="楷体" w:cs="楷体"/>
                <w:color w:val="0000FF"/>
                <w:sz w:val="21"/>
                <w:szCs w:val="21"/>
              </w:rPr>
              <w:t>0DT-</w:t>
            </w:r>
            <w:r>
              <w:rPr>
                <w:rFonts w:hint="eastAsia" w:ascii="楷体" w:hAnsi="楷体" w:eastAsia="楷体" w:cs="楷体"/>
                <w:color w:val="0000FF"/>
                <w:sz w:val="21"/>
                <w:szCs w:val="21"/>
                <w:lang w:val="en-US" w:eastAsia="zh-CN"/>
              </w:rPr>
              <w:t>A60</w:t>
            </w:r>
            <w:r>
              <w:rPr>
                <w:rFonts w:hint="eastAsia" w:ascii="楷体" w:hAnsi="楷体" w:eastAsia="楷体" w:cs="楷体"/>
                <w:color w:val="0000FF"/>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一、</w:t>
            </w:r>
            <w:r>
              <w:rPr>
                <w:rFonts w:hint="eastAsia" w:ascii="楷体" w:hAnsi="楷体" w:eastAsia="楷体" w:cs="楷体"/>
                <w:sz w:val="21"/>
                <w:szCs w:val="21"/>
              </w:rPr>
              <w:t>生产工艺：原材料胚料→尺寸、材质检验</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供方材质单</w:t>
            </w:r>
            <w:r>
              <w:rPr>
                <w:rFonts w:hint="eastAsia" w:ascii="楷体" w:hAnsi="楷体" w:eastAsia="楷体" w:cs="楷体"/>
                <w:sz w:val="21"/>
                <w:szCs w:val="21"/>
                <w:lang w:eastAsia="zh-CN"/>
              </w:rPr>
              <w:t>）</w:t>
            </w:r>
            <w:r>
              <w:rPr>
                <w:rFonts w:hint="eastAsia" w:ascii="楷体" w:hAnsi="楷体" w:eastAsia="楷体" w:cs="楷体"/>
                <w:sz w:val="21"/>
                <w:szCs w:val="21"/>
              </w:rPr>
              <w:t>→各部件机械加工（叶轮、泵壳、泵轴等）/部件采购→装配→测试→出厂</w:t>
            </w:r>
          </w:p>
          <w:p>
            <w:pPr>
              <w:rPr>
                <w:rFonts w:hint="eastAsia" w:ascii="楷体" w:hAnsi="楷体" w:eastAsia="楷体" w:cs="楷体"/>
                <w:sz w:val="21"/>
                <w:szCs w:val="21"/>
              </w:rPr>
            </w:pPr>
            <w:r>
              <w:rPr>
                <w:rFonts w:hint="eastAsia" w:ascii="楷体" w:hAnsi="楷体" w:eastAsia="楷体" w:cs="楷体"/>
                <w:sz w:val="21"/>
                <w:szCs w:val="21"/>
                <w:lang w:val="en-US" w:eastAsia="zh-CN"/>
              </w:rPr>
              <w:t>二、</w:t>
            </w:r>
            <w:r>
              <w:rPr>
                <w:rFonts w:hint="eastAsia" w:ascii="楷体" w:hAnsi="楷体" w:eastAsia="楷体" w:cs="楷体"/>
                <w:sz w:val="21"/>
                <w:szCs w:val="21"/>
              </w:rPr>
              <w:t>过程控制情况</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1、壳体加工：</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1）流程：模型加工（外包）--壳体铸造（外包）--机械加工（连接面车加工、钻孔、子口加工）--检验</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钟部长介绍：模型加工、壳体铸造一般由公司外包给模型加工单位和铸造单位，主要控制各部位尺寸、收缩率等内容，壳体进场后铸造单位提供检验报告、材质单等，验收合格后，进行机械加工，控制内容：尺寸、加工精度</w:t>
            </w:r>
          </w:p>
          <w:p>
            <w:pPr>
              <w:rPr>
                <w:rFonts w:hint="eastAsia" w:ascii="楷体" w:hAnsi="楷体" w:eastAsia="楷体" w:cs="楷体"/>
                <w:sz w:val="21"/>
                <w:szCs w:val="21"/>
              </w:rPr>
            </w:pPr>
            <w:r>
              <w:rPr>
                <w:rFonts w:hint="eastAsia" w:ascii="楷体" w:hAnsi="楷体" w:eastAsia="楷体" w:cs="楷体"/>
                <w:sz w:val="21"/>
                <w:szCs w:val="21"/>
                <w:lang w:val="en-US" w:eastAsia="zh-CN"/>
              </w:rPr>
              <w:t>--查壳体机械加工控制记录：</w:t>
            </w:r>
            <w:r>
              <w:rPr>
                <w:rFonts w:hint="eastAsia" w:ascii="楷体" w:hAnsi="楷体" w:eastAsia="楷体" w:cs="楷体"/>
                <w:sz w:val="21"/>
                <w:szCs w:val="21"/>
              </w:rPr>
              <w:t>（</w:t>
            </w:r>
            <w:r>
              <w:rPr>
                <w:rFonts w:hint="eastAsia" w:ascii="楷体" w:hAnsi="楷体" w:eastAsia="楷体" w:cs="楷体"/>
                <w:sz w:val="21"/>
                <w:szCs w:val="21"/>
                <w:lang w:val="en-US" w:eastAsia="zh-CN"/>
              </w:rPr>
              <w:t>30</w:t>
            </w:r>
            <w:r>
              <w:rPr>
                <w:rFonts w:hint="eastAsia" w:ascii="楷体" w:hAnsi="楷体" w:eastAsia="楷体" w:cs="楷体"/>
                <w:sz w:val="21"/>
                <w:szCs w:val="21"/>
              </w:rPr>
              <w:t>0DT-</w:t>
            </w:r>
            <w:r>
              <w:rPr>
                <w:rFonts w:hint="eastAsia" w:ascii="楷体" w:hAnsi="楷体" w:eastAsia="楷体" w:cs="楷体"/>
                <w:sz w:val="21"/>
                <w:szCs w:val="21"/>
                <w:lang w:val="en-US" w:eastAsia="zh-CN"/>
              </w:rPr>
              <w:t>A60</w:t>
            </w:r>
            <w:r>
              <w:rPr>
                <w:rFonts w:hint="eastAsia" w:ascii="楷体" w:hAnsi="楷体" w:eastAsia="楷体" w:cs="楷体"/>
                <w:sz w:val="21"/>
                <w:szCs w:val="21"/>
              </w:rPr>
              <w:t>）：制作依据：图纸、客户要求，</w:t>
            </w:r>
            <w:r>
              <w:rPr>
                <w:rFonts w:hint="eastAsia" w:ascii="楷体" w:hAnsi="楷体" w:eastAsia="楷体" w:cs="楷体"/>
                <w:sz w:val="21"/>
                <w:szCs w:val="21"/>
                <w:lang w:val="en-US" w:eastAsia="zh-CN"/>
              </w:rPr>
              <w:t>高铬合金</w:t>
            </w:r>
            <w:r>
              <w:rPr>
                <w:rFonts w:hint="eastAsia" w:ascii="楷体" w:hAnsi="楷体" w:eastAsia="楷体" w:cs="楷体"/>
                <w:sz w:val="21"/>
                <w:szCs w:val="21"/>
              </w:rPr>
              <w:t>（外包）</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rPr>
              <w:t>机械加工：张**，检验项目：外观、尺寸，检验结果：符合图纸要求。检验：</w:t>
            </w:r>
            <w:r>
              <w:rPr>
                <w:rFonts w:hint="eastAsia" w:ascii="楷体" w:hAnsi="楷体" w:eastAsia="楷体" w:cs="楷体"/>
                <w:sz w:val="21"/>
                <w:szCs w:val="21"/>
                <w:lang w:val="en-US" w:eastAsia="zh-CN"/>
              </w:rPr>
              <w:t>栗永辉</w:t>
            </w:r>
            <w:r>
              <w:rPr>
                <w:rFonts w:hint="eastAsia" w:ascii="楷体" w:hAnsi="楷体" w:eastAsia="楷体" w:cs="楷体"/>
                <w:sz w:val="21"/>
                <w:szCs w:val="21"/>
              </w:rPr>
              <w:t>，生产日期：202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.13，检验日期：202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w:t>
            </w:r>
            <w:r>
              <w:rPr>
                <w:rFonts w:hint="eastAsia" w:ascii="楷体" w:hAnsi="楷体" w:eastAsia="楷体" w:cs="楷体"/>
                <w:sz w:val="21"/>
                <w:szCs w:val="21"/>
                <w:lang w:val="en-US" w:eastAsia="zh-CN"/>
              </w:rPr>
              <w:t>3</w:t>
            </w:r>
          </w:p>
          <w:p>
            <w:pPr>
              <w:numPr>
                <w:ilvl w:val="0"/>
                <w:numId w:val="5"/>
              </w:num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护板加工：流程：模型加工（外包）--护板铸造（外包）--机械加工（连接面车加工、钻孔）--检验</w:t>
            </w:r>
          </w:p>
          <w:p>
            <w:pPr>
              <w:pStyle w:val="2"/>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护板的加工过程同上</w:t>
            </w:r>
          </w:p>
          <w:p>
            <w:pPr>
              <w:rPr>
                <w:rFonts w:hint="eastAsia" w:ascii="楷体" w:hAnsi="楷体" w:eastAsia="楷体" w:cs="楷体"/>
                <w:sz w:val="21"/>
                <w:szCs w:val="21"/>
              </w:rPr>
            </w:pPr>
            <w:r>
              <w:rPr>
                <w:rFonts w:hint="eastAsia" w:ascii="楷体" w:hAnsi="楷体" w:eastAsia="楷体" w:cs="楷体"/>
                <w:sz w:val="21"/>
                <w:szCs w:val="21"/>
                <w:lang w:val="en-US" w:eastAsia="zh-CN"/>
              </w:rPr>
              <w:t>--查护板机械加工控制记录：</w:t>
            </w:r>
            <w:r>
              <w:rPr>
                <w:rFonts w:hint="eastAsia" w:ascii="楷体" w:hAnsi="楷体" w:eastAsia="楷体" w:cs="楷体"/>
                <w:sz w:val="21"/>
                <w:szCs w:val="21"/>
              </w:rPr>
              <w:t>（</w:t>
            </w:r>
            <w:r>
              <w:rPr>
                <w:rFonts w:hint="eastAsia" w:ascii="楷体" w:hAnsi="楷体" w:eastAsia="楷体" w:cs="楷体"/>
                <w:sz w:val="21"/>
                <w:szCs w:val="21"/>
                <w:lang w:val="en-US" w:eastAsia="zh-CN"/>
              </w:rPr>
              <w:t>30</w:t>
            </w:r>
            <w:r>
              <w:rPr>
                <w:rFonts w:hint="eastAsia" w:ascii="楷体" w:hAnsi="楷体" w:eastAsia="楷体" w:cs="楷体"/>
                <w:sz w:val="21"/>
                <w:szCs w:val="21"/>
              </w:rPr>
              <w:t>0DT-</w:t>
            </w:r>
            <w:r>
              <w:rPr>
                <w:rFonts w:hint="eastAsia" w:ascii="楷体" w:hAnsi="楷体" w:eastAsia="楷体" w:cs="楷体"/>
                <w:sz w:val="21"/>
                <w:szCs w:val="21"/>
                <w:lang w:val="en-US" w:eastAsia="zh-CN"/>
              </w:rPr>
              <w:t>A60</w:t>
            </w:r>
            <w:r>
              <w:rPr>
                <w:rFonts w:hint="eastAsia" w:ascii="楷体" w:hAnsi="楷体" w:eastAsia="楷体" w:cs="楷体"/>
                <w:sz w:val="21"/>
                <w:szCs w:val="21"/>
              </w:rPr>
              <w:t>）：制作依据：图纸、客户要求，</w:t>
            </w:r>
            <w:r>
              <w:rPr>
                <w:rFonts w:hint="eastAsia" w:ascii="楷体" w:hAnsi="楷体" w:eastAsia="楷体" w:cs="楷体"/>
                <w:sz w:val="21"/>
                <w:szCs w:val="21"/>
                <w:lang w:val="en-US" w:eastAsia="zh-CN"/>
              </w:rPr>
              <w:t>高铬合金</w:t>
            </w:r>
            <w:r>
              <w:rPr>
                <w:rFonts w:hint="eastAsia" w:ascii="楷体" w:hAnsi="楷体" w:eastAsia="楷体" w:cs="楷体"/>
                <w:sz w:val="21"/>
                <w:szCs w:val="21"/>
              </w:rPr>
              <w:t>（外包）</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rPr>
              <w:t>机械加工</w:t>
            </w:r>
            <w:r>
              <w:rPr>
                <w:rFonts w:hint="eastAsia" w:ascii="楷体" w:hAnsi="楷体" w:eastAsia="楷体" w:cs="楷体"/>
                <w:sz w:val="21"/>
                <w:szCs w:val="21"/>
                <w:lang w:val="en-US" w:eastAsia="zh-CN"/>
              </w:rPr>
              <w:t>刘</w:t>
            </w:r>
            <w:r>
              <w:rPr>
                <w:rFonts w:hint="eastAsia" w:ascii="楷体" w:hAnsi="楷体" w:eastAsia="楷体" w:cs="楷体"/>
                <w:sz w:val="21"/>
                <w:szCs w:val="21"/>
              </w:rPr>
              <w:t>**，检验项目：外观、尺寸，检验结果：符合图纸要求。检验：</w:t>
            </w:r>
            <w:r>
              <w:rPr>
                <w:rFonts w:hint="eastAsia" w:ascii="楷体" w:hAnsi="楷体" w:eastAsia="楷体" w:cs="楷体"/>
                <w:sz w:val="21"/>
                <w:szCs w:val="21"/>
                <w:lang w:val="en-US" w:eastAsia="zh-CN"/>
              </w:rPr>
              <w:t>栗永辉</w:t>
            </w:r>
            <w:r>
              <w:rPr>
                <w:rFonts w:hint="eastAsia" w:ascii="楷体" w:hAnsi="楷体" w:eastAsia="楷体" w:cs="楷体"/>
                <w:sz w:val="21"/>
                <w:szCs w:val="21"/>
              </w:rPr>
              <w:t>，生产日期：202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w:t>
            </w:r>
            <w:r>
              <w:rPr>
                <w:rFonts w:hint="eastAsia" w:ascii="楷体" w:hAnsi="楷体" w:eastAsia="楷体" w:cs="楷体"/>
                <w:sz w:val="21"/>
                <w:szCs w:val="21"/>
                <w:lang w:val="en-US" w:eastAsia="zh-CN"/>
              </w:rPr>
              <w:t>4</w:t>
            </w:r>
            <w:r>
              <w:rPr>
                <w:rFonts w:hint="eastAsia" w:ascii="楷体" w:hAnsi="楷体" w:eastAsia="楷体" w:cs="楷体"/>
                <w:sz w:val="21"/>
                <w:szCs w:val="21"/>
              </w:rPr>
              <w:t>，检验日期：202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w:t>
            </w:r>
            <w:r>
              <w:rPr>
                <w:rFonts w:hint="eastAsia" w:ascii="楷体" w:hAnsi="楷体" w:eastAsia="楷体" w:cs="楷体"/>
                <w:sz w:val="21"/>
                <w:szCs w:val="21"/>
                <w:lang w:val="en-US" w:eastAsia="zh-CN"/>
              </w:rPr>
              <w:t>4</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3、叶轮加工：流程：模型加工（外包）--叶轮铸造（外包）--机械加工（车、钻等）--静平衡（动平衡）--检验</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叶轮的加工过程同上，不再赘述，</w:t>
            </w:r>
          </w:p>
          <w:p>
            <w:pPr>
              <w:rPr>
                <w:rFonts w:hint="eastAsia" w:ascii="楷体" w:hAnsi="楷体" w:eastAsia="楷体" w:cs="楷体"/>
                <w:sz w:val="21"/>
                <w:szCs w:val="21"/>
              </w:rPr>
            </w:pPr>
            <w:r>
              <w:rPr>
                <w:rFonts w:hint="eastAsia" w:ascii="楷体" w:hAnsi="楷体" w:eastAsia="楷体" w:cs="楷体"/>
                <w:sz w:val="21"/>
                <w:szCs w:val="21"/>
                <w:lang w:val="en-US" w:eastAsia="zh-CN"/>
              </w:rPr>
              <w:t>--查叶轮机械加工过程控制记录：30</w:t>
            </w:r>
            <w:r>
              <w:rPr>
                <w:rFonts w:hint="eastAsia" w:ascii="楷体" w:hAnsi="楷体" w:eastAsia="楷体" w:cs="楷体"/>
                <w:sz w:val="21"/>
                <w:szCs w:val="21"/>
              </w:rPr>
              <w:t>0DT-</w:t>
            </w:r>
            <w:r>
              <w:rPr>
                <w:rFonts w:hint="eastAsia" w:ascii="楷体" w:hAnsi="楷体" w:eastAsia="楷体" w:cs="楷体"/>
                <w:sz w:val="21"/>
                <w:szCs w:val="21"/>
                <w:lang w:val="en-US" w:eastAsia="zh-CN"/>
              </w:rPr>
              <w:t>A60</w:t>
            </w:r>
            <w:r>
              <w:rPr>
                <w:rFonts w:hint="eastAsia" w:ascii="楷体" w:hAnsi="楷体" w:eastAsia="楷体" w:cs="楷体"/>
                <w:sz w:val="21"/>
                <w:szCs w:val="21"/>
              </w:rPr>
              <w:t>）：制作依据：图纸、客户要求，</w:t>
            </w:r>
            <w:r>
              <w:rPr>
                <w:rFonts w:hint="eastAsia" w:ascii="楷体" w:hAnsi="楷体" w:eastAsia="楷体" w:cs="楷体"/>
                <w:sz w:val="21"/>
                <w:szCs w:val="21"/>
                <w:lang w:val="en-US" w:eastAsia="zh-CN"/>
              </w:rPr>
              <w:t>高铬合金</w:t>
            </w:r>
            <w:r>
              <w:rPr>
                <w:rFonts w:hint="eastAsia" w:ascii="楷体" w:hAnsi="楷体" w:eastAsia="楷体" w:cs="楷体"/>
                <w:sz w:val="21"/>
                <w:szCs w:val="21"/>
              </w:rPr>
              <w:t>（外包）</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rPr>
              <w:t>机械加工</w:t>
            </w:r>
            <w:r>
              <w:rPr>
                <w:rFonts w:hint="eastAsia" w:ascii="楷体" w:hAnsi="楷体" w:eastAsia="楷体" w:cs="楷体"/>
                <w:sz w:val="21"/>
                <w:szCs w:val="21"/>
                <w:lang w:val="en-US" w:eastAsia="zh-CN"/>
              </w:rPr>
              <w:t>刘</w:t>
            </w:r>
            <w:r>
              <w:rPr>
                <w:rFonts w:hint="eastAsia" w:ascii="楷体" w:hAnsi="楷体" w:eastAsia="楷体" w:cs="楷体"/>
                <w:sz w:val="21"/>
                <w:szCs w:val="21"/>
              </w:rPr>
              <w:t>**，检验项目：外观、尺寸</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静平衡状态</w:t>
            </w:r>
            <w:r>
              <w:rPr>
                <w:rFonts w:hint="eastAsia" w:ascii="楷体" w:hAnsi="楷体" w:eastAsia="楷体" w:cs="楷体"/>
                <w:sz w:val="21"/>
                <w:szCs w:val="21"/>
              </w:rPr>
              <w:t>，检验结果：符合图纸要求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静平衡状态（</w:t>
            </w:r>
            <w:r>
              <w:rPr>
                <w:rFonts w:hint="eastAsia" w:ascii="楷体" w:hAnsi="楷体" w:eastAsia="楷体" w:cs="楷体"/>
                <w:sz w:val="21"/>
                <w:szCs w:val="21"/>
              </w:rPr>
              <w:t>达到允差最小</w:t>
            </w:r>
            <w:r>
              <w:rPr>
                <w:rFonts w:hint="eastAsia" w:ascii="楷体" w:hAnsi="楷体" w:eastAsia="楷体" w:cs="楷体"/>
                <w:sz w:val="21"/>
                <w:szCs w:val="21"/>
              </w:rPr>
              <w:tab/>
            </w:r>
            <w:r>
              <w:rPr>
                <w:rFonts w:hint="eastAsia" w:ascii="楷体" w:hAnsi="楷体" w:eastAsia="楷体" w:cs="楷体"/>
                <w:sz w:val="21"/>
                <w:szCs w:val="21"/>
              </w:rPr>
              <w:t>误差量≤25克 ， 使用设备：静平衡机，结果：10克</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符合要求</w:t>
            </w:r>
            <w:r>
              <w:rPr>
                <w:rFonts w:hint="eastAsia" w:ascii="楷体" w:hAnsi="楷体" w:eastAsia="楷体" w:cs="楷体"/>
                <w:sz w:val="21"/>
                <w:szCs w:val="21"/>
              </w:rPr>
              <w:t>。检验：</w:t>
            </w:r>
            <w:r>
              <w:rPr>
                <w:rFonts w:hint="eastAsia" w:ascii="楷体" w:hAnsi="楷体" w:eastAsia="楷体" w:cs="楷体"/>
                <w:sz w:val="21"/>
                <w:szCs w:val="21"/>
                <w:lang w:val="en-US" w:eastAsia="zh-CN"/>
              </w:rPr>
              <w:t>栗永辉</w:t>
            </w:r>
            <w:r>
              <w:rPr>
                <w:rFonts w:hint="eastAsia" w:ascii="楷体" w:hAnsi="楷体" w:eastAsia="楷体" w:cs="楷体"/>
                <w:sz w:val="21"/>
                <w:szCs w:val="21"/>
              </w:rPr>
              <w:t>，生产日期：202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w:t>
            </w:r>
            <w:r>
              <w:rPr>
                <w:rFonts w:hint="eastAsia" w:ascii="楷体" w:hAnsi="楷体" w:eastAsia="楷体" w:cs="楷体"/>
                <w:sz w:val="21"/>
                <w:szCs w:val="21"/>
                <w:lang w:val="en-US" w:eastAsia="zh-CN"/>
              </w:rPr>
              <w:t>6</w:t>
            </w:r>
            <w:r>
              <w:rPr>
                <w:rFonts w:hint="eastAsia" w:ascii="楷体" w:hAnsi="楷体" w:eastAsia="楷体" w:cs="楷体"/>
                <w:sz w:val="21"/>
                <w:szCs w:val="21"/>
              </w:rPr>
              <w:t>，检验日期：202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w:t>
            </w:r>
            <w:r>
              <w:rPr>
                <w:rFonts w:hint="eastAsia" w:ascii="楷体" w:hAnsi="楷体" w:eastAsia="楷体" w:cs="楷体"/>
                <w:sz w:val="21"/>
                <w:szCs w:val="21"/>
                <w:lang w:val="en-US" w:eastAsia="zh-CN"/>
              </w:rPr>
              <w:t>6</w:t>
            </w:r>
          </w:p>
          <w:p>
            <w:pPr>
              <w:pStyle w:val="2"/>
              <w:numPr>
                <w:ilvl w:val="0"/>
                <w:numId w:val="6"/>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泵轴加工（外包），主要控制尺寸、精度、热处理（刚性、硬度等）</w:t>
            </w:r>
          </w:p>
          <w:p>
            <w:pPr>
              <w:pStyle w:val="2"/>
              <w:numPr>
                <w:ilvl w:val="0"/>
                <w:numId w:val="6"/>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另抽托架、轴承体等部件的加工，主要控制：尺寸、配合度等内容，不再赘述</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6、零部件采购：密封件、标准件、压盖、卡带等</w:t>
            </w:r>
          </w:p>
          <w:p>
            <w:pPr>
              <w:rPr>
                <w:rFonts w:hint="eastAsia" w:ascii="楷体" w:hAnsi="楷体" w:eastAsia="楷体" w:cs="楷体"/>
                <w:sz w:val="21"/>
                <w:szCs w:val="21"/>
              </w:rPr>
            </w:pPr>
            <w:r>
              <w:rPr>
                <w:rFonts w:hint="eastAsia" w:ascii="楷体" w:hAnsi="楷体" w:eastAsia="楷体" w:cs="楷体"/>
                <w:sz w:val="21"/>
                <w:szCs w:val="21"/>
                <w:lang w:val="en-US" w:eastAsia="zh-CN"/>
              </w:rPr>
              <w:t>7、组装：</w:t>
            </w:r>
            <w:r>
              <w:rPr>
                <w:rFonts w:hint="eastAsia" w:ascii="楷体" w:hAnsi="楷体" w:eastAsia="楷体" w:cs="楷体"/>
                <w:sz w:val="21"/>
                <w:szCs w:val="21"/>
              </w:rPr>
              <w:t>张**，赵** 日期：202</w:t>
            </w:r>
            <w:r>
              <w:rPr>
                <w:rFonts w:hint="eastAsia" w:ascii="楷体" w:hAnsi="楷体" w:eastAsia="楷体" w:cs="楷体"/>
                <w:sz w:val="21"/>
                <w:szCs w:val="21"/>
                <w:lang w:val="en-US" w:eastAsia="zh-CN"/>
              </w:rPr>
              <w:t>2.4.20</w:t>
            </w:r>
          </w:p>
          <w:p>
            <w:pPr>
              <w:rPr>
                <w:rFonts w:hint="eastAsia" w:ascii="楷体" w:hAnsi="楷体" w:eastAsia="楷体" w:cs="楷体"/>
                <w:sz w:val="21"/>
                <w:szCs w:val="21"/>
              </w:rPr>
            </w:pPr>
            <w:r>
              <w:rPr>
                <w:rFonts w:hint="eastAsia" w:ascii="楷体" w:hAnsi="楷体" w:eastAsia="楷体" w:cs="楷体"/>
                <w:sz w:val="21"/>
                <w:szCs w:val="21"/>
                <w:lang w:val="en-US" w:eastAsia="zh-CN"/>
              </w:rPr>
              <w:t>8、</w:t>
            </w:r>
            <w:r>
              <w:rPr>
                <w:rFonts w:hint="eastAsia" w:ascii="楷体" w:hAnsi="楷体" w:eastAsia="楷体" w:cs="楷体"/>
                <w:sz w:val="21"/>
                <w:szCs w:val="21"/>
              </w:rPr>
              <w:t>测试:性能要求：杨程：</w:t>
            </w:r>
            <w:r>
              <w:rPr>
                <w:rFonts w:hint="eastAsia" w:ascii="楷体" w:hAnsi="楷体" w:eastAsia="楷体" w:cs="楷体"/>
                <w:sz w:val="21"/>
                <w:szCs w:val="21"/>
                <w:lang w:val="en-US" w:eastAsia="zh-CN"/>
              </w:rPr>
              <w:t>35（根据工况或客户要求进行调整）</w:t>
            </w:r>
            <w:r>
              <w:rPr>
                <w:rFonts w:hint="eastAsia" w:ascii="楷体" w:hAnsi="楷体" w:eastAsia="楷体" w:cs="楷体"/>
                <w:sz w:val="21"/>
                <w:szCs w:val="21"/>
              </w:rPr>
              <w:t>，流量：</w:t>
            </w:r>
            <w:r>
              <w:rPr>
                <w:rFonts w:hint="eastAsia" w:ascii="楷体" w:hAnsi="楷体" w:eastAsia="楷体" w:cs="楷体"/>
                <w:sz w:val="21"/>
                <w:szCs w:val="21"/>
                <w:lang w:val="en-US" w:eastAsia="zh-CN"/>
              </w:rPr>
              <w:t>500</w:t>
            </w:r>
            <w:r>
              <w:rPr>
                <w:rFonts w:hint="eastAsia" w:ascii="楷体" w:hAnsi="楷体" w:eastAsia="楷体" w:cs="楷体"/>
                <w:sz w:val="21"/>
                <w:szCs w:val="21"/>
              </w:rPr>
              <w:t>立方/h，转速：</w:t>
            </w:r>
            <w:r>
              <w:rPr>
                <w:rFonts w:hint="eastAsia" w:ascii="楷体" w:hAnsi="楷体" w:eastAsia="楷体" w:cs="楷体"/>
                <w:sz w:val="21"/>
                <w:szCs w:val="21"/>
                <w:lang w:val="en-US" w:eastAsia="zh-CN"/>
              </w:rPr>
              <w:t>960</w:t>
            </w:r>
            <w:r>
              <w:rPr>
                <w:rFonts w:hint="eastAsia" w:ascii="楷体" w:hAnsi="楷体" w:eastAsia="楷体" w:cs="楷体"/>
                <w:sz w:val="21"/>
                <w:szCs w:val="21"/>
              </w:rPr>
              <w:t>，测试人员：</w:t>
            </w:r>
            <w:r>
              <w:rPr>
                <w:rFonts w:hint="eastAsia" w:ascii="楷体" w:hAnsi="楷体" w:eastAsia="楷体" w:cs="楷体"/>
                <w:sz w:val="21"/>
                <w:szCs w:val="21"/>
                <w:lang w:val="en-US" w:eastAsia="zh-CN"/>
              </w:rPr>
              <w:t>钟扣富、栗永辉等</w:t>
            </w:r>
            <w:r>
              <w:rPr>
                <w:rFonts w:hint="eastAsia" w:ascii="楷体" w:hAnsi="楷体" w:eastAsia="楷体" w:cs="楷体"/>
                <w:sz w:val="21"/>
                <w:szCs w:val="21"/>
              </w:rPr>
              <w:t>，测试结果：达到要求，日期：202</w:t>
            </w:r>
            <w:r>
              <w:rPr>
                <w:rFonts w:hint="eastAsia" w:ascii="楷体" w:hAnsi="楷体" w:eastAsia="楷体" w:cs="楷体"/>
                <w:sz w:val="21"/>
                <w:szCs w:val="21"/>
                <w:lang w:val="en-US" w:eastAsia="zh-CN"/>
              </w:rPr>
              <w:t>2.4.23</w:t>
            </w:r>
          </w:p>
          <w:p>
            <w:pPr>
              <w:rPr>
                <w:rFonts w:hint="eastAsia" w:ascii="楷体" w:hAnsi="楷体" w:eastAsia="楷体" w:cs="楷体"/>
                <w:sz w:val="21"/>
                <w:szCs w:val="21"/>
              </w:rPr>
            </w:pPr>
            <w:r>
              <w:rPr>
                <w:rFonts w:hint="eastAsia" w:ascii="楷体" w:hAnsi="楷体" w:eastAsia="楷体" w:cs="楷体"/>
                <w:sz w:val="21"/>
                <w:szCs w:val="21"/>
                <w:lang w:val="en-US" w:eastAsia="zh-CN"/>
              </w:rPr>
              <w:t>另抽立式渣浆泵</w:t>
            </w:r>
            <w:r>
              <w:rPr>
                <w:rFonts w:hint="eastAsia" w:ascii="楷体" w:hAnsi="楷体" w:eastAsia="楷体" w:cs="楷体"/>
                <w:color w:val="0000FF"/>
                <w:sz w:val="21"/>
                <w:szCs w:val="21"/>
                <w:lang w:val="en-US" w:eastAsia="zh-CN"/>
              </w:rPr>
              <w:t>（65LS-QV）</w:t>
            </w:r>
            <w:r>
              <w:rPr>
                <w:rFonts w:hint="eastAsia" w:ascii="楷体" w:hAnsi="楷体" w:eastAsia="楷体" w:cs="楷体"/>
                <w:sz w:val="21"/>
                <w:szCs w:val="21"/>
              </w:rPr>
              <w:t>及其他日期的生产控制记录</w:t>
            </w:r>
            <w:r>
              <w:rPr>
                <w:rFonts w:hint="eastAsia" w:ascii="楷体" w:hAnsi="楷体" w:eastAsia="楷体" w:cs="楷体"/>
                <w:sz w:val="21"/>
                <w:szCs w:val="21"/>
                <w:lang w:val="en-US" w:eastAsia="zh-CN"/>
              </w:rPr>
              <w:t>，工艺流程同上，</w:t>
            </w:r>
            <w:r>
              <w:rPr>
                <w:rFonts w:hint="eastAsia" w:ascii="楷体" w:hAnsi="楷体" w:eastAsia="楷体" w:cs="楷体"/>
                <w:sz w:val="21"/>
                <w:szCs w:val="21"/>
              </w:rPr>
              <w:t>均有工艺卡、检验卡等控制资料，其他装置生产控制过程基本相同，故不再赘述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产品的过程控制符合要求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查看车间生产现场：</w:t>
            </w:r>
          </w:p>
          <w:p>
            <w:pPr>
              <w:rPr>
                <w:rFonts w:hint="eastAsia" w:ascii="楷体" w:hAnsi="楷体" w:eastAsia="楷体" w:cs="楷体"/>
                <w:sz w:val="21"/>
                <w:szCs w:val="21"/>
              </w:rPr>
            </w:pPr>
            <w:r>
              <w:rPr>
                <w:rFonts w:hint="eastAsia" w:ascii="楷体" w:hAnsi="楷体" w:eastAsia="楷体" w:cs="楷体"/>
                <w:sz w:val="21"/>
                <w:szCs w:val="21"/>
              </w:rPr>
              <w:t>1、车间按照生产工序流程分为不同的区域，便于工作衔接，车间工序紧张有序，生产设备运行稳定，物品摆放区域有明显的标识，成品存放有序，基本符合要求。</w:t>
            </w:r>
          </w:p>
          <w:p>
            <w:pPr>
              <w:rPr>
                <w:rFonts w:hint="eastAsia" w:ascii="楷体" w:hAnsi="楷体" w:eastAsia="楷体" w:cs="楷体"/>
                <w:sz w:val="21"/>
                <w:szCs w:val="21"/>
              </w:rPr>
            </w:pPr>
            <w:r>
              <w:rPr>
                <w:rFonts w:hint="eastAsia" w:ascii="楷体" w:hAnsi="楷体" w:eastAsia="楷体" w:cs="楷体"/>
                <w:sz w:val="21"/>
                <w:szCs w:val="21"/>
              </w:rPr>
              <w:t>2、生产车间通风良好，工人劳保用品穿戴齐全，照明条件基本适宜，产品防护及生产环境满足生产要求。</w:t>
            </w:r>
          </w:p>
          <w:p>
            <w:pPr>
              <w:rPr>
                <w:rFonts w:hint="eastAsia" w:ascii="楷体" w:hAnsi="楷体" w:eastAsia="楷体" w:cs="楷体"/>
                <w:sz w:val="21"/>
                <w:szCs w:val="21"/>
              </w:rPr>
            </w:pPr>
            <w:r>
              <w:rPr>
                <w:rFonts w:hint="eastAsia" w:ascii="楷体" w:hAnsi="楷体" w:eastAsia="楷体" w:cs="楷体"/>
                <w:sz w:val="21"/>
                <w:szCs w:val="21"/>
              </w:rPr>
              <w:t>查其他相关工序的操作规程，符合要求。</w:t>
            </w:r>
          </w:p>
          <w:p>
            <w:pPr>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外包过程：</w:t>
            </w:r>
            <w:r>
              <w:rPr>
                <w:rFonts w:hint="eastAsia" w:ascii="楷体" w:hAnsi="楷体" w:eastAsia="楷体" w:cs="楷体"/>
                <w:sz w:val="21"/>
                <w:szCs w:val="21"/>
                <w:lang w:val="en-US" w:eastAsia="zh-CN"/>
              </w:rPr>
              <w:t>水泵构件的铸造（壳体、叶轮、底座、护板等）、浇筑模型的加工</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需确认过程：铸造</w:t>
            </w:r>
          </w:p>
          <w:p>
            <w:pPr>
              <w:rPr>
                <w:rFonts w:hint="eastAsia" w:ascii="楷体" w:hAnsi="楷体" w:eastAsia="楷体" w:cs="楷体"/>
                <w:sz w:val="21"/>
                <w:szCs w:val="21"/>
              </w:rPr>
            </w:pPr>
            <w:r>
              <w:rPr>
                <w:rFonts w:hint="eastAsia" w:ascii="楷体" w:hAnsi="楷体" w:eastAsia="楷体" w:cs="楷体"/>
                <w:sz w:val="21"/>
                <w:szCs w:val="21"/>
              </w:rPr>
              <w:t>企业针对</w:t>
            </w:r>
            <w:r>
              <w:rPr>
                <w:rFonts w:hint="eastAsia" w:ascii="楷体" w:hAnsi="楷体" w:eastAsia="楷体" w:cs="楷体"/>
                <w:sz w:val="21"/>
                <w:szCs w:val="21"/>
                <w:lang w:val="en-US" w:eastAsia="zh-CN"/>
              </w:rPr>
              <w:t>铸造</w:t>
            </w:r>
            <w:r>
              <w:rPr>
                <w:rFonts w:hint="eastAsia" w:ascii="楷体" w:hAnsi="楷体" w:eastAsia="楷体" w:cs="楷体"/>
                <w:sz w:val="21"/>
                <w:szCs w:val="21"/>
              </w:rPr>
              <w:t>过程采取了下列控制措施</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对客供图纸进行相关确认活动（包含客户确认）</w:t>
            </w:r>
          </w:p>
          <w:p>
            <w:pPr>
              <w:rPr>
                <w:rFonts w:hint="eastAsia" w:ascii="楷体" w:hAnsi="楷体" w:eastAsia="楷体" w:cs="楷体"/>
                <w:sz w:val="21"/>
                <w:szCs w:val="21"/>
              </w:rPr>
            </w:pPr>
            <w:r>
              <w:rPr>
                <w:rFonts w:hint="eastAsia" w:ascii="楷体" w:hAnsi="楷体" w:eastAsia="楷体" w:cs="楷体"/>
                <w:sz w:val="21"/>
                <w:szCs w:val="21"/>
              </w:rPr>
              <w:t>对供方进行了评价（包括对供方设备能力、人员能力的确认、对供方的技术水平了解等）</w:t>
            </w:r>
          </w:p>
          <w:p>
            <w:pPr>
              <w:rPr>
                <w:rFonts w:hint="eastAsia" w:ascii="楷体" w:hAnsi="楷体" w:eastAsia="楷体" w:cs="楷体"/>
                <w:sz w:val="21"/>
                <w:szCs w:val="21"/>
              </w:rPr>
            </w:pPr>
            <w:r>
              <w:rPr>
                <w:rFonts w:hint="eastAsia" w:ascii="楷体" w:hAnsi="楷体" w:eastAsia="楷体" w:cs="楷体"/>
                <w:sz w:val="21"/>
                <w:szCs w:val="21"/>
              </w:rPr>
              <w:t>对相关人员进行了培训（包括</w:t>
            </w:r>
            <w:r>
              <w:rPr>
                <w:rFonts w:hint="eastAsia" w:ascii="楷体" w:hAnsi="楷体" w:eastAsia="楷体" w:cs="楷体"/>
                <w:sz w:val="21"/>
                <w:szCs w:val="21"/>
                <w:lang w:val="en-US" w:eastAsia="zh-CN"/>
              </w:rPr>
              <w:t>水泵构件的铸造</w:t>
            </w:r>
            <w:r>
              <w:rPr>
                <w:rFonts w:hint="eastAsia" w:ascii="楷体" w:hAnsi="楷体" w:eastAsia="楷体" w:cs="楷体"/>
                <w:sz w:val="21"/>
                <w:szCs w:val="21"/>
              </w:rPr>
              <w:t>产品检验的基本知识）</w:t>
            </w:r>
          </w:p>
          <w:p>
            <w:pPr>
              <w:rPr>
                <w:rFonts w:hint="eastAsia" w:ascii="楷体" w:hAnsi="楷体" w:eastAsia="楷体" w:cs="楷体"/>
                <w:sz w:val="21"/>
                <w:szCs w:val="21"/>
              </w:rPr>
            </w:pPr>
            <w:r>
              <w:rPr>
                <w:rFonts w:hint="eastAsia" w:ascii="楷体" w:hAnsi="楷体" w:eastAsia="楷体" w:cs="楷体"/>
                <w:sz w:val="21"/>
                <w:szCs w:val="21"/>
              </w:rPr>
              <w:t>编制了针对</w:t>
            </w:r>
            <w:r>
              <w:rPr>
                <w:rFonts w:hint="eastAsia" w:ascii="楷体" w:hAnsi="楷体" w:eastAsia="楷体" w:cs="楷体"/>
                <w:sz w:val="21"/>
                <w:szCs w:val="21"/>
                <w:lang w:val="en-US" w:eastAsia="zh-CN"/>
              </w:rPr>
              <w:t>铸造外包过程及</w:t>
            </w:r>
            <w:r>
              <w:rPr>
                <w:rFonts w:hint="eastAsia" w:ascii="楷体" w:hAnsi="楷体" w:eastAsia="楷体" w:cs="楷体"/>
                <w:sz w:val="21"/>
                <w:szCs w:val="21"/>
              </w:rPr>
              <w:t>产品检验的作业指导书</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人员，经过培训合格后上岗, 均有5年工作经验,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以上过程根据图纸和客户技术要求以及相应的国家标准、行业标准、企业标准等资料；进行产品质量控制。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质量控制程序：原材料进厂检验合格后投入使用、工序不合格不转序、所有工作没有完成前不交付、交付后发现的不合格包修。</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目前上述情况均无变化，暂不需要再确认。生产过程控制符合要求。</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标识和可追溯性</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8.5.2</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产品标识：原料采用“物料标识卡”进行标识，卡上注明名称、进厂日期、规格、数量等内容。</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状态标识：合格 不合格 原料 半成品 成品</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查车间空地划分不同材料区，分区明显，各物料摆放整齐，标识清晰。</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查产品标志：成品标签印有产品代码、生产日期、批号等标识。</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追溯性：根据产品标签—生产日期、批号—员工编号—个人，可满足追溯要求。</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9"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产品防护</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8.5.4</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该公司产品无特殊防护要求，主要防护要求为防挤压和防磕碰，产品在搬运过程中采取机械和人工搬运，避免磕碰。成品一般用木箱或木托包装，码放整齐，分门别类存放于成品库内。</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贮存环境：车间清洁，防护措施得当，满足要求。有专门的库管员进行保管，出入库登记手续齐全，管理比较规范。</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有消防器材——灭火器，能够有效的对产品进行防护措施。</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2"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变更的控制</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8.5.6</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查变更的控制：</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与生产技术部门沟通，销售合同评审后，按合同要求进行加工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产品和服务的放行</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8.6</w:t>
            </w:r>
          </w:p>
        </w:tc>
        <w:tc>
          <w:tcPr>
            <w:tcW w:w="10004" w:type="dxa"/>
            <w:vAlign w:val="center"/>
          </w:tcPr>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经查，编制了《产品监视和测量控制程序》、《采购产品检验规程》、《过程检验规范》、《成品检验规程》，规定了原材料、半成品、成品的具体检验方式。检验主要依据顾客要求和行业标准等。</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产品：离心式清水泵、渣浆泵及配件</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采购的主要物质/服务：铸件、标准件、圆钢、电机、轴承等</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1）原材料</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查“采购产品检验记录”，包括产品名称、规格型号、供方、进厂时间、采购数量、抽样数量、检验项目、检验标准、检验结论、检验员、检验日期等内容。</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 xml:space="preserve">—抽取：产品名称：电机（65渣浆泵） 规格型号：11KW </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 xml:space="preserve">进货日期：2022.3.23 进货数量：3台                      </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检验项目：外观质量；材质单；规格</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检验员：栗永辉  日期：2022.3.23  检验结论：合格。</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 xml:space="preserve">—抽取：产品名称：轴承 规格型号：7313型   </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 xml:space="preserve">进货日期：2022.4.25 进货数量：10套                   </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检验项目：外观质量；材质单；规格尺寸</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检验员：栗永辉  日期：2022.4.25   检验结论：合格。</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—抽取：产品名称：毛坯件（叶轮） 型号：6sh-6、6sh-9、150s-78</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 xml:space="preserve">进货日期：2022.5.21进货数量：60个              </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检验项目：外观质量；材质单；规格尺寸</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检验员：栗永辉  日期：2022.5.21 检验结论：合格。</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另抽标准件、底盘、密封环、泵盖、压盖的检验记录各一份，同上，符合要求。</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无在供方现场进行检验的情况。</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2）半成品检验——工序检验</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抽查工艺执行检查记录，包括产品名称、个数、工序、操作人、检验人时间等，检查主要是尺寸要求、外观等，记录清晰完整，符合要求。</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3）成品检验：按合同要求和相关标准要求编制的产品检验规程进行出厂检验。</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—抽2022.3.24清水泵出厂检验报告，规格：IS80-65-160，数量：1台，</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检验项目包括：零部件质量、外观质量、装配质量、油漆质量、清洁度、水压试验、成套性等</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结论：合格，检验员：栗永辉2022.3.24</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—抽2021.12.22渣浆泵出厂检验报告，规格：50Z，数量：1台，</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检验项目包括：零部件质量、外观质量、装配质量、油漆质量、清洁度、水压试验、成套性等</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结论：合格，检验员：栗永辉2021.12.22</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—抽2022.5.23</w:t>
            </w:r>
            <w:r>
              <w:rPr>
                <w:rFonts w:hint="eastAsia" w:ascii="楷体" w:hAnsi="楷体" w:eastAsia="楷体" w:cs="楷体"/>
              </w:rPr>
              <w:t>泵盖</w:t>
            </w:r>
            <w:r>
              <w:rPr>
                <w:rFonts w:hint="eastAsia" w:ascii="楷体" w:hAnsi="楷体" w:eastAsia="楷体" w:cs="楷体"/>
                <w:lang w:val="en-US" w:eastAsia="zh-CN"/>
              </w:rPr>
              <w:t>出厂检验报告，规格：</w:t>
            </w:r>
            <w:r>
              <w:rPr>
                <w:rFonts w:hint="eastAsia" w:ascii="楷体" w:hAnsi="楷体" w:eastAsia="楷体" w:cs="楷体"/>
              </w:rPr>
              <w:t>175QJ25-26</w:t>
            </w:r>
            <w:r>
              <w:rPr>
                <w:rFonts w:hint="eastAsia" w:ascii="楷体" w:hAnsi="楷体" w:eastAsia="楷体" w:cs="楷体"/>
                <w:lang w:val="en-US" w:eastAsia="zh-CN"/>
              </w:rPr>
              <w:t xml:space="preserve"> 数量：150，</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检验项目包括：外观、尺寸、油漆质量、清洁度等</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结论：合格，检验员：栗永辉2022.5.23</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另抽上述产品其他型号、其他日期的检验报告6份，符合要求。</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现场观察产品状态标识明确。</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现场审核观察询问，检验员回答与操作皆符合规定要求。</w:t>
            </w:r>
          </w:p>
          <w:p>
            <w:pPr>
              <w:spacing w:after="0" w:line="240" w:lineRule="auto"/>
              <w:rPr>
                <w:rFonts w:hint="eastAsia" w:ascii="楷体" w:hAnsi="楷体" w:eastAsia="楷体" w:cs="楷体"/>
                <w:lang w:val="en-US" w:eastAsia="zh-CN"/>
              </w:rPr>
            </w:pPr>
            <w:r>
              <w:rPr>
                <w:rFonts w:hint="eastAsia" w:ascii="楷体" w:hAnsi="楷体" w:eastAsia="楷体" w:cs="楷体"/>
                <w:lang w:val="en-US" w:eastAsia="zh-CN"/>
              </w:rPr>
              <w:t>暂无授权人员批准或顾客批准放行产品和交付服务的情况。</w:t>
            </w:r>
          </w:p>
          <w:p>
            <w:pPr>
              <w:pStyle w:val="2"/>
              <w:rPr>
                <w:rFonts w:hint="eastAsia" w:ascii="楷体" w:hAnsi="楷体" w:eastAsia="楷体" w:cs="楷体"/>
                <w:lang w:val="en-US" w:eastAsia="zh-CN"/>
              </w:rPr>
            </w:pPr>
            <w:r>
              <w:rPr>
                <w:rFonts w:hint="eastAsia" w:ascii="楷体" w:hAnsi="楷体" w:eastAsia="楷体" w:cs="楷体"/>
                <w:sz w:val="21"/>
                <w:szCs w:val="21"/>
                <w:lang w:val="en-US" w:eastAsia="zh-CN"/>
              </w:rPr>
              <w:t>企业提供了应客户要求委托第三方进行检验的检验报告2份，详见扫描件</w:t>
            </w:r>
          </w:p>
        </w:tc>
        <w:tc>
          <w:tcPr>
            <w:tcW w:w="1585" w:type="dxa"/>
          </w:tcPr>
          <w:p>
            <w:pPr>
              <w:spacing w:after="0" w:line="240" w:lineRule="auto"/>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trPr>
        <w:tc>
          <w:tcPr>
            <w:tcW w:w="21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不合格输出的控制</w:t>
            </w:r>
          </w:p>
        </w:tc>
        <w:tc>
          <w:tcPr>
            <w:tcW w:w="960"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8.7 </w:t>
            </w:r>
          </w:p>
        </w:tc>
        <w:tc>
          <w:tcPr>
            <w:tcW w:w="10004" w:type="dxa"/>
            <w:vAlign w:val="center"/>
          </w:tcPr>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编制《不合格品控制程序》，其规定了不合格品的识别、隔离、标识、评审及处置方面的要求。</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在产品进货检验中出现的不合格可进行退货处理，在产品交付后出现不合格可进行换货或退货处理。</w:t>
            </w:r>
          </w:p>
          <w:p>
            <w:pPr>
              <w:spacing w:after="0" w:line="24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目前没有发生不合格的情况。</w:t>
            </w:r>
          </w:p>
        </w:tc>
        <w:tc>
          <w:tcPr>
            <w:tcW w:w="1585" w:type="dxa"/>
          </w:tcPr>
          <w:p>
            <w:pPr>
              <w:spacing w:after="0" w:line="240" w:lineRule="auto"/>
              <w:rPr>
                <w:rFonts w:hint="eastAsia" w:ascii="楷体" w:hAnsi="楷体" w:eastAsia="楷体" w:cs="楷体"/>
                <w:sz w:val="21"/>
                <w:szCs w:val="21"/>
                <w:lang w:val="en-US" w:eastAsia="zh-CN"/>
              </w:rPr>
            </w:pPr>
          </w:p>
        </w:tc>
      </w:tr>
    </w:tbl>
    <w:p>
      <w:pPr>
        <w:pStyle w:val="4"/>
        <w:rPr>
          <w:lang w:val="en-US"/>
        </w:rPr>
      </w:pPr>
      <w:r>
        <w:rPr>
          <w:rFonts w:hint="eastAsia"/>
          <w:sz w:val="21"/>
          <w:szCs w:val="21"/>
          <w:lang w:val="en-US" w:eastAsia="zh-CN"/>
        </w:rPr>
        <w:t xml:space="preserve"> </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roman"/>
    <w:pitch w:val="default"/>
    <w:sig w:usb0="00000000" w:usb1="00000000" w:usb2="00000000" w:usb3="00000000" w:csb0="00040001" w:csb1="00000000"/>
  </w:font>
  <w:font w:name="Lucida Sans">
    <w:panose1 w:val="020B0602030504020204"/>
    <w:charset w:val="00"/>
    <w:family w:val="swiss"/>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文鼎齿轮体">
    <w:altName w:val="宋体"/>
    <w:panose1 w:val="00000000000000000000"/>
    <w:charset w:val="86"/>
    <w:family w:val="swiss"/>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10609000101010101"/>
    <w:charset w:val="88"/>
    <w:family w:val="modern"/>
    <w:pitch w:val="default"/>
    <w:sig w:usb0="00000000" w:usb1="00000000" w:usb2="00000010" w:usb3="00000000" w:csb0="0010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9A081"/>
    <w:multiLevelType w:val="singleLevel"/>
    <w:tmpl w:val="6299A081"/>
    <w:lvl w:ilvl="0" w:tentative="0">
      <w:start w:val="1"/>
      <w:numFmt w:val="decimal"/>
      <w:suff w:val="nothing"/>
      <w:lvlText w:val="%1、"/>
      <w:lvlJc w:val="left"/>
    </w:lvl>
  </w:abstractNum>
  <w:abstractNum w:abstractNumId="1">
    <w:nsid w:val="6299A183"/>
    <w:multiLevelType w:val="singleLevel"/>
    <w:tmpl w:val="6299A183"/>
    <w:lvl w:ilvl="0" w:tentative="0">
      <w:start w:val="1"/>
      <w:numFmt w:val="decimal"/>
      <w:suff w:val="nothing"/>
      <w:lvlText w:val="%1、"/>
      <w:lvlJc w:val="left"/>
    </w:lvl>
  </w:abstractNum>
  <w:abstractNum w:abstractNumId="2">
    <w:nsid w:val="6299A4E4"/>
    <w:multiLevelType w:val="singleLevel"/>
    <w:tmpl w:val="6299A4E4"/>
    <w:lvl w:ilvl="0" w:tentative="0">
      <w:start w:val="1"/>
      <w:numFmt w:val="decimal"/>
      <w:suff w:val="nothing"/>
      <w:lvlText w:val="%1、"/>
      <w:lvlJc w:val="left"/>
    </w:lvl>
  </w:abstractNum>
  <w:abstractNum w:abstractNumId="3">
    <w:nsid w:val="6299A7FF"/>
    <w:multiLevelType w:val="singleLevel"/>
    <w:tmpl w:val="6299A7FF"/>
    <w:lvl w:ilvl="0" w:tentative="0">
      <w:start w:val="1"/>
      <w:numFmt w:val="decimal"/>
      <w:suff w:val="nothing"/>
      <w:lvlText w:val="%1、"/>
      <w:lvlJc w:val="left"/>
    </w:lvl>
  </w:abstractNum>
  <w:abstractNum w:abstractNumId="4">
    <w:nsid w:val="629AA5B4"/>
    <w:multiLevelType w:val="singleLevel"/>
    <w:tmpl w:val="629AA5B4"/>
    <w:lvl w:ilvl="0" w:tentative="0">
      <w:start w:val="2"/>
      <w:numFmt w:val="decimal"/>
      <w:suff w:val="nothing"/>
      <w:lvlText w:val="%1、"/>
      <w:lvlJc w:val="left"/>
    </w:lvl>
  </w:abstractNum>
  <w:abstractNum w:abstractNumId="5">
    <w:nsid w:val="629AA81D"/>
    <w:multiLevelType w:val="singleLevel"/>
    <w:tmpl w:val="629AA81D"/>
    <w:lvl w:ilvl="0" w:tentative="0">
      <w:start w:val="4"/>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AF1E03"/>
    <w:rsid w:val="1AF12857"/>
    <w:rsid w:val="2AEB6F57"/>
    <w:rsid w:val="3993584B"/>
    <w:rsid w:val="4FDB4A8A"/>
    <w:rsid w:val="588E2A1B"/>
    <w:rsid w:val="5DC14D2D"/>
    <w:rsid w:val="63315C0D"/>
    <w:rsid w:val="696058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rFonts w:ascii="Times New Roman" w:hAnsi="Times New Roman" w:eastAsia="宋体" w:cs="Times New Roman"/>
      <w:sz w:val="18"/>
      <w:szCs w:val="18"/>
    </w:rPr>
  </w:style>
  <w:style w:type="character" w:customStyle="1" w:styleId="9">
    <w:name w:val="页脚 Char"/>
    <w:basedOn w:val="6"/>
    <w:link w:val="4"/>
    <w:qFormat/>
    <w:uiPriority w:val="99"/>
    <w:rPr>
      <w:rFonts w:ascii="Times New Roman" w:hAnsi="Times New Roman" w:eastAsia="宋体" w:cs="Times New Roman"/>
      <w:sz w:val="18"/>
      <w:szCs w:val="18"/>
    </w:rPr>
  </w:style>
  <w:style w:type="character" w:customStyle="1" w:styleId="10">
    <w:name w:val="批注框文本 Char"/>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ScaleCrop>false</ScaleCrop>
  <LinksUpToDate>false</LinksUpToDate>
  <CharactersWithSpaces>101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zwt</cp:lastModifiedBy>
  <dcterms:modified xsi:type="dcterms:W3CDTF">2022-06-04T21:28:41Z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2052-10.1.0.6875</vt:lpwstr>
  </property>
</Properties>
</file>