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邢台雄百物业管理有限公司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河北省邢台市襄都区中兴东大街东明国际家居五楼501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许永恩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经营地址：河北省邢台市襄都区中兴东大街东明国际家居五楼501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许永恩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E：物业管理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服务</w:t>
            </w:r>
            <w:r>
              <w:rPr>
                <w:rFonts w:ascii="宋体"/>
                <w:bCs/>
                <w:sz w:val="24"/>
              </w:rPr>
              <w:t>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Q：物业管理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服务</w:t>
            </w:r>
            <w:r>
              <w:rPr>
                <w:rFonts w:ascii="宋体"/>
                <w:bCs/>
                <w:sz w:val="24"/>
              </w:rPr>
              <w:t>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2022.6.8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物业部、综合办公室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Q:8.5.1;Q7.5.3/EO6.1.3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李丽英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F6021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2022-06-12T08:47:29Z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