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sz w:val="22"/>
          <w:szCs w:val="22"/>
          <w:highlight w:val="none"/>
        </w:rPr>
        <w:drawing>
          <wp:anchor distT="0" distB="0" distL="114300" distR="114300" simplePos="0" relativeHeight="251658240" behindDoc="0" locked="0" layoutInCell="1" allowOverlap="1">
            <wp:simplePos x="0" y="0"/>
            <wp:positionH relativeFrom="column">
              <wp:posOffset>-93345</wp:posOffset>
            </wp:positionH>
            <wp:positionV relativeFrom="paragraph">
              <wp:posOffset>29845</wp:posOffset>
            </wp:positionV>
            <wp:extent cx="6628765" cy="8956675"/>
            <wp:effectExtent l="0" t="0" r="635" b="9525"/>
            <wp:wrapNone/>
            <wp:docPr id="1" name="图片 1" descr="新文档 2019-12-21 10.27.08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19-12-21 10.27.08_19"/>
                    <pic:cNvPicPr>
                      <a:picLocks noChangeAspect="1"/>
                    </pic:cNvPicPr>
                  </pic:nvPicPr>
                  <pic:blipFill>
                    <a:blip r:embed="rId6"/>
                    <a:srcRect l="4891" t="10054" r="6341"/>
                    <a:stretch>
                      <a:fillRect/>
                    </a:stretch>
                  </pic:blipFill>
                  <pic:spPr>
                    <a:xfrm>
                      <a:off x="0" y="0"/>
                      <a:ext cx="6628765" cy="8956675"/>
                    </a:xfrm>
                    <a:prstGeom prst="rect">
                      <a:avLst/>
                    </a:prstGeom>
                  </pic:spPr>
                </pic:pic>
              </a:graphicData>
            </a:graphic>
          </wp:anchor>
        </w:drawing>
      </w:r>
      <w:bookmarkEnd w:id="4"/>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陕西华骏机械制造有限责任公司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24001-2016idtISO 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0654-2019-E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李俐</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2017-N1EMS-1219448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2019.12.19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2019.12.21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867F8E"/>
    <w:rsid w:val="4D6678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88</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2019-12-21T03:27:28Z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