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0734-2022-H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浙江天童食品有限公司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浙江天童食品有限公司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开化县马金镇绿色食品工业园区</w:t>
            </w:r>
            <w:bookmarkEnd w:id="8"/>
          </w:p>
        </w:tc>
        <w:tc>
          <w:tcPr>
            <w:tcW w:w="1242" w:type="dxa"/>
            <w:vMerge w:val="restart"/>
            <w:vAlign w:val="center"/>
          </w:tcPr>
          <w:p>
            <w:r>
              <w:rPr>
                <w:rFonts w:hint="eastAsia"/>
              </w:rPr>
              <w:t>邮编</w:t>
            </w:r>
          </w:p>
        </w:tc>
        <w:tc>
          <w:tcPr>
            <w:tcW w:w="1771" w:type="dxa"/>
          </w:tcPr>
          <w:p>
            <w:bookmarkStart w:id="9" w:name="注册邮编"/>
            <w:r>
              <w:t>324307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浙江省衢州市开化县马金镇绿色食品工业园区</w:t>
            </w:r>
            <w:bookmarkEnd w:id="10"/>
          </w:p>
        </w:tc>
        <w:tc>
          <w:tcPr>
            <w:tcW w:w="1242" w:type="dxa"/>
            <w:vMerge w:val="continue"/>
            <w:vAlign w:val="center"/>
          </w:tcPr>
          <w:p/>
        </w:tc>
        <w:tc>
          <w:tcPr>
            <w:tcW w:w="1771" w:type="dxa"/>
          </w:tcPr>
          <w:p>
            <w:bookmarkStart w:id="11" w:name="办公邮编"/>
            <w:r>
              <w:t>324307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陈姿</w:t>
            </w:r>
            <w:bookmarkEnd w:id="12"/>
          </w:p>
        </w:tc>
        <w:tc>
          <w:tcPr>
            <w:tcW w:w="1313" w:type="dxa"/>
            <w:vAlign w:val="center"/>
          </w:tcPr>
          <w:p>
            <w:r>
              <w:rPr>
                <w:rFonts w:hint="eastAsia"/>
              </w:rPr>
              <w:t>电话.</w:t>
            </w:r>
          </w:p>
        </w:tc>
        <w:tc>
          <w:tcPr>
            <w:tcW w:w="2180" w:type="dxa"/>
            <w:vAlign w:val="center"/>
          </w:tcPr>
          <w:p>
            <w:bookmarkStart w:id="13" w:name="联系人电话"/>
            <w:r>
              <w:t>18457086888</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管理者代表"/>
            <w:r>
              <w:t>李丕宠</w:t>
            </w:r>
            <w:bookmarkEnd w:id="15"/>
          </w:p>
        </w:tc>
        <w:tc>
          <w:tcPr>
            <w:tcW w:w="1313" w:type="dxa"/>
            <w:vAlign w:val="center"/>
          </w:tcPr>
          <w:p>
            <w:r>
              <w:rPr>
                <w:rFonts w:hint="eastAsia"/>
              </w:rPr>
              <w:t>管理者代表</w:t>
            </w:r>
          </w:p>
        </w:tc>
        <w:tc>
          <w:tcPr>
            <w:tcW w:w="2180" w:type="dxa"/>
          </w:tcPr>
          <w:p>
            <w:pPr>
              <w:rPr>
                <w:rFonts w:hint="eastAsia" w:eastAsia="宋体"/>
                <w:lang w:eastAsia="zh-CN"/>
              </w:rPr>
            </w:pPr>
            <w:bookmarkStart w:id="16" w:name="法人"/>
            <w:r>
              <w:t>汪秋来</w:t>
            </w:r>
            <w:bookmarkEnd w:id="16"/>
            <w:r>
              <w:rPr>
                <w:rFonts w:hint="eastAsia"/>
                <w:lang w:eastAsia="zh-CN"/>
              </w:rPr>
              <w:t>（</w:t>
            </w:r>
            <w:r>
              <w:rPr>
                <w:rFonts w:hint="eastAsia"/>
                <w:lang w:val="en-US" w:eastAsia="zh-CN"/>
              </w:rPr>
              <w:t>小组组长</w:t>
            </w:r>
            <w:r>
              <w:rPr>
                <w:rFonts w:hint="eastAsia"/>
                <w:lang w:eastAsia="zh-CN"/>
              </w:rPr>
              <w:t>）</w:t>
            </w:r>
          </w:p>
        </w:tc>
        <w:tc>
          <w:tcPr>
            <w:tcW w:w="1242" w:type="dxa"/>
          </w:tcPr>
          <w:p>
            <w:r>
              <w:rPr>
                <w:rFonts w:hint="eastAsia"/>
              </w:rPr>
              <w:t>邮箱</w:t>
            </w:r>
          </w:p>
        </w:tc>
        <w:tc>
          <w:tcPr>
            <w:tcW w:w="1771" w:type="dxa"/>
          </w:tcPr>
          <w:p>
            <w:bookmarkStart w:id="17" w:name="联系人邮箱"/>
            <w:r>
              <w:rPr>
                <w:sz w:val="18"/>
                <w:szCs w:val="18"/>
              </w:rPr>
              <w:t>479804524@qq.com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val="en-US" w:eastAsia="zh-CN"/>
              </w:rPr>
            </w:pPr>
            <w:r>
              <w:rPr>
                <w:rFonts w:hint="eastAsia"/>
                <w:lang w:val="en-US" w:eastAsia="zh-CN"/>
              </w:rPr>
              <w:t>见附件</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2022年06月12日 上午</w:t>
            </w:r>
            <w:r>
              <w:rPr>
                <w:rFonts w:hint="eastAsia"/>
                <w:lang w:val="en-US" w:eastAsia="zh-CN"/>
              </w:rPr>
              <w:t>8:30</w:t>
            </w:r>
            <w:r>
              <w:rPr>
                <w:rFonts w:hint="eastAsia"/>
              </w:rPr>
              <w:t xml:space="preserve">至2022年06月13日 </w:t>
            </w:r>
            <w:bookmarkEnd w:id="18"/>
            <w:r>
              <w:rPr>
                <w:rFonts w:hint="eastAsia"/>
                <w:lang w:val="en-US" w:eastAsia="zh-CN"/>
              </w:rPr>
              <w:t>下午16:30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8" w:name="H勾选Add1"/>
            <w:r>
              <w:rPr>
                <w:rFonts w:hint="eastAsia"/>
                <w:lang w:val="de-DE"/>
              </w:rPr>
              <w:t>■</w:t>
            </w:r>
            <w:bookmarkEnd w:id="28"/>
            <w:r>
              <w:rPr>
                <w:rFonts w:hint="eastAsia"/>
                <w:lang w:val="de-DE"/>
              </w:rPr>
              <w:t xml:space="preserve"> 《危害分析与关键控制点（HACCP体系）认证要求 </w:t>
            </w:r>
            <w:r>
              <w:rPr>
                <w:rFonts w:hint="eastAsia"/>
                <w:lang w:val="de-DE" w:eastAsia="zh-CN"/>
              </w:rPr>
              <w:t>（</w:t>
            </w:r>
            <w:r>
              <w:rPr>
                <w:rFonts w:hint="eastAsia"/>
                <w:lang w:val="en-US" w:eastAsia="zh-CN"/>
              </w:rPr>
              <w:t>V</w:t>
            </w:r>
            <w:r>
              <w:rPr>
                <w:rFonts w:hint="eastAsia"/>
                <w:lang w:val="de-DE"/>
              </w:rPr>
              <w:t>1.0</w:t>
            </w:r>
            <w:r>
              <w:rPr>
                <w:rFonts w:hint="eastAsia"/>
                <w:lang w:val="de-DE" w:eastAsia="zh-CN"/>
              </w:rPr>
              <w:t>）</w:t>
            </w:r>
            <w:r>
              <w:rPr>
                <w:rFonts w:hint="eastAsia"/>
                <w:lang w:val="de-DE"/>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浙江省衢州市开化县马金镇绿色食品工业园区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r>
              <w:rPr>
                <w:rFonts w:hint="default"/>
                <w:sz w:val="18"/>
                <w:szCs w:val="18"/>
                <w:lang w:val="en-US" w:eastAsia="zh-CN"/>
              </w:rPr>
              <w:t>位于浙江省衢州市开化县马金镇绿色食品工业园区浙江天童食品有限公司生产车间水果罐头（黄桃罐头、柑橘罐头、什锦罐头、枇杷罐头、杨梅罐头）的生产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CIV-3</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r>
              <w:rPr>
                <w:rFonts w:hint="eastAsia"/>
                <w:lang w:val="en-US" w:eastAsia="zh-CN"/>
              </w:rPr>
              <w:t>不适用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本次为初审</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浙江天童食品有限公司</w:t>
            </w:r>
          </w:p>
          <w:p>
            <w:pPr>
              <w:rPr>
                <w:lang w:val="de-DE" w:eastAsia="ja-JP"/>
              </w:rPr>
            </w:pPr>
            <w:r>
              <w:rPr>
                <w:rFonts w:hint="eastAsia"/>
                <w:lang w:val="de-DE" w:eastAsia="ja-JP"/>
              </w:rPr>
              <w:t>开化县马金镇绿色食品工业园区</w:t>
            </w:r>
          </w:p>
        </w:tc>
        <w:tc>
          <w:tcPr>
            <w:tcW w:w="2267" w:type="dxa"/>
          </w:tcPr>
          <w:p>
            <w:pPr>
              <w:rPr>
                <w:lang w:val="de-DE" w:eastAsia="ja-JP"/>
              </w:rPr>
            </w:pPr>
            <w:r>
              <w:rPr>
                <w:rFonts w:hint="eastAsia" w:ascii="Times New Roman" w:hAnsi="Times New Roman" w:eastAsia="宋体" w:cs="Times New Roman"/>
                <w:lang w:val="de-DE" w:eastAsia="ja-JP"/>
              </w:rPr>
              <w:t>浙江省衢州市开化县马金镇绿色食品工业园区</w:t>
            </w:r>
          </w:p>
        </w:tc>
        <w:tc>
          <w:tcPr>
            <w:tcW w:w="571" w:type="dxa"/>
            <w:vAlign w:val="center"/>
          </w:tcPr>
          <w:p>
            <w:pPr>
              <w:rPr>
                <w:rFonts w:hint="default" w:eastAsia="宋体"/>
                <w:lang w:val="en-US" w:eastAsia="zh-CN"/>
              </w:rPr>
            </w:pPr>
            <w:r>
              <w:rPr>
                <w:rFonts w:hint="eastAsia"/>
                <w:lang w:val="en-US" w:eastAsia="zh-CN"/>
              </w:rPr>
              <w:t>51</w:t>
            </w:r>
          </w:p>
        </w:tc>
        <w:tc>
          <w:tcPr>
            <w:tcW w:w="2803" w:type="dxa"/>
            <w:vAlign w:val="center"/>
          </w:tcPr>
          <w:p>
            <w:pPr>
              <w:rPr>
                <w:lang w:eastAsia="ja-JP"/>
              </w:rPr>
            </w:pPr>
            <w:r>
              <w:rPr>
                <w:rFonts w:hint="eastAsia"/>
                <w:lang w:eastAsia="ja-JP"/>
              </w:rPr>
              <w:t>位于浙江省衢州市开化县马金镇绿色食品工业园区浙江天童食品有限公司生产车间水果罐头（黄桃罐头、柑橘罐头、什锦罐头、枇杷罐头、杨梅罐头）的生产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肖新龙</w:t>
            </w:r>
            <w:r>
              <w:rPr>
                <w:rFonts w:hint="eastAsia"/>
                <w:lang w:val="en-US" w:eastAsia="zh-CN"/>
              </w:rPr>
              <w:t>-远程</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CIV-3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任泽华</w:t>
            </w:r>
            <w:r>
              <w:rPr>
                <w:rFonts w:hint="eastAsia"/>
                <w:lang w:val="en-US" w:eastAsia="zh-CN"/>
              </w:rPr>
              <w:t>-现场</w:t>
            </w:r>
          </w:p>
        </w:tc>
        <w:tc>
          <w:tcPr>
            <w:tcW w:w="1089" w:type="dxa"/>
            <w:vAlign w:val="center"/>
          </w:tcPr>
          <w:p>
            <w:r>
              <w:t>组员</w:t>
            </w:r>
          </w:p>
        </w:tc>
        <w:tc>
          <w:tcPr>
            <w:tcW w:w="711" w:type="dxa"/>
            <w:vAlign w:val="center"/>
          </w:tcPr>
          <w:p>
            <w:r>
              <w:t>男</w:t>
            </w:r>
          </w:p>
        </w:tc>
        <w:tc>
          <w:tcPr>
            <w:tcW w:w="3870" w:type="dxa"/>
            <w:vAlign w:val="center"/>
          </w:tcPr>
          <w:p>
            <w:r>
              <w:t>ISC-59498</w:t>
            </w:r>
          </w:p>
        </w:tc>
        <w:tc>
          <w:tcPr>
            <w:tcW w:w="2179" w:type="dxa"/>
            <w:vAlign w:val="center"/>
          </w:tcPr>
          <w:p>
            <w:r>
              <w:t>CIV-3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陈丽丹</w:t>
            </w:r>
            <w:r>
              <w:rPr>
                <w:rFonts w:hint="eastAsia"/>
                <w:lang w:val="en-US" w:eastAsia="zh-CN"/>
              </w:rPr>
              <w:t>-远程</w:t>
            </w:r>
          </w:p>
        </w:tc>
        <w:tc>
          <w:tcPr>
            <w:tcW w:w="1089" w:type="dxa"/>
            <w:vAlign w:val="center"/>
          </w:tcPr>
          <w:p>
            <w:r>
              <w:t>组员</w:t>
            </w:r>
          </w:p>
        </w:tc>
        <w:tc>
          <w:tcPr>
            <w:tcW w:w="711" w:type="dxa"/>
            <w:vAlign w:val="center"/>
          </w:tcPr>
          <w:p>
            <w:r>
              <w:t>女</w:t>
            </w:r>
          </w:p>
        </w:tc>
        <w:tc>
          <w:tcPr>
            <w:tcW w:w="3870" w:type="dxa"/>
            <w:vAlign w:val="center"/>
          </w:tcPr>
          <w:p>
            <w:r>
              <w:t>2021-N1HACCP-1246137</w:t>
            </w:r>
          </w:p>
        </w:tc>
        <w:tc>
          <w:tcPr>
            <w:tcW w:w="2179" w:type="dxa"/>
            <w:vAlign w:val="center"/>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jc w:val="cente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eastAsia="zh-CN"/>
        </w:rPr>
      </w:pPr>
      <w:r>
        <w:rPr>
          <w:rFonts w:hint="eastAsia"/>
        </w:rPr>
        <w:t>六、上次审核后发生的影响组织管理体系的重要变更（适用时）</w:t>
      </w:r>
      <w:r>
        <w:rPr>
          <w:rFonts w:hint="eastAsia"/>
          <w:lang w:eastAsia="zh-CN"/>
        </w:rPr>
        <w:t>【</w:t>
      </w:r>
      <w:r>
        <w:rPr>
          <w:rFonts w:hint="eastAsia"/>
          <w:lang w:val="en-US" w:eastAsia="zh-CN"/>
        </w:rPr>
        <w:t>未发生</w:t>
      </w:r>
      <w:r>
        <w:rPr>
          <w:rFonts w:hint="eastAsia"/>
          <w:lang w:eastAsia="zh-CN"/>
        </w:rPr>
        <w:t>】</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二阶段已进行验证，未完成整改的见不符合项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2014"/>
        <w:gridCol w:w="276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1" w:hRule="atLeast"/>
        </w:trPr>
        <w:tc>
          <w:tcPr>
            <w:tcW w:w="1730" w:type="dxa"/>
            <w:vMerge w:val="continue"/>
            <w:shd w:val="clear" w:color="auto" w:fill="auto"/>
          </w:tcPr>
          <w:p/>
        </w:tc>
        <w:tc>
          <w:tcPr>
            <w:tcW w:w="8350" w:type="dxa"/>
            <w:gridSpan w:val="4"/>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1" w:hRule="atLeast"/>
        </w:trPr>
        <w:tc>
          <w:tcPr>
            <w:tcW w:w="1730" w:type="dxa"/>
            <w:vMerge w:val="continue"/>
            <w:shd w:val="clear" w:color="auto" w:fill="auto"/>
          </w:tcPr>
          <w:p/>
        </w:tc>
        <w:tc>
          <w:tcPr>
            <w:tcW w:w="8350" w:type="dxa"/>
            <w:gridSpan w:val="4"/>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1" w:hRule="atLeast"/>
        </w:trPr>
        <w:tc>
          <w:tcPr>
            <w:tcW w:w="1730" w:type="dxa"/>
            <w:vMerge w:val="continue"/>
            <w:shd w:val="clear" w:color="auto" w:fill="auto"/>
          </w:tcPr>
          <w:p/>
        </w:tc>
        <w:tc>
          <w:tcPr>
            <w:tcW w:w="8350" w:type="dxa"/>
            <w:gridSpan w:val="4"/>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1" w:hRule="atLeast"/>
        </w:trPr>
        <w:tc>
          <w:tcPr>
            <w:tcW w:w="1730" w:type="dxa"/>
            <w:vMerge w:val="continue"/>
            <w:shd w:val="clear" w:color="auto" w:fill="auto"/>
          </w:tcPr>
          <w:p/>
        </w:tc>
        <w:tc>
          <w:tcPr>
            <w:tcW w:w="8350" w:type="dxa"/>
            <w:gridSpan w:val="4"/>
            <w:shd w:val="clear" w:color="auto" w:fill="auto"/>
          </w:tcPr>
          <w:p>
            <w:bookmarkStart w:id="39" w:name="H勾选Add2"/>
            <w:r>
              <w:rPr>
                <w:rFonts w:hint="eastAsia"/>
              </w:rPr>
              <w:t>■</w:t>
            </w:r>
            <w:bookmarkEnd w:id="39"/>
            <w:r>
              <w:rPr>
                <w:rFonts w:hint="eastAsia"/>
              </w:rPr>
              <w:t>HACCP基本满足GB/T 27341&amp;GB 14881标准的要求，建立了自我完善机制，管理体系运行基本有效。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5" w:hRule="atLeast"/>
        </w:trPr>
        <w:tc>
          <w:tcPr>
            <w:tcW w:w="1730" w:type="dxa"/>
            <w:vMerge w:val="continue"/>
            <w:shd w:val="clear" w:color="auto" w:fill="auto"/>
          </w:tcPr>
          <w:p/>
        </w:tc>
        <w:tc>
          <w:tcPr>
            <w:tcW w:w="8350" w:type="dxa"/>
            <w:gridSpan w:val="4"/>
            <w:shd w:val="clear" w:color="auto" w:fill="auto"/>
          </w:tcPr>
          <w:p>
            <w:pPr>
              <w:rPr>
                <w:rFonts w:hint="default" w:eastAsia="宋体"/>
                <w:lang w:val="en-US" w:eastAsia="zh-CN"/>
              </w:rPr>
            </w:pPr>
            <w:bookmarkStart w:id="40" w:name="范围变化"/>
            <w:bookmarkEnd w:id="40"/>
            <w:r>
              <w:rPr>
                <w:rFonts w:hint="eastAsia"/>
              </w:rPr>
              <w:sym w:font="Wingdings 2" w:char="0052"/>
            </w:r>
            <w:r>
              <w:rPr>
                <w:rFonts w:hint="eastAsia"/>
              </w:rPr>
              <w:t>审核范围变更</w:t>
            </w:r>
            <w:r>
              <w:rPr>
                <w:rFonts w:hint="eastAsia"/>
                <w:lang w:eastAsia="zh-CN"/>
              </w:rPr>
              <w:t>——</w:t>
            </w:r>
            <w:r>
              <w:rPr>
                <w:rFonts w:hint="eastAsia"/>
                <w:lang w:val="en-US" w:eastAsia="zh-CN"/>
              </w:rPr>
              <w:t>一阶段发生变更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9"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7"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r>
              <w:rPr>
                <w:rFonts w:hint="eastAsia" w:ascii="宋体" w:hAnsi="宋体"/>
                <w:b w:val="0"/>
                <w:bCs/>
                <w:color w:val="000000"/>
                <w:szCs w:val="21"/>
              </w:rPr>
              <w:t>位于浙江省衢州市开化县马金镇绿色食品工业园区浙江天童食品有限公司生产车间水果罐头（黄桃罐头、</w:t>
            </w:r>
            <w:r>
              <w:rPr>
                <w:rFonts w:hint="eastAsia" w:ascii="宋体" w:hAnsi="宋体" w:eastAsia="宋体"/>
                <w:b w:val="0"/>
                <w:bCs/>
                <w:color w:val="000000"/>
                <w:szCs w:val="21"/>
                <w:lang w:val="en-US" w:eastAsia="zh-CN"/>
              </w:rPr>
              <w:t>柑橘</w:t>
            </w:r>
            <w:r>
              <w:rPr>
                <w:rFonts w:hint="eastAsia" w:ascii="宋体" w:hAnsi="宋体"/>
                <w:b w:val="0"/>
                <w:bCs/>
                <w:color w:val="000000"/>
                <w:szCs w:val="21"/>
              </w:rPr>
              <w:t>罐头、什锦罐头、枇杷罐头、杨梅罐头）的生产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06"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jc w:val="center"/>
        </w:trPr>
        <w:tc>
          <w:tcPr>
            <w:tcW w:w="1730" w:type="dxa"/>
            <w:vAlign w:val="center"/>
          </w:tcPr>
          <w:p>
            <w:pPr>
              <w:rPr>
                <w:rFonts w:ascii="宋体"/>
                <w:b/>
                <w:color w:val="0000FF"/>
                <w:szCs w:val="21"/>
              </w:rPr>
            </w:pPr>
            <w:r>
              <w:rPr>
                <w:rFonts w:hint="eastAsia" w:ascii="宋体"/>
                <w:b/>
                <w:color w:val="0000FF"/>
                <w:szCs w:val="21"/>
              </w:rPr>
              <w:t>突发事件的处置措施</w:t>
            </w:r>
          </w:p>
        </w:tc>
        <w:tc>
          <w:tcPr>
            <w:tcW w:w="8350" w:type="dxa"/>
            <w:gridSpan w:val="4"/>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20" w:hRule="exact"/>
          <w:jc w:val="center"/>
        </w:trPr>
        <w:tc>
          <w:tcPr>
            <w:tcW w:w="1730" w:type="dxa"/>
            <w:vMerge w:val="restart"/>
            <w:vAlign w:val="center"/>
          </w:tcPr>
          <w:p>
            <w:pPr>
              <w:rPr>
                <w:rFonts w:ascii="宋体"/>
                <w:b/>
                <w:color w:val="0000FF"/>
                <w:szCs w:val="21"/>
              </w:rPr>
            </w:pPr>
            <w:r>
              <w:rPr>
                <w:rFonts w:hint="eastAsia"/>
                <w:b/>
                <w:bCs/>
                <w:color w:val="0000FF"/>
              </w:rPr>
              <w:t>远程审核的有效性评价（适用时）</w:t>
            </w:r>
          </w:p>
        </w:tc>
        <w:tc>
          <w:tcPr>
            <w:tcW w:w="8350" w:type="dxa"/>
            <w:gridSpan w:val="4"/>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429" w:hRule="exact"/>
          <w:jc w:val="center"/>
        </w:trPr>
        <w:tc>
          <w:tcPr>
            <w:tcW w:w="1730" w:type="dxa"/>
            <w:vMerge w:val="continue"/>
            <w:vAlign w:val="center"/>
          </w:tcPr>
          <w:p>
            <w:pPr>
              <w:rPr>
                <w:rFonts w:ascii="宋体"/>
                <w:b/>
                <w:color w:val="0000FF"/>
                <w:szCs w:val="21"/>
              </w:rPr>
            </w:pPr>
          </w:p>
        </w:tc>
        <w:tc>
          <w:tcPr>
            <w:tcW w:w="8350" w:type="dxa"/>
            <w:gridSpan w:val="4"/>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1020" w:hRule="exact"/>
          <w:jc w:val="center"/>
        </w:trPr>
        <w:tc>
          <w:tcPr>
            <w:tcW w:w="1730" w:type="dxa"/>
          </w:tcPr>
          <w:p>
            <w:r>
              <w:rPr>
                <w:rFonts w:hint="eastAsia"/>
              </w:rPr>
              <w:t>审核组长签字</w:t>
            </w:r>
          </w:p>
        </w:tc>
        <w:tc>
          <w:tcPr>
            <w:tcW w:w="2984" w:type="dxa"/>
            <w:gridSpan w:val="2"/>
            <w:tcMar>
              <w:left w:w="113" w:type="dxa"/>
            </w:tcMar>
          </w:tcPr>
          <w:p/>
          <w:p>
            <w:pPr>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6350</wp:posOffset>
                  </wp:positionV>
                  <wp:extent cx="808355" cy="467995"/>
                  <wp:effectExtent l="0" t="0" r="42545" b="27305"/>
                  <wp:wrapTight wrapText="bothSides">
                    <wp:wrapPolygon>
                      <wp:start x="0" y="0"/>
                      <wp:lineTo x="0" y="21102"/>
                      <wp:lineTo x="21379" y="21102"/>
                      <wp:lineTo x="21379" y="0"/>
                      <wp:lineTo x="0" y="0"/>
                    </wp:wrapPolygon>
                  </wp:wrapTight>
                  <wp:docPr id="3" name="图片 3"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3"/>
                          <pic:cNvPicPr>
                            <a:picLocks noChangeAspect="1"/>
                          </pic:cNvPicPr>
                        </pic:nvPicPr>
                        <pic:blipFill>
                          <a:blip r:embed="rId6"/>
                          <a:stretch>
                            <a:fillRect/>
                          </a:stretch>
                        </pic:blipFill>
                        <pic:spPr>
                          <a:xfrm>
                            <a:off x="0" y="0"/>
                            <a:ext cx="808355" cy="467995"/>
                          </a:xfrm>
                          <a:prstGeom prst="rect">
                            <a:avLst/>
                          </a:prstGeom>
                        </pic:spPr>
                      </pic:pic>
                    </a:graphicData>
                  </a:graphic>
                </wp:anchor>
              </w:drawing>
            </w:r>
          </w:p>
        </w:tc>
        <w:tc>
          <w:tcPr>
            <w:tcW w:w="2764" w:type="dxa"/>
            <w:tcMar>
              <w:left w:w="113" w:type="dxa"/>
            </w:tcMar>
          </w:tcPr>
          <w:p>
            <w:r>
              <w:rPr>
                <w:rFonts w:hint="eastAsia"/>
              </w:rPr>
              <w:t>日期</w:t>
            </w:r>
          </w:p>
        </w:tc>
        <w:tc>
          <w:tcPr>
            <w:tcW w:w="2602"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2022-06-25</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lang w:val="en-US" w:eastAsia="zh-CN"/>
              </w:rPr>
              <w:t>1</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《文件控制程序》编号：（ZJTT-CXWJ-03</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《记录控制程序》编号：（ZJTT-CXWJ-04</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spacing w:line="360" w:lineRule="auto"/>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sz w:val="24"/>
                <w:szCs w:val="24"/>
                <w:u w:val="single"/>
              </w:rPr>
              <w:t>全员参与 持续改进 安全健康 顾客放心</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18"/>
              <w:gridCol w:w="2336"/>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rPr>
                    <w:t>食品安全</w:t>
                  </w:r>
                  <w:r>
                    <w:rPr>
                      <w:rFonts w:hint="eastAsia" w:ascii="宋体" w:hAnsi="宋体"/>
                    </w:rPr>
                    <w:t>目标</w:t>
                  </w:r>
                </w:p>
              </w:tc>
              <w:tc>
                <w:tcPr>
                  <w:tcW w:w="131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rPr>
                    <w:t>考核频次</w:t>
                  </w:r>
                </w:p>
              </w:tc>
              <w:tc>
                <w:tcPr>
                  <w:tcW w:w="233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color w:val="000000"/>
                      <w:szCs w:val="18"/>
                    </w:rPr>
                    <w:t>计算方法</w:t>
                  </w:r>
                </w:p>
              </w:tc>
              <w:tc>
                <w:tcPr>
                  <w:tcW w:w="274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szCs w:val="24"/>
                    </w:rPr>
                    <w:t>目标实际完成（202</w:t>
                  </w:r>
                  <w:r>
                    <w:rPr>
                      <w:rFonts w:hint="eastAsia" w:ascii="宋体" w:hAnsi="宋体"/>
                      <w:szCs w:val="24"/>
                      <w:lang w:val="en-US" w:eastAsia="zh-CN"/>
                    </w:rPr>
                    <w:t>2.1</w:t>
                  </w:r>
                  <w:r>
                    <w:rPr>
                      <w:rFonts w:hint="eastAsia" w:ascii="宋体" w:hAnsi="宋体"/>
                      <w:szCs w:val="24"/>
                    </w:rPr>
                    <w:t>-202</w:t>
                  </w:r>
                  <w:r>
                    <w:rPr>
                      <w:rFonts w:hint="eastAsia" w:ascii="宋体" w:hAnsi="宋体"/>
                      <w:szCs w:val="24"/>
                      <w:lang w:val="en-US" w:eastAsia="zh-CN"/>
                    </w:rPr>
                    <w:t>2</w:t>
                  </w:r>
                  <w:r>
                    <w:rPr>
                      <w:rFonts w:hint="eastAsia" w:ascii="宋体" w:hAnsi="宋体"/>
                      <w:szCs w:val="24"/>
                    </w:rPr>
                    <w:t>.</w:t>
                  </w:r>
                  <w:r>
                    <w:rPr>
                      <w:rFonts w:hint="eastAsia" w:ascii="宋体" w:hAnsi="宋体"/>
                      <w:szCs w:val="24"/>
                      <w:lang w:val="en-US" w:eastAsia="zh-CN"/>
                    </w:rPr>
                    <w:t>05</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s="宋体"/>
                      <w:bCs/>
                      <w:szCs w:val="21"/>
                    </w:rPr>
                    <w:t>食品安全事故为零</w:t>
                  </w:r>
                </w:p>
              </w:tc>
              <w:tc>
                <w:tcPr>
                  <w:tcW w:w="1318"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每月</w:t>
                  </w:r>
                </w:p>
              </w:tc>
              <w:tc>
                <w:tcPr>
                  <w:tcW w:w="2336"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color w:val="000000"/>
                      <w:kern w:val="2"/>
                      <w:sz w:val="21"/>
                      <w:szCs w:val="21"/>
                      <w:lang w:val="en-GB" w:eastAsia="zh-CN" w:bidi="ar-SA"/>
                    </w:rPr>
                  </w:pPr>
                  <w:r>
                    <w:rPr>
                      <w:rFonts w:hint="eastAsia"/>
                      <w:color w:val="000000"/>
                      <w:szCs w:val="21"/>
                      <w:highlight w:val="none"/>
                      <w:lang w:val="en-US" w:eastAsia="zh-CN"/>
                    </w:rPr>
                    <w:t>统计</w:t>
                  </w:r>
                  <w:r>
                    <w:rPr>
                      <w:color w:val="000000"/>
                      <w:szCs w:val="21"/>
                      <w:highlight w:val="none"/>
                    </w:rPr>
                    <w:t>食品安全事故</w:t>
                  </w:r>
                  <w:r>
                    <w:rPr>
                      <w:rFonts w:hint="eastAsia"/>
                      <w:color w:val="000000"/>
                      <w:szCs w:val="21"/>
                      <w:highlight w:val="none"/>
                      <w:lang w:val="en-US" w:eastAsia="zh-CN"/>
                    </w:rPr>
                    <w:t>实际发生的次数</w:t>
                  </w:r>
                </w:p>
              </w:tc>
              <w:tc>
                <w:tcPr>
                  <w:tcW w:w="2748"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GB" w:eastAsia="zh-CN" w:bidi="ar-SA"/>
                    </w:rPr>
                  </w:pPr>
                  <w:r>
                    <w:rPr>
                      <w:rFonts w:hint="eastAsia"/>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1318"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2336"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2748"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r>
          </w:tbl>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职能分配表</w:t>
            </w:r>
          </w:p>
          <w:p>
            <w:pPr>
              <w:keepNext w:val="0"/>
              <w:keepLines w:val="0"/>
              <w:suppressLineNumbers w:val="0"/>
              <w:autoSpaceDE w:val="0"/>
              <w:autoSpaceDN w:val="0"/>
              <w:adjustRightInd w:val="0"/>
              <w:spacing w:before="0" w:beforeAutospacing="0" w:after="0" w:afterAutospacing="0"/>
              <w:ind w:left="0" w:right="6"/>
              <w:rPr>
                <w:rFonts w:hint="default" w:eastAsia="宋体"/>
                <w:lang w:val="en-US" w:eastAsia="zh-CN"/>
              </w:rPr>
            </w:pPr>
            <w:r>
              <w:rPr>
                <w:rFonts w:hint="eastAsia"/>
              </w:rPr>
              <w:t>•</w:t>
            </w:r>
            <w:r>
              <w:rPr>
                <w:rFonts w:hint="eastAsia"/>
              </w:rPr>
              <w:tab/>
            </w:r>
            <w:r>
              <w:rPr>
                <w:rFonts w:hint="eastAsia"/>
                <w:lang w:val="en-US" w:eastAsia="zh-CN"/>
              </w:rPr>
              <w:t>岗位任职要求</w:t>
            </w:r>
          </w:p>
          <w:p>
            <w:pPr>
              <w:pStyle w:val="2"/>
              <w:rPr>
                <w:rFonts w:hint="eastAsia"/>
              </w:rPr>
            </w:pP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w:t>
            </w:r>
            <w:r>
              <w:rPr>
                <w:rFonts w:hint="eastAsia"/>
                <w:lang w:val="en-US" w:eastAsia="zh-CN"/>
              </w:rPr>
              <w:t>HACCP</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质检部经理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采购部经理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生产部经理等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rPr>
            </w:pPr>
            <w:r>
              <w:rPr>
                <w:rFonts w:hint="eastAsia" w:ascii="Times New Roman" w:hAnsi="Times New Roman" w:eastAsia="宋体" w:cs="Times New Roman"/>
                <w:szCs w:val="21"/>
              </w:rPr>
              <w:t>例如：</w:t>
            </w:r>
            <w:r>
              <w:rPr>
                <w:rFonts w:hint="eastAsia"/>
                <w:lang w:val="en-US" w:eastAsia="zh-CN"/>
              </w:rPr>
              <w:t>开化县市场监督管理局</w:t>
            </w:r>
            <w:r>
              <w:rPr>
                <w:rFonts w:hint="eastAsia" w:ascii="Times New Roman" w:hAnsi="Times New Roman" w:eastAsia="宋体" w:cs="Times New Roman"/>
                <w:szCs w:val="21"/>
                <w:lang w:val="en-US" w:eastAsia="zh-CN"/>
              </w:rPr>
              <w:t xml:space="preserve">  </w:t>
            </w:r>
            <w:r>
              <w:rPr>
                <w:rFonts w:hint="eastAsia"/>
                <w:lang w:val="en-US" w:eastAsia="zh-CN"/>
              </w:rPr>
              <w:t>2022.3.30 监督抽样检查</w:t>
            </w:r>
            <w:r>
              <w:rPr>
                <w:rFonts w:hint="eastAsia" w:ascii="Times New Roman" w:hAnsi="Times New Roman" w:eastAsia="宋体" w:cs="Times New Roman"/>
                <w:szCs w:val="21"/>
                <w:lang w:val="en-US" w:eastAsia="zh-CN"/>
              </w:rPr>
              <w:t>，无异常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综合部主任</w:t>
            </w:r>
            <w:r>
              <w:rPr>
                <w:rFonts w:hint="eastAsia" w:ascii="宋体" w:hAnsi="宋体" w:eastAsia="宋体"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采购部经理</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生产部经理等</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•质检部经理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工作经验等</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p>
          <w:p>
            <w:pPr>
              <w:pStyle w:val="2"/>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ascii="Times New Roman" w:hAnsi="Times New Roman" w:eastAsia="宋体" w:cs="Times New Roman"/>
                <w:szCs w:val="21"/>
                <w:u w:val="single"/>
                <w:lang w:val="en-US" w:eastAsia="zh-CN"/>
              </w:rPr>
              <w:t>2</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w:t>
            </w:r>
            <w:r>
              <w:rPr>
                <w:rFonts w:hint="eastAsia" w:ascii="Times New Roman" w:hAnsi="Times New Roman" w:eastAsia="宋体" w:cs="Times New Roman"/>
                <w:color w:val="0000FF"/>
                <w:szCs w:val="21"/>
                <w:u w:val="single"/>
                <w:lang w:val="en-US" w:eastAsia="zh-CN"/>
              </w:rPr>
              <w:t>2201-202205月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GB 8950-2016 食品安全国家标准 罐头食品生产卫生规范</w:t>
            </w:r>
            <w:r>
              <w:rPr>
                <w:rFonts w:hint="eastAsia"/>
                <w:u w:val="single"/>
                <w:lang w:eastAsia="zh-CN"/>
              </w:rPr>
              <w:t>、</w:t>
            </w:r>
            <w:r>
              <w:rPr>
                <w:rFonts w:hint="eastAsia"/>
                <w:u w:val="single"/>
              </w:rPr>
              <w:t xml:space="preserve"> </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val="en-US" w:eastAsia="zh-CN"/>
              </w:rPr>
              <w:t xml:space="preserve">                             </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视频巡查/</w:t>
            </w: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color w:val="0000FF"/>
                <w:szCs w:val="21"/>
                <w:u w:val="single"/>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 xml:space="preserve">20 </w:t>
            </w:r>
            <w:r>
              <w:rPr>
                <w:rFonts w:hint="eastAsia" w:ascii="Times New Roman" w:hAnsi="Times New Roman" w:eastAsia="宋体" w:cs="Times New Roman"/>
                <w:szCs w:val="21"/>
              </w:rPr>
              <w:t>家：包括了下列供方：</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ascii="Times New Roman" w:hAnsi="Times New Roman" w:eastAsia="宋体" w:cs="Times New Roman"/>
                <w:color w:val="0000FF"/>
                <w:szCs w:val="21"/>
              </w:rPr>
              <w:t xml:space="preserve">主要原材料的供方— </w:t>
            </w:r>
            <w:r>
              <w:rPr>
                <w:rFonts w:hint="eastAsia"/>
                <w:lang w:val="en-US" w:eastAsia="zh-CN"/>
              </w:rPr>
              <w:t>各类水果原料</w:t>
            </w:r>
            <w:r>
              <w:rPr>
                <w:rFonts w:hint="eastAsia" w:ascii="Times New Roman" w:hAnsi="Times New Roman" w:eastAsia="宋体" w:cs="Times New Roman"/>
                <w:color w:val="0000FF"/>
                <w:szCs w:val="21"/>
                <w:lang w:val="en-US" w:eastAsia="zh-CN"/>
              </w:rPr>
              <w:t>【</w:t>
            </w:r>
            <w:r>
              <w:rPr>
                <w:rFonts w:hint="eastAsia"/>
                <w:lang w:val="en-US" w:eastAsia="zh-CN"/>
              </w:rPr>
              <w:t>桃源县钱生钱水果种植专业合作社</w:t>
            </w:r>
            <w:r>
              <w:rPr>
                <w:rFonts w:hint="eastAsia" w:ascii="Times New Roman" w:hAnsi="Times New Roman" w:eastAsia="宋体" w:cs="Times New Roman"/>
                <w:color w:val="0000FF"/>
                <w:szCs w:val="21"/>
                <w:lang w:val="en-US" w:eastAsia="zh-CN"/>
              </w:rPr>
              <w:t>】</w:t>
            </w:r>
            <w:r>
              <w:rPr>
                <w:rFonts w:hint="eastAsia" w:ascii="宋体" w:hAnsi="宋体" w:eastAsia="宋体" w:cs="Times New Roman"/>
                <w:color w:val="0000FF"/>
                <w:szCs w:val="21"/>
                <w:lang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ascii="Times New Roman" w:hAnsi="Times New Roman" w:eastAsia="宋体" w:cs="Times New Roman"/>
                <w:color w:val="0000FF"/>
                <w:szCs w:val="21"/>
              </w:rPr>
              <w:t xml:space="preserve">辅料的供方—— </w:t>
            </w:r>
            <w:r>
              <w:rPr>
                <w:rFonts w:hint="eastAsia"/>
                <w:u w:val="single"/>
                <w:lang w:val="en-US" w:eastAsia="zh-CN"/>
              </w:rPr>
              <w:t xml:space="preserve"> </w:t>
            </w:r>
            <w:r>
              <w:rPr>
                <w:rFonts w:hint="eastAsia"/>
                <w:lang w:val="en-US" w:eastAsia="zh-CN"/>
              </w:rPr>
              <w:t>压缩椰果</w:t>
            </w:r>
            <w:r>
              <w:rPr>
                <w:rFonts w:hint="eastAsia"/>
                <w:u w:val="single"/>
                <w:lang w:val="en-US" w:eastAsia="zh-CN"/>
              </w:rPr>
              <w:t>【</w:t>
            </w:r>
            <w:r>
              <w:rPr>
                <w:rFonts w:hint="eastAsia"/>
                <w:lang w:val="en-US" w:eastAsia="zh-CN"/>
              </w:rPr>
              <w:t>厦门越来旺进出口贸易有限公司</w:t>
            </w:r>
            <w:r>
              <w:rPr>
                <w:rFonts w:hint="eastAsia"/>
                <w:u w:val="single"/>
                <w:lang w:val="en-US" w:eastAsia="zh-CN"/>
              </w:rPr>
              <w:t>】、</w:t>
            </w:r>
            <w:r>
              <w:rPr>
                <w:rFonts w:hint="eastAsia"/>
                <w:lang w:val="en-US" w:eastAsia="zh-CN"/>
              </w:rPr>
              <w:t>白砂糖【广西糖业集团昌菱制糖有限公司】、食用盐（加工助剂）【湖南省湘衡盐化有限责任公司】；</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u w:val="single"/>
                <w:lang w:val="en-US" w:eastAsia="zh-CN"/>
              </w:rPr>
              <w:t>食品添加剂的供方——</w:t>
            </w:r>
            <w:r>
              <w:rPr>
                <w:rFonts w:hint="eastAsia"/>
                <w:lang w:val="en-US" w:eastAsia="zh-CN"/>
              </w:rPr>
              <w:t>D-异抗坏血酸钠</w:t>
            </w:r>
            <w:r>
              <w:rPr>
                <w:rFonts w:hint="eastAsia"/>
                <w:u w:val="single"/>
                <w:lang w:val="en-US" w:eastAsia="zh-CN"/>
              </w:rPr>
              <w:t>【</w:t>
            </w:r>
            <w:r>
              <w:rPr>
                <w:rFonts w:hint="eastAsia"/>
                <w:highlight w:val="none"/>
                <w:lang w:val="en-US" w:eastAsia="zh-CN"/>
              </w:rPr>
              <w:t>江西省德兴市百勤异 VC 钠有限公司</w:t>
            </w:r>
            <w:r>
              <w:rPr>
                <w:rFonts w:hint="eastAsia"/>
                <w:u w:val="single"/>
                <w:lang w:val="en-US" w:eastAsia="zh-CN"/>
              </w:rPr>
              <w:t>】、</w:t>
            </w:r>
            <w:r>
              <w:rPr>
                <w:rFonts w:hint="eastAsia"/>
                <w:lang w:val="en-US" w:eastAsia="zh-CN"/>
              </w:rPr>
              <w:t>乳酸钙【河南金丹乳酸科技股份有限公司】、安赛蜜【安徽维多食品配料有限公司】等；</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内包材</w:t>
            </w:r>
            <w:r>
              <w:rPr>
                <w:rFonts w:hint="eastAsia" w:ascii="Times New Roman" w:hAnsi="Times New Roman" w:eastAsia="宋体" w:cs="Times New Roman"/>
                <w:color w:val="0000FF"/>
                <w:szCs w:val="21"/>
              </w:rPr>
              <w:t>的供方——</w:t>
            </w:r>
            <w:r>
              <w:rPr>
                <w:rFonts w:hint="eastAsia"/>
                <w:u w:val="single"/>
                <w:lang w:val="en-US" w:eastAsia="zh-CN"/>
              </w:rPr>
              <w:t xml:space="preserve"> </w:t>
            </w:r>
            <w:r>
              <w:rPr>
                <w:rFonts w:hint="eastAsia"/>
                <w:lang w:val="en-US" w:eastAsia="zh-CN"/>
              </w:rPr>
              <w:t>马口铁罐</w:t>
            </w:r>
            <w:r>
              <w:rPr>
                <w:rFonts w:hint="eastAsia"/>
                <w:u w:val="single"/>
                <w:lang w:val="en-US" w:eastAsia="zh-CN"/>
              </w:rPr>
              <w:t>【</w:t>
            </w:r>
            <w:r>
              <w:rPr>
                <w:rFonts w:hint="eastAsia"/>
                <w:lang w:val="en-US" w:eastAsia="zh-CN"/>
              </w:rPr>
              <w:t>绍兴奥瑞金包装实业有限公司</w:t>
            </w:r>
            <w:r>
              <w:rPr>
                <w:rFonts w:hint="eastAsia"/>
                <w:u w:val="single"/>
                <w:lang w:val="en-US" w:eastAsia="zh-CN"/>
              </w:rPr>
              <w:t>】、</w:t>
            </w:r>
            <w:r>
              <w:rPr>
                <w:rFonts w:hint="eastAsia"/>
                <w:lang w:val="en-US" w:eastAsia="zh-CN"/>
              </w:rPr>
              <w:t>玻璃瓶【安庆华鹏长江玻璃有限公司】</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虫害消杀</w:t>
            </w:r>
            <w:r>
              <w:rPr>
                <w:rFonts w:hint="eastAsia" w:ascii="Times New Roman" w:hAnsi="Times New Roman" w:eastAsia="宋体" w:cs="Times New Roman"/>
                <w:color w:val="0000FF"/>
                <w:szCs w:val="21"/>
              </w:rPr>
              <w:t>的供方——</w:t>
            </w:r>
            <w:r>
              <w:rPr>
                <w:rFonts w:hint="eastAsia"/>
                <w:u w:val="single"/>
                <w:lang w:val="en-US" w:eastAsia="zh-CN"/>
              </w:rPr>
              <w:t xml:space="preserve"> </w:t>
            </w:r>
            <w:r>
              <w:rPr>
                <w:rFonts w:hint="eastAsia"/>
                <w:highlight w:val="none"/>
                <w:u w:val="single"/>
                <w:shd w:val="clear" w:color="auto" w:fill="auto"/>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物流运输</w:t>
            </w:r>
            <w:r>
              <w:rPr>
                <w:rFonts w:hint="eastAsia" w:ascii="Times New Roman" w:hAnsi="Times New Roman" w:eastAsia="宋体" w:cs="Times New Roman"/>
                <w:color w:val="0000FF"/>
                <w:szCs w:val="21"/>
              </w:rPr>
              <w:t>的供方——</w:t>
            </w:r>
            <w:r>
              <w:rPr>
                <w:rFonts w:hint="eastAsia"/>
                <w:u w:val="single"/>
                <w:lang w:val="en-US" w:eastAsia="zh-CN"/>
              </w:rPr>
              <w:t xml:space="preserve"> 无</w:t>
            </w:r>
          </w:p>
          <w:p>
            <w:pPr>
              <w:pStyle w:val="6"/>
              <w:rPr>
                <w:rFonts w:hint="default"/>
                <w:lang w:val="en-US"/>
              </w:rPr>
            </w:pPr>
          </w:p>
          <w:p>
            <w:pPr>
              <w:pStyle w:val="2"/>
              <w:keepNext w:val="0"/>
              <w:keepLines w:val="0"/>
              <w:suppressLineNumbers w:val="0"/>
              <w:spacing w:before="0" w:beforeAutospacing="0" w:after="0" w:afterAutospacing="0"/>
              <w:ind w:left="0" w:leftChars="0" w:right="0" w:firstLine="0" w:firstLineChars="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杨梅，20220612</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辅料——</w:t>
            </w:r>
            <w:r>
              <w:rPr>
                <w:rFonts w:hint="eastAsia" w:cs="Times New Roman"/>
                <w:color w:val="0000FF"/>
                <w:szCs w:val="21"/>
                <w:lang w:val="en-US" w:eastAsia="zh-CN"/>
              </w:rPr>
              <w:t>食用盐</w:t>
            </w:r>
            <w:r>
              <w:rPr>
                <w:rFonts w:hint="eastAsia" w:ascii="Times New Roman" w:hAnsi="Times New Roman" w:eastAsia="宋体" w:cs="Times New Roman"/>
                <w:color w:val="0000FF"/>
                <w:szCs w:val="21"/>
              </w:rPr>
              <w:t>，202</w:t>
            </w:r>
            <w:r>
              <w:rPr>
                <w:rFonts w:hint="eastAsia" w:ascii="Times New Roman" w:hAnsi="Times New Roman" w:eastAsia="宋体" w:cs="Times New Roman"/>
                <w:color w:val="0000FF"/>
                <w:szCs w:val="21"/>
                <w:lang w:val="en-US" w:eastAsia="zh-CN"/>
              </w:rPr>
              <w:t>11205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rPr>
              <w:t>——</w:t>
            </w:r>
            <w:r>
              <w:rPr>
                <w:rFonts w:hint="eastAsia" w:cs="Times New Roman"/>
                <w:color w:val="0000FF"/>
                <w:szCs w:val="21"/>
                <w:lang w:val="en-US" w:eastAsia="zh-CN"/>
              </w:rPr>
              <w:t>甜蜜素</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2022-03-02</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rPr>
              <w:t>——</w:t>
            </w:r>
            <w:r>
              <w:rPr>
                <w:rFonts w:hint="eastAsia" w:cs="Times New Roman"/>
                <w:color w:val="0000FF"/>
                <w:szCs w:val="21"/>
                <w:lang w:val="en-US" w:eastAsia="zh-CN"/>
              </w:rPr>
              <w:t>维生素C</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2021-10-03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rPr>
              <w:t>——</w:t>
            </w:r>
            <w:r>
              <w:rPr>
                <w:rFonts w:hint="eastAsia" w:cs="Times New Roman"/>
                <w:color w:val="0000FF"/>
                <w:szCs w:val="21"/>
                <w:lang w:val="en-US" w:eastAsia="zh-CN"/>
              </w:rPr>
              <w:t>三氯蔗糖</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2022-01-12</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一玻璃瓶/马口铁罐</w:t>
            </w:r>
            <w:r>
              <w:rPr>
                <w:rFonts w:hint="eastAsia" w:cs="Times New Roman"/>
                <w:color w:val="0000FF"/>
                <w:szCs w:val="21"/>
                <w:lang w:eastAsia="zh-CN"/>
              </w:rPr>
              <w:t>，</w:t>
            </w:r>
            <w:r>
              <w:rPr>
                <w:rFonts w:hint="eastAsia" w:cs="Times New Roman"/>
                <w:color w:val="0000FF"/>
                <w:szCs w:val="21"/>
                <w:lang w:val="en-US" w:eastAsia="zh-CN"/>
              </w:rPr>
              <w:t>【审核周期内未采购】</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符合/</w:t>
            </w:r>
            <w:r>
              <w:rPr>
                <w:rFonts w:hint="eastAsia" w:ascii="宋体" w:hAnsi="宋体" w:eastAsia="宋体" w:cs="Times New Roman"/>
                <w:color w:val="0000FF"/>
                <w:szCs w:val="21"/>
              </w:rPr>
              <w:sym w:font="Wingdings 2" w:char="00A3"/>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lang w:val="en-US" w:eastAsia="zh-CN"/>
              </w:rPr>
              <w:t>乳酸钙、D-异抗坏血酸钠、柠檬酸；按生产需要适量使用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什锦罐头/黄桃罐头：三氯蔗糖≤0.07g/kg、安赛蜜≤0.28g/kg；杨梅罐头：甜蜜素≤0.26g/kg、安赛蜜≤0.21g/kg、胭脂红≤0.08g/kg、蔗糖素≤0.07g/kg；枇杷罐头：安赛蜜≤0.29g/kg、三氯蔗糖≤0.06g/kg；</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lang w:val="en-US" w:eastAsia="zh-CN"/>
              </w:rPr>
              <w:t>电热恒温培养箱、称</w:t>
            </w:r>
            <w:r>
              <w:rPr>
                <w:rFonts w:hint="eastAsia" w:cs="Times New Roman"/>
                <w:szCs w:val="21"/>
                <w:u w:val="single"/>
                <w:lang w:val="en-US" w:eastAsia="zh-CN"/>
              </w:rPr>
              <w:t>、压力表等</w:t>
            </w:r>
            <w:r>
              <w:rPr>
                <w:rFonts w:hint="eastAsia" w:ascii="Times New Roman" w:hAnsi="Times New Roman" w:eastAsia="宋体" w:cs="Times New Roman"/>
                <w:szCs w:val="21"/>
                <w:u w:val="single"/>
              </w:rPr>
              <w:t xml:space="preserve">       （列举1~4种）</w:t>
            </w:r>
          </w:p>
          <w:p>
            <w:pPr>
              <w:ind w:firstLine="420" w:firstLineChars="200"/>
              <w:rPr>
                <w:rFonts w:hint="eastAsia" w:ascii="Times New Roman" w:hAnsi="Times New Roman" w:eastAsia="宋体" w:cs="Times New Roman"/>
                <w:szCs w:val="21"/>
                <w:u w:val="single"/>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方正仿宋简体" w:eastAsia="方正仿宋简体"/>
                <w:b/>
                <w:sz w:val="21"/>
                <w:szCs w:val="21"/>
                <w:u w:val="single"/>
                <w:lang w:val="en-US" w:eastAsia="zh-CN"/>
              </w:rPr>
              <w:t xml:space="preserve"> </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  原料验收记录 》</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《二重卷边目测检验原始记录》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《二重卷边解剖检验原始记录》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《连续杀菌操作记录》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《食品添加剂使用记录》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《成品出厂检验报告》</w:t>
            </w:r>
            <w:r>
              <w:rPr>
                <w:rFonts w:hint="eastAsia" w:cs="Times New Roman"/>
                <w:color w:val="0000FF"/>
                <w:szCs w:val="21"/>
                <w:lang w:val="en-US" w:eastAsia="zh-CN"/>
              </w:rPr>
              <w:t>等</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p>
          <w:p>
            <w:pPr>
              <w:pStyle w:val="2"/>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菠萝罐头</w:t>
            </w:r>
            <w:r>
              <w:rPr>
                <w:rFonts w:hint="eastAsia" w:ascii="Times New Roman" w:hAnsi="Times New Roman" w:eastAsia="宋体" w:cs="Times New Roman"/>
                <w:b/>
                <w:color w:val="0000FF"/>
                <w:szCs w:val="21"/>
                <w:u w:val="single"/>
              </w:rPr>
              <w:t>；批号：</w:t>
            </w:r>
            <w:r>
              <w:rPr>
                <w:rFonts w:hint="eastAsia" w:ascii="Times New Roman" w:hAnsi="Times New Roman" w:eastAsia="宋体" w:cs="Times New Roman"/>
                <w:b/>
                <w:color w:val="0000FF"/>
                <w:szCs w:val="21"/>
                <w:u w:val="single"/>
                <w:lang w:val="en-US" w:eastAsia="zh-CN"/>
              </w:rPr>
              <w:t>2022-06-11</w:t>
            </w:r>
            <w:r>
              <w:rPr>
                <w:rFonts w:hint="eastAsia" w:ascii="Times New Roman" w:hAnsi="Times New Roman" w:eastAsia="宋体" w:cs="Times New Roman"/>
                <w:b/>
                <w:color w:val="0000FF"/>
                <w:szCs w:val="21"/>
                <w:u w:val="single"/>
              </w:rPr>
              <w:t xml:space="preserve"> </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w:t>
            </w:r>
          </w:p>
          <w:p>
            <w:pPr>
              <w:pStyle w:val="16"/>
              <w:ind w:left="0" w:leftChars="0" w:firstLine="210" w:firstLineChars="100"/>
              <w:rPr>
                <w:rFonts w:hint="eastAsia" w:ascii="宋体" w:hAnsi="宋体" w:eastAsia="宋体" w:cs="宋体"/>
                <w:color w:val="000000"/>
                <w:kern w:val="0"/>
                <w:sz w:val="21"/>
                <w:szCs w:val="21"/>
                <w:u w:val="single"/>
                <w:lang w:val="en-US" w:eastAsia="zh-CN" w:bidi="ar"/>
              </w:rPr>
            </w:pPr>
            <w:r>
              <w:rPr>
                <w:rFonts w:hint="eastAsia"/>
                <w:color w:val="000000"/>
                <w:sz w:val="21"/>
                <w:szCs w:val="21"/>
              </w:rPr>
              <w:t>报告号</w:t>
            </w:r>
            <w:r>
              <w:rPr>
                <w:rFonts w:hint="eastAsia"/>
                <w:color w:val="000000"/>
                <w:sz w:val="21"/>
                <w:szCs w:val="21"/>
                <w:lang w:val="en-US" w:eastAsia="zh-CN"/>
              </w:rPr>
              <w:t>1</w:t>
            </w:r>
            <w:r>
              <w:rPr>
                <w:rFonts w:hint="eastAsia"/>
                <w:color w:val="000000"/>
                <w:sz w:val="21"/>
                <w:szCs w:val="21"/>
              </w:rPr>
              <w:t>：</w:t>
            </w:r>
            <w:r>
              <w:rPr>
                <w:rFonts w:hint="eastAsia"/>
                <w:color w:val="000000"/>
                <w:sz w:val="21"/>
                <w:szCs w:val="21"/>
                <w:u w:val="single"/>
                <w:lang w:val="en-US" w:eastAsia="zh-CN"/>
              </w:rPr>
              <w:t xml:space="preserve"> 杨梅罐头</w:t>
            </w:r>
            <w:r>
              <w:rPr>
                <w:rFonts w:hint="eastAsia"/>
                <w:color w:val="000000"/>
                <w:sz w:val="21"/>
                <w:szCs w:val="21"/>
                <w:u w:val="none"/>
                <w:lang w:val="en-US" w:eastAsia="zh-CN"/>
              </w:rPr>
              <w:t>；报告编号：</w:t>
            </w:r>
            <w:r>
              <w:rPr>
                <w:rFonts w:hint="eastAsia"/>
                <w:color w:val="000000"/>
                <w:sz w:val="21"/>
                <w:szCs w:val="21"/>
                <w:u w:val="single"/>
                <w:lang w:val="en-US" w:eastAsia="zh-CN"/>
              </w:rPr>
              <w:t>QZA21003341</w:t>
            </w:r>
            <w:r>
              <w:rPr>
                <w:rFonts w:hint="eastAsia"/>
                <w:color w:val="000000"/>
                <w:sz w:val="21"/>
                <w:szCs w:val="21"/>
                <w:lang w:val="en-US" w:eastAsia="zh-CN"/>
              </w:rPr>
              <w:t xml:space="preserve"> ；</w:t>
            </w:r>
            <w:r>
              <w:rPr>
                <w:rFonts w:hint="eastAsia"/>
                <w:color w:val="000000"/>
                <w:sz w:val="21"/>
                <w:szCs w:val="21"/>
              </w:rPr>
              <w:t>报告日期：</w:t>
            </w:r>
            <w:r>
              <w:rPr>
                <w:rFonts w:hint="default" w:ascii="Times New Roman" w:hAnsi="Times New Roman" w:eastAsia="宋体" w:cs="Times New Roman"/>
                <w:color w:val="000000"/>
                <w:kern w:val="0"/>
                <w:sz w:val="21"/>
                <w:szCs w:val="21"/>
                <w:u w:val="single"/>
                <w:lang w:val="en-US" w:eastAsia="zh-CN" w:bidi="ar"/>
              </w:rPr>
              <w:t xml:space="preserve">2021 </w:t>
            </w:r>
            <w:r>
              <w:rPr>
                <w:rFonts w:hint="eastAsia" w:ascii="宋体" w:hAnsi="宋体" w:eastAsia="宋体" w:cs="宋体"/>
                <w:color w:val="000000"/>
                <w:kern w:val="0"/>
                <w:sz w:val="21"/>
                <w:szCs w:val="21"/>
                <w:u w:val="single"/>
                <w:lang w:val="en-US" w:eastAsia="zh-CN" w:bidi="ar"/>
              </w:rPr>
              <w:t xml:space="preserve">年 </w:t>
            </w:r>
            <w:r>
              <w:rPr>
                <w:rFonts w:hint="default" w:ascii="Times New Roman" w:hAnsi="Times New Roman" w:eastAsia="宋体" w:cs="Times New Roman"/>
                <w:color w:val="000000"/>
                <w:kern w:val="0"/>
                <w:sz w:val="21"/>
                <w:szCs w:val="21"/>
                <w:u w:val="single"/>
                <w:lang w:val="en-US" w:eastAsia="zh-CN" w:bidi="ar"/>
              </w:rPr>
              <w:t>0</w:t>
            </w:r>
            <w:r>
              <w:rPr>
                <w:rFonts w:hint="eastAsia" w:cs="Times New Roman"/>
                <w:color w:val="000000"/>
                <w:kern w:val="0"/>
                <w:sz w:val="21"/>
                <w:szCs w:val="21"/>
                <w:u w:val="single"/>
                <w:lang w:val="en-US" w:eastAsia="zh-CN" w:bidi="ar"/>
              </w:rPr>
              <w:t>7</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月 </w:t>
            </w:r>
            <w:r>
              <w:rPr>
                <w:rFonts w:hint="default" w:ascii="Times New Roman" w:hAnsi="Times New Roman" w:eastAsia="宋体" w:cs="Times New Roman"/>
                <w:color w:val="000000"/>
                <w:kern w:val="0"/>
                <w:sz w:val="21"/>
                <w:szCs w:val="21"/>
                <w:u w:val="single"/>
                <w:lang w:val="en-US" w:eastAsia="zh-CN" w:bidi="ar"/>
              </w:rPr>
              <w:t>2</w:t>
            </w:r>
            <w:r>
              <w:rPr>
                <w:rFonts w:hint="eastAsia" w:cs="Times New Roman"/>
                <w:color w:val="000000"/>
                <w:kern w:val="0"/>
                <w:sz w:val="21"/>
                <w:szCs w:val="21"/>
                <w:u w:val="single"/>
                <w:lang w:val="en-US" w:eastAsia="zh-CN" w:bidi="ar"/>
              </w:rPr>
              <w:t>0</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日  </w:t>
            </w:r>
          </w:p>
          <w:p>
            <w:pPr>
              <w:pStyle w:val="16"/>
              <w:ind w:firstLine="210" w:firstLineChars="100"/>
              <w:rPr>
                <w:rFonts w:hint="eastAsia" w:ascii="宋体" w:hAnsi="宋体" w:eastAsia="宋体" w:cs="宋体"/>
                <w:color w:val="000000"/>
                <w:kern w:val="0"/>
                <w:sz w:val="21"/>
                <w:szCs w:val="21"/>
                <w:u w:val="single"/>
                <w:lang w:val="en-US" w:eastAsia="zh-CN" w:bidi="ar"/>
              </w:rPr>
            </w:pPr>
            <w:r>
              <w:rPr>
                <w:rFonts w:hint="eastAsia"/>
                <w:color w:val="000000"/>
                <w:sz w:val="21"/>
                <w:szCs w:val="21"/>
              </w:rPr>
              <w:t>报告号</w:t>
            </w:r>
            <w:r>
              <w:rPr>
                <w:rFonts w:hint="eastAsia"/>
                <w:color w:val="000000"/>
                <w:sz w:val="21"/>
                <w:szCs w:val="21"/>
                <w:lang w:val="en-US" w:eastAsia="zh-CN"/>
              </w:rPr>
              <w:t>2</w:t>
            </w:r>
            <w:r>
              <w:rPr>
                <w:rFonts w:hint="eastAsia"/>
                <w:color w:val="000000"/>
                <w:sz w:val="21"/>
                <w:szCs w:val="21"/>
              </w:rPr>
              <w:t>：</w:t>
            </w:r>
            <w:r>
              <w:rPr>
                <w:rFonts w:hint="eastAsia"/>
                <w:color w:val="000000"/>
                <w:sz w:val="21"/>
                <w:szCs w:val="21"/>
                <w:u w:val="single"/>
                <w:lang w:val="en-US" w:eastAsia="zh-CN"/>
              </w:rPr>
              <w:t xml:space="preserve"> 枇杷罐头</w:t>
            </w:r>
            <w:r>
              <w:rPr>
                <w:rFonts w:hint="eastAsia"/>
                <w:color w:val="000000"/>
                <w:sz w:val="21"/>
                <w:szCs w:val="21"/>
                <w:u w:val="none"/>
                <w:lang w:val="en-US" w:eastAsia="zh-CN"/>
              </w:rPr>
              <w:t>；报告编号：</w:t>
            </w:r>
            <w:r>
              <w:rPr>
                <w:rFonts w:hint="eastAsia"/>
                <w:color w:val="000000"/>
                <w:sz w:val="21"/>
                <w:szCs w:val="21"/>
                <w:u w:val="single"/>
                <w:lang w:val="en-US" w:eastAsia="zh-CN"/>
              </w:rPr>
              <w:t>TCQ22004696</w:t>
            </w:r>
            <w:r>
              <w:rPr>
                <w:rFonts w:hint="eastAsia"/>
                <w:color w:val="000000"/>
                <w:sz w:val="21"/>
                <w:szCs w:val="21"/>
                <w:lang w:val="en-US" w:eastAsia="zh-CN"/>
              </w:rPr>
              <w:t xml:space="preserve"> ；</w:t>
            </w:r>
            <w:r>
              <w:rPr>
                <w:rFonts w:hint="eastAsia"/>
                <w:color w:val="000000"/>
                <w:sz w:val="21"/>
                <w:szCs w:val="21"/>
              </w:rPr>
              <w:t>报告日期：</w:t>
            </w:r>
            <w:r>
              <w:rPr>
                <w:rFonts w:hint="default" w:ascii="Times New Roman" w:hAnsi="Times New Roman" w:eastAsia="宋体" w:cs="Times New Roman"/>
                <w:color w:val="000000"/>
                <w:kern w:val="0"/>
                <w:sz w:val="21"/>
                <w:szCs w:val="21"/>
                <w:u w:val="single"/>
                <w:lang w:val="en-US" w:eastAsia="zh-CN" w:bidi="ar"/>
              </w:rPr>
              <w:t>202</w:t>
            </w:r>
            <w:r>
              <w:rPr>
                <w:rFonts w:hint="eastAsia" w:cs="Times New Roman"/>
                <w:color w:val="000000"/>
                <w:kern w:val="0"/>
                <w:sz w:val="21"/>
                <w:szCs w:val="21"/>
                <w:u w:val="single"/>
                <w:lang w:val="en-US" w:eastAsia="zh-CN" w:bidi="ar"/>
              </w:rPr>
              <w:t xml:space="preserve">2 </w:t>
            </w:r>
            <w:r>
              <w:rPr>
                <w:rFonts w:hint="eastAsia" w:ascii="宋体" w:hAnsi="宋体" w:eastAsia="宋体" w:cs="宋体"/>
                <w:color w:val="000000"/>
                <w:kern w:val="0"/>
                <w:sz w:val="21"/>
                <w:szCs w:val="21"/>
                <w:u w:val="single"/>
                <w:lang w:val="en-US" w:eastAsia="zh-CN" w:bidi="ar"/>
              </w:rPr>
              <w:t xml:space="preserve">年 </w:t>
            </w:r>
            <w:r>
              <w:rPr>
                <w:rFonts w:hint="default" w:ascii="Times New Roman" w:hAnsi="Times New Roman" w:eastAsia="宋体" w:cs="Times New Roman"/>
                <w:color w:val="000000"/>
                <w:kern w:val="0"/>
                <w:sz w:val="21"/>
                <w:szCs w:val="21"/>
                <w:u w:val="single"/>
                <w:lang w:val="en-US" w:eastAsia="zh-CN" w:bidi="ar"/>
              </w:rPr>
              <w:t>0</w:t>
            </w:r>
            <w:r>
              <w:rPr>
                <w:rFonts w:hint="eastAsia" w:cs="Times New Roman"/>
                <w:color w:val="000000"/>
                <w:kern w:val="0"/>
                <w:sz w:val="21"/>
                <w:szCs w:val="21"/>
                <w:u w:val="single"/>
                <w:lang w:val="en-US" w:eastAsia="zh-CN" w:bidi="ar"/>
              </w:rPr>
              <w:t>5</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月 </w:t>
            </w:r>
            <w:r>
              <w:rPr>
                <w:rFonts w:hint="eastAsia" w:ascii="Times New Roman" w:hAnsi="Times New Roman" w:eastAsia="宋体" w:cs="Times New Roman"/>
                <w:color w:val="000000"/>
                <w:kern w:val="0"/>
                <w:sz w:val="21"/>
                <w:szCs w:val="21"/>
                <w:u w:val="single"/>
                <w:lang w:val="en-US" w:eastAsia="zh-CN" w:bidi="ar"/>
              </w:rPr>
              <w:t>05</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日 </w:t>
            </w:r>
          </w:p>
          <w:p>
            <w:pPr>
              <w:pStyle w:val="16"/>
              <w:ind w:firstLine="210" w:firstLineChars="100"/>
              <w:rPr>
                <w:rFonts w:hint="eastAsia" w:ascii="宋体" w:hAnsi="宋体" w:eastAsia="宋体" w:cs="宋体"/>
                <w:color w:val="000000"/>
                <w:kern w:val="0"/>
                <w:sz w:val="21"/>
                <w:szCs w:val="21"/>
                <w:u w:val="single"/>
                <w:lang w:val="en-US" w:eastAsia="zh-CN" w:bidi="ar"/>
              </w:rPr>
            </w:pPr>
            <w:r>
              <w:rPr>
                <w:rFonts w:hint="eastAsia"/>
                <w:color w:val="000000"/>
                <w:sz w:val="21"/>
                <w:szCs w:val="21"/>
              </w:rPr>
              <w:t>报告号</w:t>
            </w:r>
            <w:r>
              <w:rPr>
                <w:rFonts w:hint="eastAsia"/>
                <w:color w:val="000000"/>
                <w:sz w:val="21"/>
                <w:szCs w:val="21"/>
                <w:lang w:val="en-US" w:eastAsia="zh-CN"/>
              </w:rPr>
              <w:t>3</w:t>
            </w:r>
            <w:r>
              <w:rPr>
                <w:rFonts w:hint="eastAsia"/>
                <w:color w:val="000000"/>
                <w:sz w:val="21"/>
                <w:szCs w:val="21"/>
              </w:rPr>
              <w:t>：</w:t>
            </w:r>
            <w:r>
              <w:rPr>
                <w:rFonts w:hint="eastAsia"/>
                <w:color w:val="000000"/>
                <w:sz w:val="21"/>
                <w:szCs w:val="21"/>
                <w:u w:val="single"/>
                <w:lang w:val="en-US" w:eastAsia="zh-CN"/>
              </w:rPr>
              <w:t xml:space="preserve"> 橘子罐头</w:t>
            </w:r>
            <w:r>
              <w:rPr>
                <w:rFonts w:hint="eastAsia"/>
                <w:color w:val="000000"/>
                <w:sz w:val="21"/>
                <w:szCs w:val="21"/>
                <w:u w:val="none"/>
                <w:lang w:val="en-US" w:eastAsia="zh-CN"/>
              </w:rPr>
              <w:t>；报告编号：</w:t>
            </w:r>
            <w:r>
              <w:rPr>
                <w:rFonts w:hint="eastAsia"/>
                <w:color w:val="000000"/>
                <w:sz w:val="21"/>
                <w:szCs w:val="21"/>
                <w:u w:val="single"/>
                <w:lang w:val="en-US" w:eastAsia="zh-CN"/>
              </w:rPr>
              <w:t>TCQ22004692</w:t>
            </w:r>
            <w:r>
              <w:rPr>
                <w:rFonts w:hint="eastAsia"/>
                <w:color w:val="000000"/>
                <w:sz w:val="21"/>
                <w:szCs w:val="21"/>
                <w:lang w:val="en-US" w:eastAsia="zh-CN"/>
              </w:rPr>
              <w:t xml:space="preserve"> ；</w:t>
            </w:r>
            <w:r>
              <w:rPr>
                <w:rFonts w:hint="eastAsia"/>
                <w:color w:val="000000"/>
                <w:sz w:val="21"/>
                <w:szCs w:val="21"/>
              </w:rPr>
              <w:t>报告日期：</w:t>
            </w:r>
            <w:r>
              <w:rPr>
                <w:rFonts w:hint="default" w:ascii="Times New Roman" w:hAnsi="Times New Roman" w:eastAsia="宋体" w:cs="Times New Roman"/>
                <w:color w:val="000000"/>
                <w:kern w:val="0"/>
                <w:sz w:val="21"/>
                <w:szCs w:val="21"/>
                <w:u w:val="single"/>
                <w:lang w:val="en-US" w:eastAsia="zh-CN" w:bidi="ar"/>
              </w:rPr>
              <w:t>202</w:t>
            </w:r>
            <w:r>
              <w:rPr>
                <w:rFonts w:hint="eastAsia" w:cs="Times New Roman"/>
                <w:color w:val="000000"/>
                <w:kern w:val="0"/>
                <w:sz w:val="21"/>
                <w:szCs w:val="21"/>
                <w:u w:val="single"/>
                <w:lang w:val="en-US" w:eastAsia="zh-CN" w:bidi="ar"/>
              </w:rPr>
              <w:t xml:space="preserve">2 </w:t>
            </w:r>
            <w:r>
              <w:rPr>
                <w:rFonts w:hint="eastAsia" w:ascii="宋体" w:hAnsi="宋体" w:eastAsia="宋体" w:cs="宋体"/>
                <w:color w:val="000000"/>
                <w:kern w:val="0"/>
                <w:sz w:val="21"/>
                <w:szCs w:val="21"/>
                <w:u w:val="single"/>
                <w:lang w:val="en-US" w:eastAsia="zh-CN" w:bidi="ar"/>
              </w:rPr>
              <w:t xml:space="preserve">年 </w:t>
            </w:r>
            <w:r>
              <w:rPr>
                <w:rFonts w:hint="default" w:ascii="Times New Roman" w:hAnsi="Times New Roman" w:eastAsia="宋体" w:cs="Times New Roman"/>
                <w:color w:val="000000"/>
                <w:kern w:val="0"/>
                <w:sz w:val="21"/>
                <w:szCs w:val="21"/>
                <w:u w:val="single"/>
                <w:lang w:val="en-US" w:eastAsia="zh-CN" w:bidi="ar"/>
              </w:rPr>
              <w:t>0</w:t>
            </w:r>
            <w:r>
              <w:rPr>
                <w:rFonts w:hint="eastAsia" w:cs="Times New Roman"/>
                <w:color w:val="000000"/>
                <w:kern w:val="0"/>
                <w:sz w:val="21"/>
                <w:szCs w:val="21"/>
                <w:u w:val="single"/>
                <w:lang w:val="en-US" w:eastAsia="zh-CN" w:bidi="ar"/>
              </w:rPr>
              <w:t>5</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月 </w:t>
            </w:r>
            <w:r>
              <w:rPr>
                <w:rFonts w:hint="eastAsia" w:ascii="Times New Roman" w:hAnsi="Times New Roman" w:eastAsia="宋体" w:cs="Times New Roman"/>
                <w:color w:val="000000"/>
                <w:kern w:val="0"/>
                <w:sz w:val="21"/>
                <w:szCs w:val="21"/>
                <w:u w:val="single"/>
                <w:lang w:val="en-US" w:eastAsia="zh-CN" w:bidi="ar"/>
              </w:rPr>
              <w:t>05</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日 </w:t>
            </w:r>
          </w:p>
          <w:p>
            <w:pPr>
              <w:pStyle w:val="16"/>
              <w:ind w:firstLine="210" w:firstLineChars="100"/>
              <w:rPr>
                <w:rFonts w:hint="eastAsia" w:ascii="宋体" w:hAnsi="宋体" w:eastAsia="宋体" w:cs="宋体"/>
                <w:color w:val="000000"/>
                <w:kern w:val="0"/>
                <w:sz w:val="21"/>
                <w:szCs w:val="21"/>
                <w:u w:val="single"/>
                <w:lang w:val="en-US" w:eastAsia="zh-CN" w:bidi="ar"/>
              </w:rPr>
            </w:pPr>
            <w:r>
              <w:rPr>
                <w:rFonts w:hint="eastAsia"/>
                <w:color w:val="000000"/>
                <w:sz w:val="21"/>
                <w:szCs w:val="21"/>
              </w:rPr>
              <w:t>报告号</w:t>
            </w:r>
            <w:r>
              <w:rPr>
                <w:rFonts w:hint="eastAsia"/>
                <w:color w:val="000000"/>
                <w:sz w:val="21"/>
                <w:szCs w:val="21"/>
                <w:lang w:val="en-US" w:eastAsia="zh-CN"/>
              </w:rPr>
              <w:t>4</w:t>
            </w:r>
            <w:r>
              <w:rPr>
                <w:rFonts w:hint="eastAsia"/>
                <w:color w:val="000000"/>
                <w:sz w:val="21"/>
                <w:szCs w:val="21"/>
              </w:rPr>
              <w:t>：</w:t>
            </w:r>
            <w:r>
              <w:rPr>
                <w:rFonts w:hint="eastAsia"/>
                <w:color w:val="000000"/>
                <w:sz w:val="21"/>
                <w:szCs w:val="21"/>
                <w:u w:val="single"/>
                <w:lang w:val="en-US" w:eastAsia="zh-CN"/>
              </w:rPr>
              <w:t xml:space="preserve"> 黄桃罐头</w:t>
            </w:r>
            <w:r>
              <w:rPr>
                <w:rFonts w:hint="eastAsia"/>
                <w:color w:val="000000"/>
                <w:sz w:val="21"/>
                <w:szCs w:val="21"/>
                <w:u w:val="none"/>
                <w:lang w:val="en-US" w:eastAsia="zh-CN"/>
              </w:rPr>
              <w:t>；报告编号：</w:t>
            </w:r>
            <w:r>
              <w:rPr>
                <w:rFonts w:hint="eastAsia"/>
                <w:color w:val="000000"/>
                <w:sz w:val="21"/>
                <w:szCs w:val="21"/>
                <w:u w:val="single"/>
                <w:lang w:val="en-US" w:eastAsia="zh-CN"/>
              </w:rPr>
              <w:t>TCQ22004691</w:t>
            </w:r>
            <w:r>
              <w:rPr>
                <w:rFonts w:hint="eastAsia"/>
                <w:color w:val="000000"/>
                <w:sz w:val="21"/>
                <w:szCs w:val="21"/>
                <w:lang w:val="en-US" w:eastAsia="zh-CN"/>
              </w:rPr>
              <w:t xml:space="preserve"> ；</w:t>
            </w:r>
            <w:r>
              <w:rPr>
                <w:rFonts w:hint="eastAsia"/>
                <w:color w:val="000000"/>
                <w:sz w:val="21"/>
                <w:szCs w:val="21"/>
              </w:rPr>
              <w:t>报告日期：</w:t>
            </w:r>
            <w:r>
              <w:rPr>
                <w:rFonts w:hint="default" w:ascii="Times New Roman" w:hAnsi="Times New Roman" w:eastAsia="宋体" w:cs="Times New Roman"/>
                <w:color w:val="000000"/>
                <w:kern w:val="0"/>
                <w:sz w:val="21"/>
                <w:szCs w:val="21"/>
                <w:u w:val="single"/>
                <w:lang w:val="en-US" w:eastAsia="zh-CN" w:bidi="ar"/>
              </w:rPr>
              <w:t>202</w:t>
            </w:r>
            <w:r>
              <w:rPr>
                <w:rFonts w:hint="eastAsia" w:cs="Times New Roman"/>
                <w:color w:val="000000"/>
                <w:kern w:val="0"/>
                <w:sz w:val="21"/>
                <w:szCs w:val="21"/>
                <w:u w:val="single"/>
                <w:lang w:val="en-US" w:eastAsia="zh-CN" w:bidi="ar"/>
              </w:rPr>
              <w:t xml:space="preserve">2 </w:t>
            </w:r>
            <w:r>
              <w:rPr>
                <w:rFonts w:hint="eastAsia" w:ascii="宋体" w:hAnsi="宋体" w:eastAsia="宋体" w:cs="宋体"/>
                <w:color w:val="000000"/>
                <w:kern w:val="0"/>
                <w:sz w:val="21"/>
                <w:szCs w:val="21"/>
                <w:u w:val="single"/>
                <w:lang w:val="en-US" w:eastAsia="zh-CN" w:bidi="ar"/>
              </w:rPr>
              <w:t xml:space="preserve">年 </w:t>
            </w:r>
            <w:r>
              <w:rPr>
                <w:rFonts w:hint="default" w:ascii="Times New Roman" w:hAnsi="Times New Roman" w:eastAsia="宋体" w:cs="Times New Roman"/>
                <w:color w:val="000000"/>
                <w:kern w:val="0"/>
                <w:sz w:val="21"/>
                <w:szCs w:val="21"/>
                <w:u w:val="single"/>
                <w:lang w:val="en-US" w:eastAsia="zh-CN" w:bidi="ar"/>
              </w:rPr>
              <w:t>0</w:t>
            </w:r>
            <w:r>
              <w:rPr>
                <w:rFonts w:hint="eastAsia" w:cs="Times New Roman"/>
                <w:color w:val="000000"/>
                <w:kern w:val="0"/>
                <w:sz w:val="21"/>
                <w:szCs w:val="21"/>
                <w:u w:val="single"/>
                <w:lang w:val="en-US" w:eastAsia="zh-CN" w:bidi="ar"/>
              </w:rPr>
              <w:t>5</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月 </w:t>
            </w:r>
            <w:r>
              <w:rPr>
                <w:rFonts w:hint="eastAsia" w:ascii="Times New Roman" w:hAnsi="Times New Roman" w:eastAsia="宋体" w:cs="Times New Roman"/>
                <w:color w:val="000000"/>
                <w:kern w:val="0"/>
                <w:sz w:val="21"/>
                <w:szCs w:val="21"/>
                <w:u w:val="single"/>
                <w:lang w:val="en-US" w:eastAsia="zh-CN" w:bidi="ar"/>
              </w:rPr>
              <w:t>05</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日 </w:t>
            </w:r>
          </w:p>
          <w:p>
            <w:pPr>
              <w:pStyle w:val="16"/>
              <w:ind w:firstLine="210" w:firstLineChars="100"/>
              <w:rPr>
                <w:rFonts w:hint="eastAsia" w:ascii="宋体" w:hAnsi="宋体" w:eastAsia="宋体" w:cs="宋体"/>
                <w:color w:val="000000"/>
                <w:kern w:val="0"/>
                <w:sz w:val="21"/>
                <w:szCs w:val="21"/>
                <w:u w:val="single"/>
                <w:lang w:val="en-US" w:eastAsia="zh-CN" w:bidi="ar"/>
              </w:rPr>
            </w:pPr>
            <w:r>
              <w:rPr>
                <w:rFonts w:hint="eastAsia"/>
                <w:color w:val="000000"/>
                <w:sz w:val="21"/>
                <w:szCs w:val="21"/>
              </w:rPr>
              <w:t>报告号</w:t>
            </w:r>
            <w:r>
              <w:rPr>
                <w:rFonts w:hint="eastAsia"/>
                <w:color w:val="000000"/>
                <w:sz w:val="21"/>
                <w:szCs w:val="21"/>
                <w:lang w:val="en-US" w:eastAsia="zh-CN"/>
              </w:rPr>
              <w:t>5</w:t>
            </w:r>
            <w:r>
              <w:rPr>
                <w:rFonts w:hint="eastAsia"/>
                <w:color w:val="000000"/>
                <w:sz w:val="21"/>
                <w:szCs w:val="21"/>
              </w:rPr>
              <w:t>：</w:t>
            </w:r>
            <w:r>
              <w:rPr>
                <w:rFonts w:hint="eastAsia"/>
                <w:color w:val="000000"/>
                <w:sz w:val="21"/>
                <w:szCs w:val="21"/>
                <w:u w:val="single"/>
                <w:lang w:val="en-US" w:eastAsia="zh-CN"/>
              </w:rPr>
              <w:t xml:space="preserve"> 什锦水果罐头</w:t>
            </w:r>
            <w:r>
              <w:rPr>
                <w:rFonts w:hint="eastAsia"/>
                <w:color w:val="000000"/>
                <w:sz w:val="21"/>
                <w:szCs w:val="21"/>
                <w:u w:val="none"/>
                <w:lang w:val="en-US" w:eastAsia="zh-CN"/>
              </w:rPr>
              <w:t>；报告编号：</w:t>
            </w:r>
            <w:r>
              <w:rPr>
                <w:rFonts w:hint="eastAsia"/>
                <w:color w:val="000000"/>
                <w:sz w:val="21"/>
                <w:szCs w:val="21"/>
                <w:u w:val="single"/>
                <w:lang w:val="en-US" w:eastAsia="zh-CN"/>
              </w:rPr>
              <w:t>TCQ22004689</w:t>
            </w:r>
            <w:r>
              <w:rPr>
                <w:rFonts w:hint="eastAsia"/>
                <w:color w:val="000000"/>
                <w:sz w:val="21"/>
                <w:szCs w:val="21"/>
                <w:lang w:val="en-US" w:eastAsia="zh-CN"/>
              </w:rPr>
              <w:t xml:space="preserve"> ；</w:t>
            </w:r>
            <w:r>
              <w:rPr>
                <w:rFonts w:hint="eastAsia"/>
                <w:color w:val="000000"/>
                <w:sz w:val="21"/>
                <w:szCs w:val="21"/>
              </w:rPr>
              <w:t>报告日期：</w:t>
            </w:r>
            <w:r>
              <w:rPr>
                <w:rFonts w:hint="default" w:ascii="Times New Roman" w:hAnsi="Times New Roman" w:eastAsia="宋体" w:cs="Times New Roman"/>
                <w:color w:val="000000"/>
                <w:kern w:val="0"/>
                <w:sz w:val="21"/>
                <w:szCs w:val="21"/>
                <w:u w:val="single"/>
                <w:lang w:val="en-US" w:eastAsia="zh-CN" w:bidi="ar"/>
              </w:rPr>
              <w:t>202</w:t>
            </w:r>
            <w:r>
              <w:rPr>
                <w:rFonts w:hint="eastAsia" w:cs="Times New Roman"/>
                <w:color w:val="000000"/>
                <w:kern w:val="0"/>
                <w:sz w:val="21"/>
                <w:szCs w:val="21"/>
                <w:u w:val="single"/>
                <w:lang w:val="en-US" w:eastAsia="zh-CN" w:bidi="ar"/>
              </w:rPr>
              <w:t xml:space="preserve">2 </w:t>
            </w:r>
            <w:r>
              <w:rPr>
                <w:rFonts w:hint="eastAsia" w:ascii="宋体" w:hAnsi="宋体" w:eastAsia="宋体" w:cs="宋体"/>
                <w:color w:val="000000"/>
                <w:kern w:val="0"/>
                <w:sz w:val="21"/>
                <w:szCs w:val="21"/>
                <w:u w:val="single"/>
                <w:lang w:val="en-US" w:eastAsia="zh-CN" w:bidi="ar"/>
              </w:rPr>
              <w:t xml:space="preserve">年 </w:t>
            </w:r>
            <w:r>
              <w:rPr>
                <w:rFonts w:hint="default" w:ascii="Times New Roman" w:hAnsi="Times New Roman" w:eastAsia="宋体" w:cs="Times New Roman"/>
                <w:color w:val="000000"/>
                <w:kern w:val="0"/>
                <w:sz w:val="21"/>
                <w:szCs w:val="21"/>
                <w:u w:val="single"/>
                <w:lang w:val="en-US" w:eastAsia="zh-CN" w:bidi="ar"/>
              </w:rPr>
              <w:t>0</w:t>
            </w:r>
            <w:r>
              <w:rPr>
                <w:rFonts w:hint="eastAsia" w:cs="Times New Roman"/>
                <w:color w:val="000000"/>
                <w:kern w:val="0"/>
                <w:sz w:val="21"/>
                <w:szCs w:val="21"/>
                <w:u w:val="single"/>
                <w:lang w:val="en-US" w:eastAsia="zh-CN" w:bidi="ar"/>
              </w:rPr>
              <w:t>5</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月 </w:t>
            </w:r>
            <w:r>
              <w:rPr>
                <w:rFonts w:hint="eastAsia" w:ascii="Times New Roman" w:hAnsi="Times New Roman" w:eastAsia="宋体" w:cs="Times New Roman"/>
                <w:color w:val="000000"/>
                <w:kern w:val="0"/>
                <w:sz w:val="21"/>
                <w:szCs w:val="21"/>
                <w:u w:val="single"/>
                <w:lang w:val="en-US" w:eastAsia="zh-CN" w:bidi="ar"/>
              </w:rPr>
              <w:t>05</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4</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29</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桔子罐头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2022年1月19日</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本企业不涉及致敏原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szCs w:val="21"/>
              </w:rPr>
              <w:t>验证其控制措施的有效性。</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1月10日 </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u w:val="single"/>
              </w:rPr>
              <w:t>停电应急</w:t>
            </w:r>
            <w:r>
              <w:rPr>
                <w:rFonts w:hint="eastAsia"/>
                <w:u w:val="single"/>
                <w:lang w:val="en-US" w:eastAsia="zh-CN"/>
              </w:rPr>
              <w:t xml:space="preserve"> </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综合部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sz w:val="21"/>
                      <w:szCs w:val="21"/>
                      <w:highlight w:val="none"/>
                      <w:lang w:val="en-US" w:eastAsia="zh-CN"/>
                    </w:rPr>
                    <w:t>汪奎雄</w:t>
                  </w:r>
                  <w:r>
                    <w:rPr>
                      <w:rFonts w:hint="eastAsia" w:ascii="Times New Roman" w:hAnsi="Times New Roman" w:eastAsia="宋体" w:cs="Times New Roman"/>
                      <w:color w:val="0000FF"/>
                      <w:szCs w:val="21"/>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生产部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朱幸华先生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朱幸华先生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采购部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陈姿女士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8"/>
              </w:numPr>
              <w:suppressLineNumbers w:val="0"/>
              <w:spacing w:before="40" w:beforeAutospacing="0" w:after="40" w:afterAutospacing="0"/>
              <w:ind w:right="0"/>
              <w:rPr>
                <w:rFonts w:hint="default"/>
                <w:lang w:val="en-US"/>
              </w:rPr>
            </w:pPr>
            <w:r>
              <w:rPr>
                <w:rFonts w:hint="eastAsia" w:ascii="Times New Roman" w:hAnsi="Times New Roman" w:eastAsia="宋体" w:cs="Times New Roman"/>
                <w:color w:val="0000FF"/>
                <w:szCs w:val="21"/>
                <w:lang w:val="en-US" w:eastAsia="zh-CN"/>
              </w:rPr>
              <w:t>杨梅</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生产加工用</w:t>
            </w:r>
            <w:r>
              <w:rPr>
                <w:rFonts w:hint="eastAsia" w:ascii="Times New Roman" w:hAnsi="Times New Roman" w:eastAsia="宋体" w:cs="Times New Roman"/>
                <w:color w:val="0000FF"/>
                <w:szCs w:val="21"/>
              </w:rPr>
              <w:t>水</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柠檬酸</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D-异抗坏血酸钠</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白砂糖</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玻璃瓶</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马口铁罐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食用盐等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bCs/>
                <w:color w:val="0000FF"/>
                <w:lang w:val="en-US" w:eastAsia="zh-CN"/>
              </w:rPr>
              <w:t>水果罐头（杨梅罐头、柑橘罐头、什锦罐头、枇杷罐头、黄桃罐头）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color w:val="0000FF"/>
                <w:u w:val="single"/>
              </w:rPr>
              <w:t xml:space="preserve">食用，批发商及普通大众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pStyle w:val="1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bCs/>
                      <w:color w:val="0000FF"/>
                      <w:lang w:val="en-US" w:eastAsia="zh-CN"/>
                    </w:rPr>
                    <w:t>水果罐头（杨梅罐头、枇杷罐头、什锦罐头、黄桃罐头、柑橘罐头）</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lang w:val="en-US" w:eastAsia="zh-CN"/>
                    </w:rPr>
                    <w:t>重金属、商业无菌、农药残留超标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lang w:val="en-US" w:eastAsia="zh-CN"/>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jc w:val="center"/>
                    <w:rPr>
                      <w:bCs/>
                      <w:color w:val="0000FF"/>
                    </w:rPr>
                  </w:pPr>
                  <w:r>
                    <w:rPr>
                      <w:rFonts w:hint="eastAsia"/>
                      <w:bCs/>
                      <w:color w:val="0000FF"/>
                    </w:rPr>
                    <w:t>主要原料名称</w:t>
                  </w:r>
                </w:p>
              </w:tc>
              <w:tc>
                <w:tcPr>
                  <w:tcW w:w="3060" w:type="dxa"/>
                </w:tcPr>
                <w:p>
                  <w:pPr>
                    <w:jc w:val="center"/>
                    <w:rPr>
                      <w:bCs/>
                      <w:color w:val="0000FF"/>
                    </w:rPr>
                  </w:pPr>
                  <w:r>
                    <w:rPr>
                      <w:rFonts w:hint="eastAsia"/>
                      <w:bCs/>
                      <w:color w:val="0000FF"/>
                    </w:rPr>
                    <w:t>潜在危害</w:t>
                  </w:r>
                </w:p>
              </w:tc>
              <w:tc>
                <w:tcPr>
                  <w:tcW w:w="3661" w:type="dxa"/>
                </w:tcPr>
                <w:p>
                  <w:pPr>
                    <w:jc w:val="center"/>
                    <w:rPr>
                      <w:bCs/>
                      <w:color w:val="0000FF"/>
                    </w:rPr>
                  </w:pPr>
                  <w:r>
                    <w:rPr>
                      <w:rFonts w:hint="eastAsia"/>
                      <w:bCs/>
                      <w:color w:val="0000FF"/>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cs="Times New Roman"/>
                      <w:bCs/>
                      <w:kern w:val="2"/>
                      <w:sz w:val="21"/>
                      <w:szCs w:val="21"/>
                      <w:lang w:val="en-US" w:eastAsia="zh-CN" w:bidi="ar-SA"/>
                    </w:rPr>
                    <w:t>杨梅、黄桃、枇杷、枸杞、柑橘</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rFonts w:hint="default" w:eastAsia="宋体"/>
                      <w:bCs/>
                      <w:szCs w:val="21"/>
                      <w:lang w:val="en-US" w:eastAsia="zh-CN"/>
                    </w:rPr>
                  </w:pPr>
                  <w:r>
                    <w:rPr>
                      <w:rFonts w:hint="eastAsia"/>
                      <w:bCs/>
                      <w:szCs w:val="21"/>
                    </w:rPr>
                    <w:sym w:font="Wingdings" w:char="00FE"/>
                  </w:r>
                  <w:r>
                    <w:rPr>
                      <w:rFonts w:hint="eastAsia"/>
                      <w:bCs/>
                      <w:szCs w:val="21"/>
                    </w:rPr>
                    <w:t>向供方索取检测报告</w:t>
                  </w:r>
                  <w:r>
                    <w:rPr>
                      <w:rFonts w:hint="eastAsia"/>
                      <w:bCs/>
                      <w:szCs w:val="21"/>
                      <w:lang w:val="en-US" w:eastAsia="zh-CN"/>
                    </w:rPr>
                    <w:t>或农残自测</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lang w:val="en-US" w:eastAsia="zh-CN"/>
                    </w:rPr>
                    <w:t>白砂糖、果葡糖浆</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lang w:val="en-US" w:eastAsia="zh-CN"/>
                    </w:rPr>
                    <w:t>螨（白砂糖）</w:t>
                  </w:r>
                </w:p>
              </w:tc>
              <w:tc>
                <w:tcPr>
                  <w:tcW w:w="3661"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cs="Times New Roman"/>
                      <w:bCs/>
                      <w:kern w:val="2"/>
                      <w:sz w:val="21"/>
                      <w:szCs w:val="21"/>
                      <w:lang w:val="en-US" w:eastAsia="zh-CN" w:bidi="ar-SA"/>
                    </w:rPr>
                    <w:t>自来水</w:t>
                  </w:r>
                </w:p>
              </w:tc>
              <w:tc>
                <w:tcPr>
                  <w:tcW w:w="3060" w:type="dxa"/>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w:t>
                  </w:r>
                  <w:r>
                    <w:rPr>
                      <w:rFonts w:hint="eastAsia"/>
                      <w:bCs/>
                      <w:szCs w:val="21"/>
                      <w:lang w:eastAsia="zh-CN"/>
                    </w:rPr>
                    <w:t>（</w:t>
                  </w:r>
                  <w:r>
                    <w:rPr>
                      <w:rFonts w:hint="eastAsia"/>
                      <w:bCs/>
                      <w:szCs w:val="21"/>
                      <w:lang w:val="en-US" w:eastAsia="zh-CN"/>
                    </w:rPr>
                    <w:t>企业委托</w:t>
                  </w:r>
                  <w:r>
                    <w:rPr>
                      <w:rFonts w:hint="eastAsia"/>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lang w:val="en-US" w:eastAsia="zh-CN"/>
                    </w:rPr>
                    <w:t>食品添加剂（D-异抗坏血酸钠、一水柠檬酸、环已基氨基磺酸钠（甜蜜素）、乙酰磺胺酸钾（安赛蜜）、三氯蔗糖（蔗糖素）、氯化钙、乳酸钙、胭脂红）</w:t>
                  </w:r>
                </w:p>
              </w:tc>
              <w:tc>
                <w:tcPr>
                  <w:tcW w:w="3060" w:type="dxa"/>
                  <w:vAlign w:val="center"/>
                </w:tcPr>
                <w:p>
                  <w:pPr>
                    <w:jc w:val="cente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sym w:font="Wingdings" w:char="00FE"/>
                  </w:r>
                  <w:r>
                    <w:rPr>
                      <w:rFonts w:hint="eastAsia"/>
                      <w:bCs/>
                      <w:szCs w:val="21"/>
                      <w:lang w:val="en-GB"/>
                    </w:rPr>
                    <w:t>重金属</w:t>
                  </w:r>
                </w:p>
                <w:p>
                  <w:pPr>
                    <w:autoSpaceDE w:val="0"/>
                    <w:autoSpaceDN w:val="0"/>
                    <w:adjustRightInd w:val="0"/>
                    <w:jc w:val="center"/>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jc w:val="cente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lang w:val="en-US" w:eastAsia="zh-CN" w:bidi="ar-SA"/>
                    </w:rPr>
                  </w:pPr>
                  <w:r>
                    <w:rPr>
                      <w:rFonts w:hint="eastAsia"/>
                      <w:bCs/>
                      <w:szCs w:val="21"/>
                    </w:rPr>
                    <w:t xml:space="preserve">空罐/盖、玻璃瓶/金属盖   </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center"/>
                    <w:rPr>
                      <w:rFonts w:hint="default" w:eastAsia="宋体"/>
                      <w:bCs/>
                      <w:szCs w:val="21"/>
                      <w:lang w:val="en-US" w:eastAsia="zh-CN"/>
                    </w:rPr>
                  </w:pPr>
                  <w:r>
                    <w:rPr>
                      <w:rFonts w:hint="eastAsia"/>
                      <w:bCs/>
                      <w:szCs w:val="21"/>
                      <w:lang w:val="en-US" w:eastAsia="zh-CN"/>
                    </w:rPr>
                    <w:t>菠萝罐头、黄桃罐头、桔子罐头【企业自生产】</w:t>
                  </w:r>
                </w:p>
              </w:tc>
              <w:tc>
                <w:tcPr>
                  <w:tcW w:w="3060" w:type="dxa"/>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lang w:val="en-US" w:eastAsia="zh-CN"/>
                    </w:rPr>
                    <w:t>商业无菌</w:t>
                  </w:r>
                </w:p>
              </w:tc>
              <w:tc>
                <w:tcPr>
                  <w:tcW w:w="3661" w:type="dxa"/>
                  <w:vAlign w:val="top"/>
                </w:tcPr>
                <w:p>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FE"/>
                  </w:r>
                  <w:r>
                    <w:rPr>
                      <w:rFonts w:hint="eastAsia"/>
                      <w:bCs/>
                      <w:szCs w:val="21"/>
                    </w:rPr>
                    <w:t>企业自行检测</w:t>
                  </w:r>
                  <w:r>
                    <w:rPr>
                      <w:rFonts w:hint="eastAsia"/>
                      <w:bCs/>
                      <w:szCs w:val="21"/>
                      <w:lang w:eastAsia="zh-CN"/>
                    </w:rPr>
                    <w:t>【</w:t>
                  </w:r>
                  <w:r>
                    <w:rPr>
                      <w:rFonts w:hint="eastAsia"/>
                      <w:bCs/>
                      <w:szCs w:val="21"/>
                      <w:lang w:val="en-US" w:eastAsia="zh-CN"/>
                    </w:rPr>
                    <w:t>每批</w:t>
                  </w:r>
                  <w:r>
                    <w:rPr>
                      <w:rFonts w:hint="eastAsia"/>
                      <w:bCs/>
                      <w:szCs w:val="21"/>
                      <w:lang w:eastAsia="zh-CN"/>
                    </w:rPr>
                    <w:t>】</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center"/>
                    <w:rPr>
                      <w:rFonts w:hint="eastAsia"/>
                      <w:bCs/>
                      <w:szCs w:val="21"/>
                      <w:lang w:val="en-US" w:eastAsia="zh-CN"/>
                    </w:rPr>
                  </w:pPr>
                  <w:r>
                    <w:rPr>
                      <w:rFonts w:hint="eastAsia"/>
                      <w:bCs/>
                      <w:szCs w:val="21"/>
                      <w:lang w:val="en-US" w:eastAsia="zh-CN"/>
                    </w:rPr>
                    <w:t>压缩椰纤果</w:t>
                  </w:r>
                </w:p>
              </w:tc>
              <w:tc>
                <w:tcPr>
                  <w:tcW w:w="3060" w:type="dxa"/>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lang w:val="en-US" w:eastAsia="zh-CN"/>
                    </w:rPr>
                    <w:t>商业无菌</w:t>
                  </w:r>
                </w:p>
              </w:tc>
              <w:tc>
                <w:tcPr>
                  <w:tcW w:w="3661" w:type="dxa"/>
                  <w:vAlign w:val="top"/>
                </w:tcPr>
                <w:p>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r>
                    <w:rPr>
                      <w:rFonts w:hint="eastAsia"/>
                      <w:bCs/>
                      <w:szCs w:val="21"/>
                      <w:lang w:eastAsia="zh-CN"/>
                    </w:rPr>
                    <w:t>【</w:t>
                  </w:r>
                  <w:r>
                    <w:rPr>
                      <w:rFonts w:hint="eastAsia"/>
                      <w:bCs/>
                      <w:szCs w:val="21"/>
                      <w:lang w:val="en-US" w:eastAsia="zh-CN"/>
                    </w:rPr>
                    <w:t>每批</w:t>
                  </w:r>
                  <w:r>
                    <w:rPr>
                      <w:rFonts w:hint="eastAsia"/>
                      <w:bCs/>
                      <w:szCs w:val="21"/>
                      <w:lang w:eastAsia="zh-CN"/>
                    </w:rPr>
                    <w:t>】</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eastAsia="宋体"/>
                      <w:bCs/>
                      <w:color w:val="0000FF"/>
                      <w:lang w:val="en-US" w:eastAsia="zh-CN"/>
                    </w:rPr>
                  </w:pPr>
                  <w:r>
                    <w:rPr>
                      <w:rFonts w:hint="default" w:eastAsia="宋体"/>
                      <w:bCs/>
                      <w:color w:val="0000FF"/>
                      <w:lang w:val="en-US" w:eastAsia="zh-CN"/>
                    </w:rPr>
                    <w:t>操作台面、工器具等不锈钢制品</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第三方检测报告（送检）</w:t>
                  </w:r>
                </w:p>
                <w:p>
                  <w:pPr>
                    <w:pStyle w:val="10"/>
                    <w:rPr>
                      <w:rFonts w:hint="default" w:eastAsia="宋体"/>
                      <w:lang w:val="en-US" w:eastAsia="zh-CN"/>
                    </w:rPr>
                  </w:pPr>
                  <w:r>
                    <w:rPr>
                      <w:rFonts w:hint="eastAsia"/>
                      <w:bCs/>
                      <w:szCs w:val="21"/>
                    </w:rPr>
                    <w:sym w:font="Wingdings" w:char="00A8"/>
                  </w:r>
                  <w:r>
                    <w:rPr>
                      <w:rFonts w:hint="eastAsia"/>
                      <w:bCs/>
                      <w:szCs w:val="21"/>
                      <w:lang w:val="en-US" w:eastAsia="zh-CN"/>
                    </w:rPr>
                    <w:t>从合格供方采购，使用前清洁</w:t>
                  </w:r>
                </w:p>
              </w:tc>
            </w:tr>
          </w:tbl>
          <w:p>
            <w:pPr>
              <w:numPr>
                <w:ilvl w:val="0"/>
                <w:numId w:val="10"/>
              </w:numPr>
              <w:spacing w:before="120" w:line="240" w:lineRule="auto"/>
              <w:rPr>
                <w:rFonts w:hint="eastAsia" w:ascii="方正仿宋简体" w:eastAsia="方正仿宋简体"/>
                <w:b/>
                <w:color w:val="FF0000"/>
                <w:u w:val="single"/>
              </w:rPr>
            </w:pPr>
            <w:r>
              <w:rPr>
                <w:rFonts w:hint="default" w:ascii="方正仿宋简体" w:eastAsia="方正仿宋简体"/>
                <w:b/>
                <w:color w:val="FF0000"/>
                <w:u w:val="single"/>
                <w:lang w:val="en-US" w:eastAsia="zh-CN"/>
              </w:rPr>
              <w:t>杀菌冷却用水使用自备水源，与文件中生产用水表述不一致</w:t>
            </w:r>
            <w:r>
              <w:rPr>
                <w:rFonts w:hint="eastAsia" w:ascii="方正仿宋简体" w:eastAsia="方正仿宋简体"/>
                <w:b/>
                <w:color w:val="FF0000"/>
                <w:u w:val="single"/>
                <w:lang w:val="en-US" w:eastAsia="zh-CN"/>
              </w:rPr>
              <w:t>；水质已送检，但</w:t>
            </w:r>
            <w:r>
              <w:rPr>
                <w:rFonts w:hint="eastAsia" w:ascii="方正仿宋简体" w:eastAsia="方正仿宋简体"/>
                <w:b/>
                <w:color w:val="FF0000"/>
                <w:u w:val="single"/>
              </w:rPr>
              <w:t>未提供水质外检报告</w:t>
            </w:r>
            <w:r>
              <w:rPr>
                <w:rFonts w:hint="eastAsia" w:ascii="方正仿宋简体" w:eastAsia="方正仿宋简体"/>
                <w:b/>
                <w:color w:val="FF0000"/>
                <w:u w:val="single"/>
                <w:lang w:eastAsia="zh-CN"/>
              </w:rPr>
              <w:t>；</w:t>
            </w:r>
            <w:r>
              <w:rPr>
                <w:rFonts w:hint="eastAsia" w:ascii="方正仿宋简体" w:eastAsia="方正仿宋简体"/>
                <w:b/>
                <w:color w:val="FF0000"/>
                <w:u w:val="single"/>
                <w:lang w:val="en-US" w:eastAsia="zh-CN"/>
              </w:rPr>
              <w:t>见不符合项报告01</w:t>
            </w:r>
          </w:p>
          <w:p>
            <w:pPr>
              <w:pStyle w:val="2"/>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转版</w:t>
            </w:r>
            <w:r>
              <w:rPr>
                <w:rFonts w:hint="eastAsia" w:ascii="Times New Roman" w:hAnsi="Times New Roman" w:eastAsia="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pStyle w:val="10"/>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宋体" w:hAnsi="宋体" w:eastAsia="宋体" w:cs="Times New Roman"/>
                <w:color w:val="FF0000"/>
                <w:szCs w:val="21"/>
                <w:u w:val="single"/>
                <w:lang w:eastAsia="zh-CN"/>
              </w:rPr>
            </w:pPr>
            <w:r>
              <w:rPr>
                <w:rFonts w:hint="eastAsia" w:ascii="Times New Roman" w:hAnsi="宋体" w:eastAsia="宋体" w:cs="Times New Roman"/>
                <w:szCs w:val="21"/>
              </w:rPr>
              <w:t>组织</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szCs w:val="21"/>
                <w:lang w:eastAsia="zh-CN"/>
              </w:rPr>
              <w:t>，</w:t>
            </w:r>
            <w:r>
              <w:rPr>
                <w:rFonts w:hint="eastAsia" w:ascii="宋体" w:hAnsi="宋体" w:eastAsia="宋体" w:cs="Times New Roman"/>
                <w:color w:val="FF0000"/>
                <w:szCs w:val="21"/>
                <w:u w:val="single"/>
                <w:lang w:eastAsia="zh-CN"/>
              </w:rPr>
              <w:t>查CCP3杀菌过程：</w:t>
            </w:r>
          </w:p>
          <w:p>
            <w:pPr>
              <w:keepNext w:val="0"/>
              <w:keepLines w:val="0"/>
              <w:suppressLineNumbers w:val="0"/>
              <w:spacing w:before="0" w:beforeAutospacing="0" w:after="0" w:afterAutospacing="0"/>
              <w:ind w:left="0" w:right="0"/>
              <w:rPr>
                <w:rFonts w:hint="default" w:ascii="宋体" w:hAnsi="宋体" w:eastAsia="宋体" w:cs="Times New Roman"/>
                <w:color w:val="FF0000"/>
                <w:szCs w:val="21"/>
                <w:u w:val="single"/>
                <w:lang w:val="en-US" w:eastAsia="zh-CN"/>
              </w:rPr>
            </w:pPr>
            <w:r>
              <w:rPr>
                <w:rFonts w:hint="eastAsia" w:ascii="宋体" w:hAnsi="宋体" w:eastAsia="宋体" w:cs="Times New Roman"/>
                <w:color w:val="FF0000"/>
                <w:szCs w:val="21"/>
                <w:u w:val="single"/>
                <w:lang w:eastAsia="zh-CN"/>
              </w:rPr>
              <w:t>抽20220310批次什锦罐头、20220116批次桔子罐头的《连续杀菌操作记录》均未记录杀菌时间，不符合CCP3杀菌过程的CL值中时间为20min的要求。</w:t>
            </w:r>
            <w:r>
              <w:rPr>
                <w:rFonts w:hint="eastAsia" w:ascii="宋体" w:hAnsi="宋体" w:eastAsia="宋体" w:cs="Times New Roman"/>
                <w:color w:val="FF0000"/>
                <w:szCs w:val="21"/>
                <w:u w:val="single"/>
                <w:lang w:val="en-US" w:eastAsia="zh-CN"/>
              </w:rPr>
              <w:t>见不符合项报告02</w:t>
            </w:r>
          </w:p>
          <w:p>
            <w:pPr>
              <w:pStyle w:val="2"/>
              <w:rPr>
                <w:rFonts w:hint="default"/>
                <w:lang w:val="en-US" w:eastAsia="zh-CN"/>
              </w:rPr>
            </w:pP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31</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widowControl/>
              <w:suppressLineNumbers w:val="0"/>
              <w:spacing w:line="360" w:lineRule="auto"/>
              <w:jc w:val="left"/>
              <w:rPr>
                <w:rFonts w:hint="default"/>
                <w:u w:val="single"/>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r>
              <w:rPr>
                <w:rFonts w:hint="eastAsia" w:ascii="宋体" w:hAnsi="宋体" w:eastAsia="宋体" w:cs="Times New Roman"/>
                <w:color w:val="0000FF"/>
                <w:szCs w:val="21"/>
                <w:lang w:eastAsia="zh-CN"/>
              </w:rPr>
              <w:t>【</w:t>
            </w:r>
            <w:r>
              <w:rPr>
                <w:rFonts w:hint="eastAsia" w:ascii="宋体" w:hAnsi="宋体" w:eastAsia="宋体" w:cs="宋体"/>
                <w:color w:val="000000"/>
                <w:kern w:val="0"/>
                <w:sz w:val="24"/>
                <w:szCs w:val="24"/>
                <w:u w:val="single"/>
                <w:lang w:val="en-US" w:eastAsia="zh-CN" w:bidi="ar"/>
              </w:rPr>
              <w:t>柑橘罐头HACCP计划，验证时间：</w:t>
            </w:r>
            <w:r>
              <w:rPr>
                <w:rFonts w:hint="default"/>
                <w:highlight w:val="none"/>
                <w:u w:val="single"/>
                <w:lang w:val="en-US" w:eastAsia="zh-CN"/>
              </w:rPr>
              <w:t>2022年1月18日</w:t>
            </w:r>
            <w:r>
              <w:rPr>
                <w:rFonts w:hint="eastAsia"/>
                <w:highlight w:val="none"/>
                <w:u w:val="single"/>
                <w:lang w:val="en-US" w:eastAsia="zh-CN"/>
              </w:rPr>
              <w:t>；</w:t>
            </w:r>
            <w:r>
              <w:rPr>
                <w:rFonts w:hint="default"/>
                <w:u w:val="single"/>
                <w:lang w:val="en-US" w:eastAsia="zh-CN"/>
              </w:rPr>
              <w:t>枇杷罐头HACCP计划</w:t>
            </w:r>
            <w:r>
              <w:rPr>
                <w:rFonts w:hint="eastAsia"/>
                <w:u w:val="single"/>
                <w:lang w:val="en-US" w:eastAsia="zh-CN"/>
              </w:rPr>
              <w:t>，验证日期：2022年6月1日-10日；</w:t>
            </w:r>
          </w:p>
          <w:p>
            <w:pPr>
              <w:pStyle w:val="10"/>
              <w:spacing w:line="360" w:lineRule="auto"/>
              <w:ind w:left="0" w:leftChars="0" w:firstLine="0" w:firstLineChars="0"/>
              <w:rPr>
                <w:rFonts w:hint="eastAsia"/>
                <w:highlight w:val="none"/>
                <w:u w:val="single"/>
                <w:lang w:val="en-US" w:eastAsia="zh-CN"/>
              </w:rPr>
            </w:pPr>
            <w:r>
              <w:rPr>
                <w:rFonts w:hint="default"/>
                <w:u w:val="single"/>
                <w:lang w:val="en-US" w:eastAsia="zh-CN"/>
              </w:rPr>
              <w:t>什锦罐头HACCP计划</w:t>
            </w:r>
            <w:r>
              <w:rPr>
                <w:rFonts w:hint="eastAsia"/>
                <w:u w:val="single"/>
                <w:lang w:val="en-US" w:eastAsia="zh-CN"/>
              </w:rPr>
              <w:t>，2022年3月11日-21日；</w:t>
            </w:r>
            <w:r>
              <w:rPr>
                <w:rFonts w:hint="eastAsia"/>
                <w:highlight w:val="none"/>
                <w:u w:val="single"/>
                <w:lang w:val="en-US" w:eastAsia="zh-CN"/>
              </w:rPr>
              <w:t>杨梅罐头，2022-06-12进行生产，企业计划从6-23开始进行验证，下次审核关注；黄桃罐头计划在7月份进行生产【季节性产品】，下次审核关注；</w:t>
            </w:r>
            <w:r>
              <w:rPr>
                <w:rFonts w:hint="eastAsia" w:ascii="宋体" w:hAnsi="宋体" w:eastAsia="宋体" w:cs="Times New Roman"/>
                <w:color w:val="0000FF"/>
                <w:szCs w:val="21"/>
                <w:lang w:eastAsia="zh-CN"/>
              </w:rPr>
              <w:t>】</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hint="default"/>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ascii="方正仿宋简体" w:eastAsia="方正仿宋简体"/>
                <w:b/>
                <w:color w:val="FF0000"/>
                <w:lang w:val="en-US" w:eastAsia="zh-CN"/>
              </w:rPr>
              <w:t>作业环境验证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但策划不够充分、已与企业沟通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val="en-US" w:eastAsia="zh-CN"/>
              </w:rPr>
              <w:t>未发生投诉</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val="en-US" w:eastAsia="zh-CN"/>
              </w:rPr>
              <w:t>不涉及</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3</w:t>
            </w:r>
            <w:r>
              <w:rPr>
                <w:rFonts w:hint="eastAsia"/>
                <w:color w:val="1D41D5"/>
                <w:u w:val="single"/>
              </w:rPr>
              <w:t>月</w:t>
            </w:r>
            <w:r>
              <w:rPr>
                <w:rFonts w:hint="eastAsia"/>
                <w:color w:val="1D41D5"/>
                <w:u w:val="single"/>
                <w:lang w:val="en-US" w:eastAsia="zh-CN"/>
              </w:rPr>
              <w:t>10-11</w:t>
            </w:r>
            <w:r>
              <w:rPr>
                <w:rFonts w:hint="eastAsia"/>
                <w:color w:val="1D41D5"/>
                <w:u w:val="single"/>
              </w:rPr>
              <w:t>日，</w:t>
            </w:r>
            <w:r>
              <w:rPr>
                <w:rFonts w:hint="eastAsia"/>
                <w:color w:val="1D41D5"/>
                <w:u w:val="single"/>
                <w:lang w:val="en-US" w:eastAsia="zh-CN"/>
              </w:rPr>
              <w:t>2</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4</w:t>
            </w:r>
            <w:r>
              <w:rPr>
                <w:rFonts w:hint="eastAsia" w:ascii="宋体" w:hAnsi="宋体"/>
                <w:color w:val="0000FF"/>
                <w:u w:val="single"/>
              </w:rPr>
              <w:t>月</w:t>
            </w:r>
            <w:r>
              <w:rPr>
                <w:rFonts w:hint="eastAsia"/>
                <w:color w:val="0000FF"/>
                <w:u w:val="single"/>
                <w:lang w:val="en-US" w:eastAsia="zh-CN"/>
              </w:rPr>
              <w:t xml:space="preserve">30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sz w:val="21"/>
                <w:szCs w:val="21"/>
                <w:lang w:val="en-US" w:eastAsia="zh-CN"/>
              </w:rPr>
              <w:t>综合部完成公司年度培训计划的基础上监督各部门内部持续加强体系文件的学习。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顾客反馈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清洁区——灌装区、封口区</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w:t>
            </w:r>
            <w:r>
              <w:rPr>
                <w:rFonts w:hint="eastAsia" w:ascii="宋体" w:hAnsi="宋体"/>
                <w:szCs w:val="21"/>
                <w:u w:val="single"/>
              </w:rPr>
              <w:t>配料间、</w:t>
            </w:r>
            <w:r>
              <w:rPr>
                <w:rFonts w:hint="eastAsia" w:ascii="宋体" w:hAnsi="宋体" w:eastAsia="宋体" w:cs="Times New Roman"/>
                <w:color w:val="0000FF"/>
                <w:szCs w:val="21"/>
                <w:lang w:val="en-US" w:eastAsia="zh-CN"/>
              </w:rPr>
              <w:t>洗罐区、</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szCs w:val="21"/>
                <w:u w:val="single"/>
              </w:rPr>
              <w:t>脱包间、储汤间、前处理间、酸碱处理车间、杀菌区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1"/>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color w:val="000000"/>
                <w:szCs w:val="21"/>
                <w:u w:val="single"/>
                <w:lang w:val="en-US" w:eastAsia="zh-CN"/>
              </w:rPr>
              <w:t>已送检，还未取得报告，见不符合项报告01</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城市官网用水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江水（罐头杀菌、冷却用水）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color w:val="000000"/>
                <w:szCs w:val="21"/>
                <w:u w:val="single"/>
                <w:lang w:val="en-US" w:eastAsia="zh-CN"/>
              </w:rPr>
              <w:t>——</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cs="Times New Roman"/>
                <w:i w:val="0"/>
                <w:iCs w:val="0"/>
                <w:color w:val="0000FF"/>
                <w:szCs w:val="21"/>
                <w:u w:val="single"/>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i w:val="0"/>
                <w:iCs w:val="0"/>
                <w:color w:val="0000FF"/>
                <w:szCs w:val="21"/>
                <w:u w:val="single"/>
                <w:lang w:val="en-US" w:eastAsia="zh-CN"/>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玻璃瓶/马口铁罐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索取供方提供的检测报告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       </w:t>
            </w:r>
          </w:p>
          <w:p>
            <w:pPr>
              <w:pStyle w:val="2"/>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  纸箱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1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p>
          <w:p>
            <w:pPr>
              <w:keepNext w:val="0"/>
              <w:keepLines w:val="0"/>
              <w:numPr>
                <w:ilvl w:val="0"/>
                <w:numId w:val="1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lang w:val="en-US" w:eastAsia="zh-CN"/>
              </w:rPr>
              <w:t>视频/</w:t>
            </w: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洗手液</w:t>
                  </w:r>
                </w:p>
              </w:tc>
              <w:tc>
                <w:tcPr>
                  <w:tcW w:w="1134" w:type="dxa"/>
                  <w:vAlign w:val="top"/>
                </w:tcPr>
                <w:p>
                  <w:pPr>
                    <w:rPr>
                      <w:rFonts w:ascii="宋体" w:hAnsi="宋体" w:eastAsia="宋体" w:cs="Times New Roman"/>
                      <w:kern w:val="2"/>
                      <w:sz w:val="21"/>
                      <w:szCs w:val="21"/>
                      <w:lang w:val="en-US" w:eastAsia="zh-CN" w:bidi="ar-SA"/>
                    </w:rPr>
                  </w:pPr>
                  <w:r>
                    <w:rPr>
                      <w:rFonts w:hint="eastAsia" w:ascii="宋体" w:hAnsi="宋体"/>
                      <w:szCs w:val="21"/>
                    </w:rPr>
                    <w:t>酒精</w:t>
                  </w:r>
                </w:p>
              </w:tc>
              <w:tc>
                <w:tcPr>
                  <w:tcW w:w="1276" w:type="dxa"/>
                  <w:vAlign w:val="top"/>
                </w:tcPr>
                <w:p>
                  <w:pPr>
                    <w:rPr>
                      <w:rFonts w:ascii="宋体" w:hAnsi="宋体" w:eastAsia="宋体" w:cs="Times New Roman"/>
                      <w:kern w:val="2"/>
                      <w:sz w:val="21"/>
                      <w:szCs w:val="21"/>
                      <w:lang w:val="en-US" w:eastAsia="zh-CN" w:bidi="ar-SA"/>
                    </w:rPr>
                  </w:pPr>
                  <w:r>
                    <w:rPr>
                      <w:rFonts w:hint="eastAsia" w:ascii="宋体" w:hAnsi="宋体"/>
                      <w:szCs w:val="21"/>
                    </w:rPr>
                    <w:t>7</w:t>
                  </w:r>
                  <w:r>
                    <w:rPr>
                      <w:rFonts w:ascii="宋体" w:hAnsi="宋体"/>
                      <w:szCs w:val="21"/>
                    </w:rPr>
                    <w:t>5</w:t>
                  </w:r>
                  <w:r>
                    <w:rPr>
                      <w:rFonts w:hint="eastAsia" w:ascii="宋体" w:hAnsi="宋体"/>
                      <w:szCs w:val="21"/>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工器具</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rPr>
                      <w:rFonts w:ascii="宋体" w:hAnsi="宋体" w:eastAsia="宋体" w:cs="Times New Roman"/>
                      <w:kern w:val="2"/>
                      <w:sz w:val="21"/>
                      <w:szCs w:val="21"/>
                      <w:lang w:val="en-US" w:eastAsia="zh-CN" w:bidi="ar-SA"/>
                    </w:rPr>
                  </w:pPr>
                  <w:r>
                    <w:rPr>
                      <w:rFonts w:hint="eastAsia" w:ascii="宋体" w:hAnsi="宋体"/>
                      <w:szCs w:val="21"/>
                    </w:rPr>
                    <w:t>次氯酸钠</w:t>
                  </w:r>
                </w:p>
              </w:tc>
              <w:tc>
                <w:tcPr>
                  <w:tcW w:w="1276"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1</w:t>
                  </w:r>
                  <w:r>
                    <w:rPr>
                      <w:rFonts w:ascii="宋体" w:hAnsi="宋体"/>
                      <w:szCs w:val="21"/>
                    </w:rPr>
                    <w:t>50</w:t>
                  </w:r>
                  <w:r>
                    <w:rPr>
                      <w:rFonts w:hint="eastAsia" w:ascii="宋体" w:hAnsi="宋体"/>
                      <w:szCs w:val="21"/>
                    </w:rPr>
                    <w:t>ppm</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靴底</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rPr>
                      <w:rFonts w:ascii="宋体" w:hAnsi="宋体" w:eastAsia="宋体" w:cs="Times New Roman"/>
                      <w:kern w:val="2"/>
                      <w:sz w:val="21"/>
                      <w:szCs w:val="21"/>
                      <w:lang w:val="en-US" w:eastAsia="zh-CN" w:bidi="ar-SA"/>
                    </w:rPr>
                  </w:pPr>
                  <w:r>
                    <w:rPr>
                      <w:rFonts w:hint="eastAsia" w:ascii="宋体" w:hAnsi="宋体"/>
                      <w:szCs w:val="21"/>
                    </w:rPr>
                    <w:t>次氯酸钠</w:t>
                  </w:r>
                </w:p>
              </w:tc>
              <w:tc>
                <w:tcPr>
                  <w:tcW w:w="1276" w:type="dxa"/>
                  <w:vAlign w:val="top"/>
                </w:tcPr>
                <w:p>
                  <w:pPr>
                    <w:rPr>
                      <w:rFonts w:hint="eastAsia" w:ascii="宋体" w:hAnsi="宋体" w:eastAsia="宋体" w:cs="Times New Roman"/>
                      <w:kern w:val="2"/>
                      <w:sz w:val="21"/>
                      <w:szCs w:val="21"/>
                      <w:lang w:val="en-US" w:eastAsia="zh-CN" w:bidi="ar-SA"/>
                    </w:rPr>
                  </w:pPr>
                  <w:r>
                    <w:rPr>
                      <w:rFonts w:ascii="宋体" w:hAnsi="宋体"/>
                      <w:szCs w:val="21"/>
                    </w:rPr>
                    <w:t>200</w:t>
                  </w:r>
                  <w:r>
                    <w:rPr>
                      <w:rFonts w:hint="eastAsia" w:ascii="宋体" w:hAnsi="宋体"/>
                      <w:szCs w:val="21"/>
                    </w:rPr>
                    <w:t>ppm</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操作台</w:t>
                  </w:r>
                </w:p>
              </w:tc>
              <w:tc>
                <w:tcPr>
                  <w:tcW w:w="85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次氯酸钠</w:t>
                  </w:r>
                </w:p>
              </w:tc>
              <w:tc>
                <w:tcPr>
                  <w:tcW w:w="1276"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1</w:t>
                  </w:r>
                  <w:r>
                    <w:rPr>
                      <w:rFonts w:ascii="宋体" w:hAnsi="宋体"/>
                      <w:szCs w:val="21"/>
                    </w:rPr>
                    <w:t>50</w:t>
                  </w:r>
                  <w:r>
                    <w:rPr>
                      <w:rFonts w:hint="eastAsia" w:ascii="宋体" w:hAnsi="宋体"/>
                      <w:szCs w:val="21"/>
                    </w:rPr>
                    <w:t>ppm</w:t>
                  </w:r>
                </w:p>
              </w:tc>
              <w:tc>
                <w:tcPr>
                  <w:tcW w:w="196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tcPr>
                <w:p>
                  <w:pPr>
                    <w:rPr>
                      <w:rFonts w:hint="eastAsia"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设备-传送带</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次氯酸钠</w:t>
                  </w:r>
                </w:p>
              </w:tc>
              <w:tc>
                <w:tcPr>
                  <w:tcW w:w="0" w:type="auto"/>
                  <w:vAlign w:val="top"/>
                </w:tcPr>
                <w:p>
                  <w:pPr>
                    <w:rPr>
                      <w:rFonts w:hint="default" w:ascii="宋体" w:hAnsi="宋体" w:eastAsia="宋体" w:cs="Times New Roman"/>
                      <w:kern w:val="2"/>
                      <w:sz w:val="21"/>
                      <w:szCs w:val="21"/>
                      <w:lang w:val="en-US" w:eastAsia="zh-CN" w:bidi="ar-SA"/>
                    </w:rPr>
                  </w:pPr>
                  <w:r>
                    <w:rPr>
                      <w:rFonts w:hint="eastAsia" w:ascii="宋体" w:hAnsi="宋体"/>
                      <w:szCs w:val="21"/>
                    </w:rPr>
                    <w:t>1</w:t>
                  </w:r>
                  <w:r>
                    <w:rPr>
                      <w:rFonts w:ascii="宋体" w:hAnsi="宋体"/>
                      <w:szCs w:val="21"/>
                    </w:rPr>
                    <w:t>00</w:t>
                  </w:r>
                  <w:r>
                    <w:rPr>
                      <w:rFonts w:hint="eastAsia" w:ascii="宋体" w:hAnsi="宋体"/>
                      <w:szCs w:val="21"/>
                    </w:rPr>
                    <w:t>ppm</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每班次结束后</w:t>
                  </w:r>
                </w:p>
              </w:tc>
              <w:tc>
                <w:tcPr>
                  <w:tcW w:w="0" w:type="auto"/>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蚊</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每5天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蝇</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每5天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鼠</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防鼠板、</w:t>
                  </w:r>
                  <w:r>
                    <w:rPr>
                      <w:rFonts w:hint="eastAsia"/>
                    </w:rPr>
                    <w:sym w:font="Wingdings" w:char="00FE"/>
                  </w:r>
                  <w:r>
                    <w:rPr>
                      <w:rFonts w:hint="eastAsia" w:ascii="宋体" w:hAnsi="宋体"/>
                      <w:szCs w:val="21"/>
                    </w:rPr>
                    <w:t>捕鼠器、</w:t>
                  </w:r>
                  <w:r>
                    <w:rPr>
                      <w:rFonts w:hint="eastAsia"/>
                    </w:rPr>
                    <w:sym w:font="Wingdings" w:char="00A8"/>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FE"/>
                  </w:r>
                  <w:r>
                    <w:rPr>
                      <w:rFonts w:hint="eastAsia" w:ascii="宋体" w:hAnsi="宋体"/>
                      <w:szCs w:val="21"/>
                    </w:rPr>
                    <w:t>室外诱饵投放点</w:t>
                  </w:r>
                </w:p>
              </w:tc>
              <w:tc>
                <w:tcPr>
                  <w:tcW w:w="2023" w:type="dxa"/>
                  <w:vAlign w:val="top"/>
                </w:tcPr>
                <w:p>
                  <w:pPr>
                    <w:pStyle w:val="15"/>
                    <w:rPr>
                      <w:rFonts w:ascii="Times New Roman" w:hAnsi="Times New Roman" w:eastAsia="宋体" w:cs="Times New Roman"/>
                      <w:bCs/>
                      <w:spacing w:val="10"/>
                      <w:kern w:val="2"/>
                      <w:sz w:val="21"/>
                      <w:szCs w:val="24"/>
                      <w:lang w:val="en-US" w:eastAsia="zh-CN" w:bidi="ar-SA"/>
                    </w:rPr>
                  </w:pPr>
                  <w:r>
                    <w:rPr>
                      <w:rFonts w:hint="eastAsia"/>
                      <w:bCs w:val="0"/>
                      <w:spacing w:val="0"/>
                    </w:rPr>
                    <w:t>基本符合</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每5天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蟑螂</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vAlign w:val="top"/>
                </w:tcPr>
                <w:p>
                  <w:pPr>
                    <w:rPr>
                      <w:rFonts w:ascii="宋体" w:hAnsi="宋体" w:eastAsia="宋体" w:cs="Times New Roman"/>
                      <w:kern w:val="2"/>
                      <w:sz w:val="21"/>
                      <w:szCs w:val="21"/>
                      <w:lang w:val="en-US" w:eastAsia="zh-CN" w:bidi="ar-SA"/>
                    </w:rPr>
                  </w:pPr>
                </w:p>
              </w:tc>
              <w:tc>
                <w:tcPr>
                  <w:tcW w:w="1130" w:type="dxa"/>
                  <w:vAlign w:val="top"/>
                </w:tcPr>
                <w:p>
                  <w:pPr>
                    <w:rPr>
                      <w:rFonts w:ascii="宋体" w:hAnsi="宋体" w:eastAsia="宋体" w:cs="Times New Roman"/>
                      <w:kern w:val="2"/>
                      <w:sz w:val="21"/>
                      <w:szCs w:val="21"/>
                      <w:lang w:val="en-US" w:eastAsia="zh-CN" w:bidi="ar-SA"/>
                    </w:rPr>
                  </w:pPr>
                </w:p>
              </w:tc>
              <w:tc>
                <w:tcPr>
                  <w:tcW w:w="1320" w:type="dxa"/>
                  <w:vAlign w:val="top"/>
                </w:tcPr>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鸟类</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vAlign w:val="top"/>
                </w:tcPr>
                <w:p>
                  <w:pPr>
                    <w:rPr>
                      <w:rFonts w:ascii="宋体" w:hAnsi="宋体" w:eastAsia="宋体" w:cs="Times New Roman"/>
                      <w:kern w:val="2"/>
                      <w:sz w:val="21"/>
                      <w:szCs w:val="21"/>
                      <w:lang w:val="en-US" w:eastAsia="zh-CN" w:bidi="ar-SA"/>
                    </w:rPr>
                  </w:pPr>
                </w:p>
              </w:tc>
              <w:tc>
                <w:tcPr>
                  <w:tcW w:w="1130" w:type="dxa"/>
                  <w:vAlign w:val="top"/>
                </w:tcPr>
                <w:p>
                  <w:pPr>
                    <w:rPr>
                      <w:rFonts w:ascii="宋体" w:hAnsi="宋体" w:eastAsia="宋体" w:cs="Times New Roman"/>
                      <w:kern w:val="2"/>
                      <w:sz w:val="21"/>
                      <w:szCs w:val="21"/>
                      <w:lang w:val="en-US" w:eastAsia="zh-CN" w:bidi="ar-SA"/>
                    </w:rPr>
                  </w:pPr>
                </w:p>
              </w:tc>
              <w:tc>
                <w:tcPr>
                  <w:tcW w:w="1320" w:type="dxa"/>
                  <w:vAlign w:val="top"/>
                </w:tcPr>
                <w:p>
                  <w:pPr>
                    <w:rPr>
                      <w:rFonts w:ascii="宋体" w:hAnsi="宋体" w:eastAsia="宋体" w:cs="Times New Roman"/>
                      <w:kern w:val="2"/>
                      <w:sz w:val="21"/>
                      <w:szCs w:val="21"/>
                      <w:lang w:val="en-US" w:eastAsia="zh-CN" w:bidi="ar-SA"/>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rPr>
            </w:pPr>
            <w:r>
              <w:rPr>
                <w:rFonts w:hint="eastAsia"/>
              </w:rPr>
              <w:t>工作服管理</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lang w:val="en-US" w:eastAsia="zh-CN"/>
              </w:rPr>
              <w:t>员工</w:t>
            </w:r>
            <w:r>
              <w:rPr>
                <w:rFonts w:hint="eastAsia"/>
              </w:rPr>
              <w:t>工作服及配套用品</w:t>
            </w:r>
            <w:r>
              <w:rPr>
                <w:rFonts w:hint="eastAsia"/>
                <w:lang w:eastAsia="zh-CN"/>
              </w:rPr>
              <w:t>，</w:t>
            </w:r>
            <w:r>
              <w:rPr>
                <w:rFonts w:hint="eastAsia"/>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eastAsia="zh-CN"/>
              </w:rPr>
              <w:sym w:font="Wingdings 2" w:char="0052"/>
            </w:r>
            <w:r>
              <w:rPr>
                <w:rFonts w:hint="default"/>
                <w:lang w:val="en-US" w:eastAsia="zh-CN"/>
              </w:rPr>
              <w:t>口罩、</w:t>
            </w:r>
            <w:r>
              <w:rPr>
                <w:rFonts w:hint="eastAsia"/>
                <w:lang w:eastAsia="zh-CN"/>
              </w:rPr>
              <w:sym w:font="Wingdings 2" w:char="0052"/>
            </w:r>
            <w:r>
              <w:rPr>
                <w:rFonts w:hint="default"/>
                <w:lang w:val="en-US" w:eastAsia="zh-CN"/>
              </w:rPr>
              <w:t>帽子、</w:t>
            </w:r>
            <w:r>
              <w:rPr>
                <w:rFonts w:hint="eastAsia"/>
                <w:lang w:eastAsia="zh-CN"/>
              </w:rPr>
              <w:sym w:font="Wingdings 2" w:char="0052"/>
            </w:r>
            <w:r>
              <w:rPr>
                <w:rFonts w:hint="default"/>
                <w:lang w:val="en-US" w:eastAsia="zh-CN"/>
              </w:rPr>
              <w:t>发网、</w:t>
            </w:r>
            <w:r>
              <w:rPr>
                <w:rFonts w:hint="eastAsia"/>
                <w:lang w:eastAsia="zh-CN"/>
              </w:rPr>
              <w:sym w:font="Wingdings 2" w:char="0052"/>
            </w:r>
            <w:r>
              <w:rPr>
                <w:rFonts w:hint="default"/>
                <w:lang w:val="en-US" w:eastAsia="zh-CN"/>
              </w:rPr>
              <w:t>衣、</w:t>
            </w:r>
            <w:r>
              <w:rPr>
                <w:rFonts w:hint="eastAsia"/>
                <w:lang w:eastAsia="zh-CN"/>
              </w:rPr>
              <w:sym w:font="Wingdings 2" w:char="00A3"/>
            </w:r>
            <w:r>
              <w:rPr>
                <w:rFonts w:hint="default"/>
                <w:lang w:val="en-US" w:eastAsia="zh-CN"/>
              </w:rPr>
              <w:t>裤、</w:t>
            </w:r>
            <w:r>
              <w:rPr>
                <w:rFonts w:hint="eastAsia"/>
                <w:lang w:eastAsia="zh-CN"/>
              </w:rPr>
              <w:sym w:font="Wingdings 2" w:char="0052"/>
            </w:r>
            <w:r>
              <w:rPr>
                <w:rFonts w:hint="default"/>
                <w:lang w:val="en-US" w:eastAsia="zh-CN"/>
              </w:rPr>
              <w:t>鞋靴、</w:t>
            </w:r>
            <w:r>
              <w:rPr>
                <w:rFonts w:hint="eastAsia"/>
                <w:lang w:eastAsia="zh-CN"/>
              </w:rPr>
              <w:sym w:font="Wingdings 2" w:char="0052"/>
            </w:r>
            <w:r>
              <w:rPr>
                <w:rFonts w:hint="default"/>
                <w:lang w:val="en-US" w:eastAsia="zh-CN"/>
              </w:rPr>
              <w:t>围裙、</w:t>
            </w:r>
            <w:r>
              <w:rPr>
                <w:rFonts w:hint="eastAsia"/>
                <w:lang w:eastAsia="zh-CN"/>
              </w:rPr>
              <w:sym w:font="Wingdings 2" w:char="00A3"/>
            </w:r>
            <w:r>
              <w:rPr>
                <w:rFonts w:hint="default"/>
                <w:lang w:val="en-US" w:eastAsia="zh-CN"/>
              </w:rPr>
              <w:t>套袖、</w:t>
            </w:r>
            <w:r>
              <w:rPr>
                <w:rFonts w:hint="eastAsia"/>
                <w:lang w:eastAsia="zh-CN"/>
              </w:rPr>
              <w:sym w:font="Wingdings 2" w:char="0052"/>
            </w:r>
            <w:r>
              <w:rPr>
                <w:rFonts w:hint="default"/>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rPr>
              <w:t>工作服</w:t>
            </w:r>
            <w:r>
              <w:rPr>
                <w:rFonts w:hint="eastAsia"/>
                <w:lang w:val="en-US" w:eastAsia="zh-CN"/>
              </w:rPr>
              <w:t>清洁：</w:t>
            </w:r>
            <w:r>
              <w:rPr>
                <w:rFonts w:hint="eastAsia"/>
                <w:lang w:eastAsia="zh-CN"/>
              </w:rPr>
              <w:sym w:font="Wingdings 2" w:char="0052"/>
            </w:r>
            <w:r>
              <w:rPr>
                <w:rFonts w:hint="eastAsia"/>
                <w:lang w:val="en-US" w:eastAsia="zh-CN"/>
              </w:rPr>
              <w:t xml:space="preserve">集中清洁  </w:t>
            </w:r>
            <w:r>
              <w:rPr>
                <w:rFonts w:hint="eastAsia"/>
                <w:lang w:eastAsia="zh-CN"/>
              </w:rPr>
              <w:sym w:font="Wingdings 2" w:char="00A3"/>
            </w:r>
            <w:r>
              <w:rPr>
                <w:rFonts w:hint="eastAsia"/>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eastAsia"/>
                <w:lang w:eastAsia="zh-CN"/>
              </w:rPr>
            </w:pPr>
            <w:r>
              <w:rPr>
                <w:rFonts w:hint="eastAsia"/>
              </w:rPr>
              <w:t>工作服</w:t>
            </w:r>
            <w:r>
              <w:rPr>
                <w:rFonts w:hint="eastAsia"/>
                <w:lang w:val="en-US" w:eastAsia="zh-CN"/>
              </w:rPr>
              <w:t>消毒：</w:t>
            </w:r>
            <w:r>
              <w:rPr>
                <w:rFonts w:hint="eastAsia"/>
                <w:lang w:eastAsia="zh-CN"/>
              </w:rPr>
              <w:t>□</w:t>
            </w:r>
            <w:r>
              <w:rPr>
                <w:rFonts w:hint="eastAsia"/>
                <w:lang w:val="en-US" w:eastAsia="zh-CN"/>
              </w:rPr>
              <w:t xml:space="preserve">无需消毒  </w:t>
            </w:r>
            <w:r>
              <w:rPr>
                <w:rFonts w:hint="eastAsia"/>
                <w:lang w:eastAsia="zh-CN"/>
              </w:rPr>
              <w:t>□</w:t>
            </w:r>
            <w:r>
              <w:rPr>
                <w:rFonts w:hint="eastAsia"/>
                <w:lang w:val="en-US" w:eastAsia="zh-CN"/>
              </w:rPr>
              <w:t xml:space="preserve">热力消毒  </w:t>
            </w:r>
            <w:r>
              <w:rPr>
                <w:rFonts w:hint="eastAsia"/>
                <w:lang w:eastAsia="zh-CN"/>
              </w:rPr>
              <w:sym w:font="Wingdings 2" w:char="0052"/>
            </w:r>
            <w:r>
              <w:rPr>
                <w:rFonts w:hint="eastAsia"/>
                <w:lang w:val="en-US" w:eastAsia="zh-CN"/>
              </w:rPr>
              <w:t xml:space="preserve">紫外消毒  </w:t>
            </w:r>
            <w:r>
              <w:rPr>
                <w:rFonts w:hint="eastAsia"/>
                <w:lang w:eastAsia="zh-CN"/>
              </w:rPr>
              <w:t>□</w:t>
            </w:r>
            <w:r>
              <w:rPr>
                <w:rFonts w:hint="eastAsia"/>
                <w:lang w:val="en-US" w:eastAsia="zh-CN"/>
              </w:rPr>
              <w:t xml:space="preserve">臭氧消毒 </w:t>
            </w:r>
            <w:r>
              <w:rPr>
                <w:rFonts w:hint="eastAsia"/>
                <w:lang w:eastAsia="zh-CN"/>
              </w:rPr>
              <w:t>□</w:t>
            </w:r>
          </w:p>
          <w:p>
            <w:pPr>
              <w:pStyle w:val="6"/>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080"/>
              <w:gridCol w:w="3005"/>
              <w:gridCol w:w="1930"/>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pPr>
                    <w:rPr>
                      <w:rFonts w:eastAsia="黑体"/>
                    </w:rPr>
                  </w:pPr>
                  <w:r>
                    <w:rPr>
                      <w:rFonts w:hint="eastAsia"/>
                    </w:rPr>
                    <w:t>人员类型</w:t>
                  </w:r>
                </w:p>
              </w:tc>
              <w:tc>
                <w:tcPr>
                  <w:tcW w:w="1080" w:type="dxa"/>
                </w:tcPr>
                <w:p>
                  <w:r>
                    <w:rPr>
                      <w:rFonts w:hint="eastAsia"/>
                    </w:rPr>
                    <w:t>姓名</w:t>
                  </w:r>
                </w:p>
              </w:tc>
              <w:tc>
                <w:tcPr>
                  <w:tcW w:w="3005" w:type="dxa"/>
                </w:tcPr>
                <w:p>
                  <w:r>
                    <w:rPr>
                      <w:rFonts w:hint="eastAsia"/>
                      <w:lang w:val="en-US" w:eastAsia="zh-CN"/>
                    </w:rPr>
                    <w:t>健康证</w:t>
                  </w:r>
                  <w:r>
                    <w:rPr>
                      <w:rFonts w:hint="eastAsia"/>
                    </w:rPr>
                    <w:t>编号</w:t>
                  </w:r>
                </w:p>
              </w:tc>
              <w:tc>
                <w:tcPr>
                  <w:tcW w:w="1930" w:type="dxa"/>
                </w:tcPr>
                <w:p>
                  <w:r>
                    <w:rPr>
                      <w:rFonts w:hint="eastAsia"/>
                    </w:rPr>
                    <w:t>有效期期限</w:t>
                  </w:r>
                </w:p>
              </w:tc>
              <w:tc>
                <w:tcPr>
                  <w:tcW w:w="1810"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pPr>
                    <w:rPr>
                      <w:rFonts w:hint="default" w:ascii="Times New Roman" w:hAnsi="Times New Roman" w:eastAsia="宋体" w:cs="Times New Roman"/>
                      <w:lang w:val="en-US" w:eastAsia="zh-CN"/>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（配料）</w:t>
                  </w:r>
                </w:p>
              </w:tc>
              <w:tc>
                <w:tcPr>
                  <w:tcW w:w="1080" w:type="dxa"/>
                </w:tcPr>
                <w:p>
                  <w:pPr>
                    <w:rPr>
                      <w:rFonts w:hint="default" w:eastAsia="黑体"/>
                      <w:lang w:val="en-US" w:eastAsia="zh-CN"/>
                    </w:rPr>
                  </w:pPr>
                  <w:r>
                    <w:rPr>
                      <w:rFonts w:hint="eastAsia" w:ascii="宋体" w:hAnsi="宋体" w:cs="宋体"/>
                      <w:highlight w:val="none"/>
                      <w:lang w:val="en-US" w:eastAsia="zh-CN"/>
                    </w:rPr>
                    <w:t>汪云娟</w:t>
                  </w:r>
                </w:p>
              </w:tc>
              <w:tc>
                <w:tcPr>
                  <w:tcW w:w="3005" w:type="dxa"/>
                </w:tcPr>
                <w:p>
                  <w:pPr>
                    <w:rPr>
                      <w:rFonts w:hint="default" w:eastAsia="黑体"/>
                      <w:lang w:val="en-US" w:eastAsia="zh-CN"/>
                    </w:rPr>
                  </w:pPr>
                  <w:r>
                    <w:rPr>
                      <w:rFonts w:hint="eastAsia" w:eastAsia="黑体"/>
                      <w:lang w:val="en-US" w:eastAsia="zh-CN"/>
                    </w:rPr>
                    <w:t>1672220511021</w:t>
                  </w:r>
                </w:p>
              </w:tc>
              <w:tc>
                <w:tcPr>
                  <w:tcW w:w="1930" w:type="dxa"/>
                </w:tcPr>
                <w:p>
                  <w:pPr>
                    <w:rPr>
                      <w:rFonts w:eastAsia="黑体"/>
                    </w:rPr>
                  </w:pPr>
                  <w:r>
                    <w:rPr>
                      <w:rFonts w:hint="eastAsia"/>
                    </w:rPr>
                    <w:t>202</w:t>
                  </w:r>
                  <w:r>
                    <w:rPr>
                      <w:rFonts w:hint="eastAsia"/>
                      <w:lang w:val="en-US" w:eastAsia="zh-CN"/>
                    </w:rPr>
                    <w:t>3</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tc>
              <w:tc>
                <w:tcPr>
                  <w:tcW w:w="1810"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pPr>
                    <w:rPr>
                      <w:rFonts w:hint="eastAsia" w:ascii="Times New Roman" w:hAnsi="Times New Roman" w:eastAsia="宋体" w:cs="Times New Roman"/>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（封口）</w:t>
                  </w:r>
                </w:p>
              </w:tc>
              <w:tc>
                <w:tcPr>
                  <w:tcW w:w="1080" w:type="dxa"/>
                </w:tcPr>
                <w:p>
                  <w:pPr>
                    <w:rPr>
                      <w:rFonts w:hint="default" w:eastAsia="宋体"/>
                      <w:lang w:val="en-US" w:eastAsia="zh-CN"/>
                    </w:rPr>
                  </w:pPr>
                  <w:r>
                    <w:rPr>
                      <w:rFonts w:hint="eastAsia"/>
                      <w:lang w:val="en-US" w:eastAsia="zh-CN"/>
                    </w:rPr>
                    <w:t>朱梨花</w:t>
                  </w:r>
                </w:p>
              </w:tc>
              <w:tc>
                <w:tcPr>
                  <w:tcW w:w="3005" w:type="dxa"/>
                </w:tcPr>
                <w:p>
                  <w:pPr>
                    <w:rPr>
                      <w:rFonts w:hint="default" w:eastAsia="宋体"/>
                      <w:lang w:val="en-US" w:eastAsia="zh-CN"/>
                    </w:rPr>
                  </w:pPr>
                  <w:r>
                    <w:rPr>
                      <w:rFonts w:hint="eastAsia" w:eastAsia="黑体"/>
                      <w:lang w:val="en-US" w:eastAsia="zh-CN"/>
                    </w:rPr>
                    <w:t>1672211026017</w:t>
                  </w:r>
                </w:p>
              </w:tc>
              <w:tc>
                <w:tcPr>
                  <w:tcW w:w="1930" w:type="dxa"/>
                </w:tcPr>
                <w:p>
                  <w:pPr>
                    <w:rPr>
                      <w:color w:val="auto"/>
                    </w:rPr>
                  </w:pPr>
                  <w:r>
                    <w:rPr>
                      <w:rFonts w:hint="eastAsia"/>
                      <w:color w:val="auto"/>
                    </w:rPr>
                    <w:t>202</w:t>
                  </w:r>
                  <w:r>
                    <w:rPr>
                      <w:rFonts w:hint="eastAsia"/>
                      <w:color w:val="auto"/>
                      <w:lang w:val="en-US" w:eastAsia="zh-CN"/>
                    </w:rPr>
                    <w:t>2</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31</w:t>
                  </w:r>
                  <w:r>
                    <w:rPr>
                      <w:rFonts w:hint="eastAsia"/>
                      <w:color w:val="auto"/>
                    </w:rPr>
                    <w:t>日</w:t>
                  </w:r>
                </w:p>
              </w:tc>
              <w:tc>
                <w:tcPr>
                  <w:tcW w:w="1810" w:type="dxa"/>
                </w:tcPr>
                <w:p>
                  <w:pPr>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eq \o\ac(□</w:instrText>
                  </w:r>
                  <w:r>
                    <w:rPr>
                      <w:rFonts w:hint="eastAsia" w:ascii="宋体" w:hAnsi="宋体"/>
                      <w:color w:val="auto"/>
                      <w:lang w:eastAsia="zh-CN"/>
                    </w:rPr>
                    <w:instrText xml:space="preserve">,</w:instrText>
                  </w:r>
                  <w:r>
                    <w:rPr>
                      <w:rFonts w:hint="eastAsia" w:ascii="宋体" w:hAnsi="宋体"/>
                      <w:color w:val="auto"/>
                      <w:position w:val="2"/>
                      <w:sz w:val="13"/>
                      <w:lang w:eastAsia="zh-CN"/>
                    </w:rPr>
                    <w:instrText xml:space="preserve">√</w:instrText>
                  </w:r>
                  <w:r>
                    <w:rPr>
                      <w:rFonts w:hint="eastAsia" w:ascii="宋体" w:hAnsi="宋体"/>
                      <w:color w:val="auto"/>
                    </w:rPr>
                    <w:instrText xml:space="preserve">)</w:instrText>
                  </w:r>
                  <w:r>
                    <w:rPr>
                      <w:rFonts w:ascii="宋体" w:hAnsi="宋体"/>
                      <w:color w:val="auto"/>
                    </w:rPr>
                    <w:fldChar w:fldCharType="end"/>
                  </w:r>
                  <w:r>
                    <w:rPr>
                      <w:rFonts w:hint="eastAsia"/>
                      <w:color w:val="auto"/>
                    </w:rPr>
                    <w:t xml:space="preserve">有效  </w:t>
                  </w:r>
                  <w:r>
                    <w:rPr>
                      <w:rFonts w:hint="eastAsia" w:ascii="Calibri" w:hAnsi="Calibri"/>
                      <w:color w:val="auto"/>
                    </w:rPr>
                    <w:sym w:font="Wingdings 2" w:char="00A3"/>
                  </w:r>
                  <w:r>
                    <w:rPr>
                      <w:rFonts w:hint="eastAsia"/>
                      <w:color w:val="auto"/>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pPr>
                    <w:rPr>
                      <w:rFonts w:hint="default" w:ascii="Times New Roman" w:hAnsi="Times New Roman" w:eastAsia="宋体" w:cs="Times New Roman"/>
                      <w:lang w:val="en-US"/>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（叠码）</w:t>
                  </w:r>
                </w:p>
              </w:tc>
              <w:tc>
                <w:tcPr>
                  <w:tcW w:w="1080" w:type="dxa"/>
                </w:tcPr>
                <w:p>
                  <w:pPr>
                    <w:rPr>
                      <w:rFonts w:hint="default" w:eastAsia="宋体"/>
                      <w:lang w:val="en-US" w:eastAsia="zh-CN"/>
                    </w:rPr>
                  </w:pPr>
                  <w:r>
                    <w:rPr>
                      <w:rFonts w:hint="eastAsia"/>
                      <w:lang w:val="en-US" w:eastAsia="zh-CN"/>
                    </w:rPr>
                    <w:t>陈德红</w:t>
                  </w:r>
                </w:p>
              </w:tc>
              <w:tc>
                <w:tcPr>
                  <w:tcW w:w="3005" w:type="dxa"/>
                </w:tcPr>
                <w:p>
                  <w:pPr>
                    <w:rPr>
                      <w:rFonts w:hint="default" w:eastAsia="宋体"/>
                      <w:lang w:val="en-US" w:eastAsia="zh-CN"/>
                    </w:rPr>
                  </w:pPr>
                  <w:r>
                    <w:rPr>
                      <w:rFonts w:hint="eastAsia" w:eastAsia="黑体"/>
                      <w:lang w:val="en-US" w:eastAsia="zh-CN"/>
                    </w:rPr>
                    <w:t>1672220427008</w:t>
                  </w:r>
                </w:p>
              </w:tc>
              <w:tc>
                <w:tcPr>
                  <w:tcW w:w="1930" w:type="dxa"/>
                </w:tcPr>
                <w:p>
                  <w:r>
                    <w:rPr>
                      <w:rFonts w:hint="eastAsia"/>
                    </w:rPr>
                    <w:t>202</w:t>
                  </w:r>
                  <w:r>
                    <w:rPr>
                      <w:rFonts w:hint="eastAsia"/>
                      <w:lang w:val="en-US" w:eastAsia="zh-CN"/>
                    </w:rPr>
                    <w:t>3</w:t>
                  </w:r>
                  <w:r>
                    <w:rPr>
                      <w:rFonts w:hint="eastAsia"/>
                    </w:rPr>
                    <w:t>年</w:t>
                  </w:r>
                  <w:r>
                    <w:rPr>
                      <w:rFonts w:hint="eastAsia"/>
                      <w:lang w:val="en-US" w:eastAsia="zh-CN"/>
                    </w:rPr>
                    <w:t>5</w:t>
                  </w:r>
                  <w:r>
                    <w:rPr>
                      <w:rFonts w:hint="eastAsia"/>
                    </w:rPr>
                    <w:t>月</w:t>
                  </w:r>
                  <w:r>
                    <w:rPr>
                      <w:rFonts w:hint="eastAsia"/>
                      <w:lang w:val="en-US" w:eastAsia="zh-CN"/>
                    </w:rPr>
                    <w:t>4</w:t>
                  </w:r>
                  <w:r>
                    <w:rPr>
                      <w:rFonts w:hint="eastAsia"/>
                    </w:rPr>
                    <w:t>日</w:t>
                  </w:r>
                </w:p>
              </w:tc>
              <w:tc>
                <w:tcPr>
                  <w:tcW w:w="1810"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pPr>
                    <w:rPr>
                      <w:rFonts w:hint="default" w:ascii="Times New Roman" w:hAnsi="Times New Roman" w:eastAsia="宋体" w:cs="Times New Roman"/>
                      <w:lang w:val="en-US" w:eastAsia="zh-CN"/>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（分检）</w:t>
                  </w:r>
                </w:p>
              </w:tc>
              <w:tc>
                <w:tcPr>
                  <w:tcW w:w="1080" w:type="dxa"/>
                </w:tcPr>
                <w:p>
                  <w:pPr>
                    <w:rPr>
                      <w:rFonts w:hint="default" w:eastAsia="宋体"/>
                      <w:lang w:val="en-US" w:eastAsia="zh-CN"/>
                    </w:rPr>
                  </w:pPr>
                  <w:r>
                    <w:rPr>
                      <w:rFonts w:hint="eastAsia"/>
                      <w:lang w:val="en-US" w:eastAsia="zh-CN"/>
                    </w:rPr>
                    <w:t>卓碧莲</w:t>
                  </w:r>
                </w:p>
              </w:tc>
              <w:tc>
                <w:tcPr>
                  <w:tcW w:w="3005" w:type="dxa"/>
                  <w:vAlign w:val="top"/>
                </w:tcPr>
                <w:p>
                  <w:pPr>
                    <w:rPr>
                      <w:rFonts w:hint="default" w:eastAsia="宋体"/>
                      <w:lang w:val="en-US" w:eastAsia="zh-CN"/>
                    </w:rPr>
                  </w:pPr>
                  <w:r>
                    <w:rPr>
                      <w:rFonts w:hint="eastAsia" w:eastAsia="黑体"/>
                      <w:lang w:val="en-US" w:eastAsia="zh-CN"/>
                    </w:rPr>
                    <w:t>1672220427013</w:t>
                  </w:r>
                </w:p>
              </w:tc>
              <w:tc>
                <w:tcPr>
                  <w:tcW w:w="1930" w:type="dxa"/>
                  <w:vAlign w:val="top"/>
                </w:tcPr>
                <w:p>
                  <w:r>
                    <w:rPr>
                      <w:rFonts w:hint="eastAsia"/>
                    </w:rPr>
                    <w:t>202</w:t>
                  </w:r>
                  <w:r>
                    <w:rPr>
                      <w:rFonts w:hint="eastAsia"/>
                      <w:lang w:val="en-US" w:eastAsia="zh-CN"/>
                    </w:rPr>
                    <w:t>3</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w:t>
                  </w:r>
                </w:p>
              </w:tc>
              <w:tc>
                <w:tcPr>
                  <w:tcW w:w="1810"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pPr>
                    <w:rPr>
                      <w:rFonts w:hint="default" w:cs="Times New Roman"/>
                      <w:lang w:val="en-US" w:eastAsia="zh-CN"/>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（司称）</w:t>
                  </w:r>
                </w:p>
              </w:tc>
              <w:tc>
                <w:tcPr>
                  <w:tcW w:w="1080" w:type="dxa"/>
                </w:tcPr>
                <w:p>
                  <w:pPr>
                    <w:rPr>
                      <w:rFonts w:hint="default"/>
                      <w:lang w:val="en-US" w:eastAsia="zh-CN"/>
                    </w:rPr>
                  </w:pPr>
                  <w:r>
                    <w:rPr>
                      <w:rFonts w:hint="eastAsia"/>
                      <w:lang w:val="en-US" w:eastAsia="zh-CN"/>
                    </w:rPr>
                    <w:t>王志仙</w:t>
                  </w:r>
                </w:p>
              </w:tc>
              <w:tc>
                <w:tcPr>
                  <w:tcW w:w="3005" w:type="dxa"/>
                  <w:vAlign w:val="top"/>
                </w:tcPr>
                <w:p>
                  <w:pPr>
                    <w:rPr>
                      <w:rFonts w:hint="default"/>
                      <w:lang w:val="en-US" w:eastAsia="zh-CN"/>
                    </w:rPr>
                  </w:pPr>
                  <w:r>
                    <w:rPr>
                      <w:rFonts w:hint="eastAsia" w:eastAsia="黑体"/>
                      <w:lang w:val="en-US" w:eastAsia="zh-CN"/>
                    </w:rPr>
                    <w:t>1672201021027</w:t>
                  </w:r>
                </w:p>
              </w:tc>
              <w:tc>
                <w:tcPr>
                  <w:tcW w:w="1930" w:type="dxa"/>
                  <w:vAlign w:val="top"/>
                </w:tcPr>
                <w:p>
                  <w:pPr>
                    <w:rPr>
                      <w:rFonts w:hint="eastAsia" w:ascii="Times New Roman" w:hAnsi="Times New Roman" w:eastAsia="宋体" w:cs="Times New Roman"/>
                      <w:kern w:val="2"/>
                      <w:sz w:val="21"/>
                      <w:lang w:val="en-US" w:eastAsia="zh-CN" w:bidi="ar-SA"/>
                    </w:rPr>
                  </w:pPr>
                  <w:r>
                    <w:rPr>
                      <w:rFonts w:hint="eastAsia"/>
                    </w:rPr>
                    <w:t>202</w:t>
                  </w:r>
                  <w:r>
                    <w:rPr>
                      <w:rFonts w:hint="eastAsia"/>
                      <w:lang w:val="en-US" w:eastAsia="zh-CN"/>
                    </w:rPr>
                    <w:t>3</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tc>
              <w:tc>
                <w:tcPr>
                  <w:tcW w:w="1810" w:type="dxa"/>
                  <w:vAlign w:val="top"/>
                </w:tcPr>
                <w:p>
                  <w:pPr>
                    <w:rPr>
                      <w:rFonts w:ascii="宋体" w:hAnsi="宋体"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pStyle w:val="15"/>
              <w:rPr>
                <w:rFonts w:hint="default"/>
                <w:color w:val="FF0000"/>
                <w:highlight w:val="none"/>
                <w:lang w:val="en-US" w:eastAsia="zh-CN"/>
              </w:rPr>
            </w:pPr>
            <w:r>
              <w:rPr>
                <w:rFonts w:hint="eastAsia"/>
                <w:color w:val="FF0000"/>
                <w:highlight w:val="none"/>
                <w:lang w:val="en-US" w:eastAsia="zh-CN"/>
              </w:rPr>
              <w:t>未能提供HACCP小组组长汪奎雄、生产部经理朱幸华、生产部包装主任李顺章的有效期内的健康证。见不符合报告03。</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lang w:val="en-US" w:eastAsia="zh-CN" w:bidi="ar-SA"/>
                    </w:rPr>
                  </w:pPr>
                  <w:r>
                    <w:rPr>
                      <w:rFonts w:hint="eastAsia"/>
                    </w:rPr>
                    <w:t>车辆每次装车前进行清洁消毒，合格装车</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2020220</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20220510</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QZA21003341</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衢州出入境检验检疫局综合技术服务中心</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2021-07-20</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杨梅罐头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GB7098</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TCQ22004696</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杭州海关技术中心</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2022-05-05</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枇杷</w:t>
            </w:r>
            <w:r>
              <w:rPr>
                <w:rFonts w:hint="eastAsia"/>
                <w:highlight w:val="none"/>
                <w:u w:val="single"/>
                <w:lang w:val="en-US" w:eastAsia="zh-CN"/>
              </w:rPr>
              <w:t>罐头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GB7098</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TCQ22004692</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杭州海关技术中心</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2022-05-05</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橘子</w:t>
            </w:r>
            <w:r>
              <w:rPr>
                <w:rFonts w:hint="eastAsia"/>
                <w:highlight w:val="none"/>
                <w:u w:val="single"/>
                <w:lang w:val="en-US" w:eastAsia="zh-CN"/>
              </w:rPr>
              <w:t>罐头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GB7098</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TCQ22004691</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杭州海关技术中心</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2022-05-05</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黄桃</w:t>
            </w:r>
            <w:r>
              <w:rPr>
                <w:rFonts w:hint="eastAsia"/>
                <w:highlight w:val="none"/>
                <w:u w:val="single"/>
                <w:lang w:val="en-US" w:eastAsia="zh-CN"/>
              </w:rPr>
              <w:t>罐头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GB7098</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none"/>
                <w:lang w:val="en-US"/>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TCQ22004689</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杭州海关技术中心</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2022-05-05</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什锦水果</w:t>
            </w:r>
            <w:r>
              <w:rPr>
                <w:rFonts w:hint="eastAsia"/>
                <w:highlight w:val="none"/>
                <w:u w:val="single"/>
                <w:lang w:val="en-US" w:eastAsia="zh-CN"/>
              </w:rPr>
              <w:t>罐头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GB7098</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A3"/>
            </w:r>
            <w:r>
              <w:rPr>
                <w:rFonts w:hint="eastAsia" w:ascii="Times New Roman" w:hAnsi="Times New Roman" w:eastAsia="宋体" w:cs="Times New Roman"/>
                <w:color w:val="000000"/>
                <w:szCs w:val="21"/>
              </w:rPr>
              <w:t>上次审核中确定的不符合项采取的纠正和纠正措施继续有效。具体的信息：审核组对上次审核发现的</w:t>
            </w:r>
            <w:r>
              <w:rPr>
                <w:rFonts w:hint="eastAsia" w:ascii="Times New Roman" w:hAnsi="Times New Roman" w:eastAsia="宋体" w:cs="Times New Roman"/>
                <w:color w:val="000000"/>
                <w:szCs w:val="21"/>
                <w:lang w:val="en-US" w:eastAsia="zh-CN"/>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52"/>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A3"/>
            </w:r>
            <w:r>
              <w:rPr>
                <w:rFonts w:hint="eastAsia" w:ascii="Times New Roman" w:hAnsi="Times New Roman" w:eastAsia="宋体" w:cs="Times New Roman"/>
                <w:color w:val="000000"/>
                <w:szCs w:val="21"/>
              </w:rPr>
              <w:t>依据相关规定使用标志和证书（如：名片、公司宣传册、网站等等）。</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具体使用信息</w:t>
            </w:r>
            <w:r>
              <w:rPr>
                <w:rFonts w:hint="eastAsia" w:ascii="Times New Roman" w:hAnsi="Times New Roman" w:eastAsia="宋体" w:cs="Times New Roman"/>
                <w:color w:val="000000"/>
                <w:szCs w:val="21"/>
                <w:lang w:val="en-US" w:eastAsia="zh-CN"/>
              </w:rPr>
              <w:t>公司宣传展示用、产品入商超等客户需要；</w:t>
            </w:r>
            <w:r>
              <w:rPr>
                <w:rFonts w:hint="eastAsia" w:ascii="Times New Roman" w:hAnsi="Times New Roman" w:eastAsia="宋体" w:cs="Times New Roman"/>
                <w:color w:val="000000"/>
                <w:szCs w:val="21"/>
              </w:rPr>
              <w:t>..</w:t>
            </w:r>
          </w:p>
        </w:tc>
      </w:tr>
    </w:tbl>
    <w:p/>
    <w:p>
      <w:pPr>
        <w:rPr>
          <w:rFonts w:hint="eastAsia"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01/03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02</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p>
      <w:pPr>
        <w:jc w:val="left"/>
        <w:rPr>
          <w:rFonts w:ascii="Times New Roman" w:hAnsi="Times New Roman" w:eastAsia="宋体" w:cs="Times New Roman"/>
          <w:b/>
          <w:sz w:val="18"/>
          <w:szCs w:val="18"/>
        </w:rPr>
      </w:pPr>
    </w:p>
    <w:p>
      <w:pPr>
        <w:spacing w:before="40" w:after="40"/>
        <w:rPr>
          <w:rFonts w:eastAsia="微软雅黑"/>
        </w:rPr>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4"/>
        </w:numPr>
        <w:spacing w:before="40" w:after="40"/>
      </w:pPr>
      <w:r>
        <w:rPr>
          <w:rFonts w:hint="eastAsia"/>
        </w:rPr>
        <w:t>首、末次会议的签到记录表</w:t>
      </w:r>
    </w:p>
    <w:p>
      <w:pPr>
        <w:widowControl/>
        <w:numPr>
          <w:ilvl w:val="0"/>
          <w:numId w:val="14"/>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default" w:eastAsia="宋体"/>
          <w:lang w:val="en-US" w:eastAsia="zh-CN"/>
        </w:rPr>
      </w:pPr>
      <w:r>
        <w:rPr>
          <w:rFonts w:hint="eastAsia" w:ascii="宋体" w:hAnsi="宋体" w:cs="宋体"/>
          <w:lang w:val="en-GB"/>
        </w:rPr>
        <w:t>HACCP计划1</w:t>
      </w:r>
      <w:r>
        <w:rPr>
          <w:rFonts w:hint="eastAsia" w:ascii="宋体" w:hAnsi="宋体" w:cs="宋体"/>
          <w:lang w:val="en-US" w:eastAsia="zh-CN"/>
        </w:rPr>
        <w:t>-黄桃罐头</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113" w:type="dxa"/>
            <w:shd w:val="clear" w:color="auto" w:fill="auto"/>
          </w:tcPr>
          <w:p>
            <w:pPr>
              <w:pStyle w:val="27"/>
              <w:rPr>
                <w:lang w:eastAsia="zh-CN"/>
              </w:rPr>
            </w:pPr>
            <w:r>
              <w:rPr>
                <w:rFonts w:hint="eastAsia"/>
                <w:lang w:eastAsia="zh-CN"/>
              </w:rPr>
              <w:t>过程步骤</w:t>
            </w:r>
          </w:p>
        </w:tc>
        <w:tc>
          <w:tcPr>
            <w:tcW w:w="1880" w:type="dxa"/>
            <w:shd w:val="clear" w:color="auto" w:fill="auto"/>
          </w:tcPr>
          <w:p>
            <w:pPr>
              <w:pStyle w:val="27"/>
              <w:rPr>
                <w:lang w:eastAsia="zh-CN"/>
              </w:rPr>
            </w:pPr>
            <w:r>
              <w:rPr>
                <w:rFonts w:hint="eastAsia"/>
                <w:lang w:eastAsia="zh-CN"/>
              </w:rPr>
              <w:t>危害</w:t>
            </w:r>
          </w:p>
        </w:tc>
        <w:tc>
          <w:tcPr>
            <w:tcW w:w="2250" w:type="dxa"/>
            <w:shd w:val="clear" w:color="auto" w:fill="auto"/>
          </w:tcPr>
          <w:p>
            <w:pPr>
              <w:pStyle w:val="27"/>
              <w:rPr>
                <w:lang w:eastAsia="zh-CN"/>
              </w:rPr>
            </w:pPr>
            <w:r>
              <w:rPr>
                <w:rFonts w:hint="eastAsia"/>
                <w:lang w:eastAsia="zh-CN"/>
              </w:rPr>
              <w:t>监控程序</w:t>
            </w:r>
          </w:p>
        </w:tc>
        <w:tc>
          <w:tcPr>
            <w:tcW w:w="2997"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原料验收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eastAsia="宋体"/>
                <w:color w:val="0000FF"/>
                <w:highlight w:val="none"/>
                <w:lang w:val="en-US" w:eastAsia="zh-CN"/>
              </w:rPr>
              <w:t>农残超标</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原料验收检验员每批查阅是否来自合格供方，检测农残抑制率/查阅声明或证明</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合格供方提供，供方提供声明或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eastAsia" w:ascii="宋体" w:hAnsi="宋体" w:eastAsia="宋体" w:cs="宋体"/>
                <w:color w:val="000000"/>
                <w:kern w:val="0"/>
                <w:sz w:val="20"/>
                <w:szCs w:val="20"/>
                <w:lang w:val="en-US" w:eastAsia="zh-CN" w:bidi="ar"/>
              </w:rPr>
              <w:t>证明农残检测结果抑制率≦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trPr>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color w:val="0000FF"/>
                <w:lang w:val="en-US" w:eastAsia="zh-CN"/>
              </w:rPr>
              <w:t>封口</w:t>
            </w:r>
          </w:p>
        </w:tc>
        <w:tc>
          <w:tcPr>
            <w:tcW w:w="1880" w:type="dxa"/>
            <w:tcBorders>
              <w:top w:val="single" w:color="auto" w:sz="4" w:space="0"/>
              <w:left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r>
              <w:rPr>
                <w:rFonts w:hint="eastAsia" w:ascii="Times New Roman" w:hAnsi="Times New Roman" w:eastAsia="宋体" w:cs="Times New Roman"/>
                <w:color w:val="0000FF"/>
                <w:kern w:val="2"/>
                <w:sz w:val="21"/>
                <w:szCs w:val="24"/>
                <w:highlight w:val="none"/>
                <w:lang w:val="fr-FR" w:eastAsia="zh-CN" w:bidi="ar-SA"/>
              </w:rPr>
              <w:t>不良的封罐质量会造成细菌和病原体的再污染</w:t>
            </w:r>
          </w:p>
        </w:tc>
        <w:tc>
          <w:tcPr>
            <w:tcW w:w="2250" w:type="dxa"/>
            <w:tcBorders>
              <w:top w:val="single" w:color="auto" w:sz="4" w:space="0"/>
              <w:left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封口工/现场检验员，每班正式开机前进行外观和解刨检验（每个机头抽1罐）；生产中每2小时按每个机头抽1罐做解刨检验（封口三率），每30min每个机头抽1罐作外观检查</w:t>
            </w:r>
          </w:p>
        </w:tc>
        <w:tc>
          <w:tcPr>
            <w:tcW w:w="2997" w:type="dxa"/>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封口外观：无外观缺陷。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封口“三率”紧密度≥</w:t>
            </w:r>
            <w:r>
              <w:rPr>
                <w:rFonts w:hint="default" w:ascii="Times New Roman" w:hAnsi="Times New Roman" w:eastAsia="宋体" w:cs="Times New Roman"/>
                <w:color w:val="000000"/>
                <w:kern w:val="0"/>
                <w:sz w:val="20"/>
                <w:szCs w:val="20"/>
                <w:lang w:val="en-US" w:eastAsia="zh-CN" w:bidi="ar"/>
              </w:rPr>
              <w:t>60%</w:t>
            </w:r>
            <w:r>
              <w:rPr>
                <w:rFonts w:hint="eastAsia" w:ascii="宋体" w:hAnsi="宋体" w:eastAsia="宋体" w:cs="宋体"/>
                <w:color w:val="000000"/>
                <w:kern w:val="0"/>
                <w:sz w:val="20"/>
                <w:szCs w:val="20"/>
                <w:lang w:val="en-US" w:eastAsia="zh-CN" w:bidi="ar"/>
              </w:rPr>
              <w:t>；迭接率≥</w:t>
            </w:r>
            <w:r>
              <w:rPr>
                <w:rFonts w:hint="default" w:ascii="Times New Roman" w:hAnsi="Times New Roman" w:eastAsia="宋体" w:cs="Times New Roman"/>
                <w:color w:val="000000"/>
                <w:kern w:val="0"/>
                <w:sz w:val="20"/>
                <w:szCs w:val="20"/>
                <w:lang w:val="en-US" w:eastAsia="zh-CN" w:bidi="ar"/>
              </w:rPr>
              <w:t>50%</w:t>
            </w:r>
            <w:r>
              <w:rPr>
                <w:rFonts w:hint="eastAsia" w:ascii="宋体" w:hAnsi="宋体" w:eastAsia="宋体" w:cs="宋体"/>
                <w:color w:val="000000"/>
                <w:kern w:val="0"/>
                <w:sz w:val="20"/>
                <w:szCs w:val="20"/>
                <w:lang w:val="en-US" w:eastAsia="zh-CN" w:bidi="ar"/>
              </w:rPr>
              <w:t>；接缝盖钩完整率≥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color w:val="0000FF"/>
                <w:sz w:val="18"/>
                <w:szCs w:val="18"/>
                <w:lang w:val="en-US" w:eastAsia="zh-CN"/>
              </w:rPr>
              <w:t>CCP3</w:t>
            </w:r>
          </w:p>
        </w:tc>
        <w:tc>
          <w:tcPr>
            <w:tcW w:w="1113" w:type="dxa"/>
          </w:tcPr>
          <w:p>
            <w:pPr>
              <w:jc w:val="left"/>
              <w:rPr>
                <w:rFonts w:hint="eastAsia" w:eastAsia="宋体"/>
                <w:color w:val="0000FF"/>
                <w:lang w:val="en-US" w:eastAsia="zh-CN"/>
              </w:rPr>
            </w:pPr>
            <w:r>
              <w:rPr>
                <w:rFonts w:hint="eastAsia" w:eastAsia="宋体"/>
                <w:color w:val="0000FF"/>
                <w:lang w:val="en-US" w:eastAsia="zh-CN"/>
              </w:rPr>
              <w:t>杀 菌</w:t>
            </w: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r>
              <w:rPr>
                <w:rFonts w:hint="default" w:ascii="Times New Roman" w:hAnsi="Times New Roman" w:eastAsia="宋体" w:cs="Times New Roman"/>
                <w:color w:val="0000FF"/>
                <w:kern w:val="2"/>
                <w:sz w:val="21"/>
                <w:szCs w:val="24"/>
                <w:highlight w:val="none"/>
                <w:lang w:val="fr-FR" w:eastAsia="zh-CN" w:bidi="ar-SA"/>
              </w:rPr>
              <w:t>微生物的残存</w:t>
            </w:r>
          </w:p>
        </w:tc>
        <w:tc>
          <w:tcPr>
            <w:tcW w:w="2250" w:type="dxa"/>
          </w:tcPr>
          <w:p>
            <w:pPr>
              <w:jc w:val="left"/>
              <w:rPr>
                <w:rFonts w:hint="default" w:eastAsia="宋体"/>
                <w:color w:val="0000FF"/>
                <w:lang w:val="en-US" w:eastAsia="zh-CN"/>
              </w:rPr>
            </w:pPr>
            <w:r>
              <w:rPr>
                <w:rFonts w:hint="default" w:eastAsia="宋体"/>
                <w:color w:val="0000FF"/>
                <w:lang w:val="en-US" w:eastAsia="zh-CN"/>
              </w:rPr>
              <w:t>杀菌公式20’/92℃，中心温度≥78℃</w:t>
            </w:r>
          </w:p>
        </w:tc>
        <w:tc>
          <w:tcPr>
            <w:tcW w:w="2997" w:type="dxa"/>
            <w:vAlign w:val="top"/>
          </w:tcPr>
          <w:p>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杀菌操作工：</w:t>
            </w:r>
          </w:p>
          <w:p>
            <w:pPr>
              <w:keepNext w:val="0"/>
              <w:keepLines w:val="0"/>
              <w:widowControl/>
              <w:numPr>
                <w:ilvl w:val="0"/>
                <w:numId w:val="15"/>
              </w:numPr>
              <w:suppressLineNumbers w:val="0"/>
              <w:jc w:val="left"/>
            </w:pPr>
            <w:r>
              <w:rPr>
                <w:rFonts w:hint="eastAsia" w:ascii="宋体" w:hAnsi="宋体" w:eastAsia="宋体" w:cs="宋体"/>
                <w:szCs w:val="21"/>
                <w:highlight w:val="none"/>
                <w:lang w:val="en-US" w:eastAsia="zh-CN"/>
              </w:rPr>
              <w:t>每小时用水银温度计进行比对</w:t>
            </w:r>
            <w:r>
              <w:rPr>
                <w:rFonts w:hint="eastAsia" w:ascii="宋体" w:hAnsi="宋体" w:eastAsia="宋体" w:cs="宋体"/>
                <w:color w:val="000000"/>
                <w:kern w:val="0"/>
                <w:sz w:val="20"/>
                <w:szCs w:val="20"/>
                <w:lang w:val="en-US" w:eastAsia="zh-CN" w:bidi="ar"/>
              </w:rPr>
              <w:t>连续自动</w:t>
            </w:r>
            <w:r>
              <w:rPr>
                <w:rFonts w:hint="eastAsia" w:ascii="宋体" w:hAnsi="宋体" w:eastAsia="宋体" w:cs="宋体"/>
                <w:color w:val="000000"/>
                <w:kern w:val="0"/>
                <w:sz w:val="20"/>
                <w:szCs w:val="20"/>
                <w:lang w:val="en-US" w:eastAsia="zh-CN" w:bidi="ar"/>
              </w:rPr>
              <w:t>杀菌温度</w:t>
            </w:r>
            <w:r>
              <w:rPr>
                <w:rFonts w:hint="eastAsia" w:ascii="宋体" w:hAnsi="宋体" w:cs="宋体"/>
                <w:color w:val="000000"/>
                <w:kern w:val="0"/>
                <w:sz w:val="20"/>
                <w:szCs w:val="20"/>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杀菌时间：每班正式杀菌前，进行一次时间校对，此后每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小时进行一次校对；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中心温度：每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小 时测定一次。</w:t>
            </w:r>
          </w:p>
          <w:p>
            <w:pPr>
              <w:keepNext w:val="0"/>
              <w:keepLines w:val="0"/>
              <w:widowControl/>
              <w:suppressLineNumbers w:val="0"/>
              <w:jc w:val="left"/>
              <w:rPr>
                <w:rFonts w:hint="default" w:ascii="Times New Roman" w:hAnsi="Times New Roman" w:eastAsia="宋体" w:cs="Times New Roman"/>
                <w:bCs/>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4. 2 </w:t>
            </w:r>
            <w:r>
              <w:rPr>
                <w:rFonts w:hint="eastAsia" w:ascii="宋体" w:hAnsi="宋体" w:eastAsia="宋体" w:cs="宋体"/>
                <w:color w:val="000000"/>
                <w:kern w:val="0"/>
                <w:sz w:val="20"/>
                <w:szCs w:val="20"/>
                <w:lang w:val="en-US" w:eastAsia="zh-CN" w:bidi="ar"/>
              </w:rPr>
              <w:t>小时测定一次罐头初温。</w:t>
            </w:r>
          </w:p>
        </w:tc>
        <w:tc>
          <w:tcPr>
            <w:tcW w:w="0" w:type="auto"/>
          </w:tcPr>
          <w:p>
            <w:pPr>
              <w:jc w:val="center"/>
              <w:rPr>
                <w:rFonts w:hint="eastAsia" w:eastAsia="宋体"/>
                <w:color w:val="0000FF"/>
                <w:lang w:val="en-US" w:eastAsia="zh-CN"/>
              </w:rPr>
            </w:pPr>
            <w:r>
              <w:rPr>
                <w:rFonts w:hint="eastAsia"/>
                <w:color w:val="0000FF"/>
                <w:lang w:val="en-US" w:eastAsia="zh-CN"/>
              </w:rPr>
              <w:t>1</w:t>
            </w:r>
          </w:p>
        </w:tc>
      </w:tr>
    </w:tbl>
    <w:p/>
    <w:p/>
    <w:p>
      <w:pPr>
        <w:spacing w:before="240" w:after="120"/>
        <w:rPr>
          <w:rFonts w:hint="default" w:eastAsia="宋体"/>
          <w:lang w:val="en-US" w:eastAsia="zh-CN"/>
        </w:rPr>
      </w:pPr>
      <w:r>
        <w:rPr>
          <w:rFonts w:hint="eastAsia" w:ascii="宋体" w:hAnsi="宋体" w:cs="宋体"/>
          <w:lang w:val="en-GB"/>
        </w:rPr>
        <w:t>HACCP计划</w:t>
      </w:r>
      <w:r>
        <w:rPr>
          <w:rFonts w:hint="eastAsia" w:ascii="宋体" w:hAnsi="宋体" w:cs="宋体"/>
          <w:lang w:val="en-US" w:eastAsia="zh-CN"/>
        </w:rPr>
        <w:t>2:——杨梅罐头</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113" w:type="dxa"/>
            <w:shd w:val="clear" w:color="auto" w:fill="auto"/>
          </w:tcPr>
          <w:p>
            <w:pPr>
              <w:pStyle w:val="27"/>
              <w:rPr>
                <w:lang w:eastAsia="zh-CN"/>
              </w:rPr>
            </w:pPr>
            <w:r>
              <w:rPr>
                <w:rFonts w:hint="eastAsia"/>
                <w:lang w:eastAsia="zh-CN"/>
              </w:rPr>
              <w:t>过程步骤</w:t>
            </w:r>
          </w:p>
        </w:tc>
        <w:tc>
          <w:tcPr>
            <w:tcW w:w="1880" w:type="dxa"/>
            <w:shd w:val="clear" w:color="auto" w:fill="auto"/>
          </w:tcPr>
          <w:p>
            <w:pPr>
              <w:pStyle w:val="27"/>
              <w:rPr>
                <w:lang w:eastAsia="zh-CN"/>
              </w:rPr>
            </w:pPr>
            <w:r>
              <w:rPr>
                <w:rFonts w:hint="eastAsia"/>
                <w:lang w:eastAsia="zh-CN"/>
              </w:rPr>
              <w:t>危害</w:t>
            </w:r>
          </w:p>
        </w:tc>
        <w:tc>
          <w:tcPr>
            <w:tcW w:w="2250" w:type="dxa"/>
            <w:shd w:val="clear" w:color="auto" w:fill="auto"/>
          </w:tcPr>
          <w:p>
            <w:pPr>
              <w:pStyle w:val="27"/>
              <w:rPr>
                <w:lang w:eastAsia="zh-CN"/>
              </w:rPr>
            </w:pPr>
            <w:r>
              <w:rPr>
                <w:rFonts w:hint="eastAsia"/>
                <w:lang w:eastAsia="zh-CN"/>
              </w:rPr>
              <w:t>监控程序</w:t>
            </w:r>
          </w:p>
        </w:tc>
        <w:tc>
          <w:tcPr>
            <w:tcW w:w="2997"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原料验收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eastAsia="宋体"/>
                <w:color w:val="0000FF"/>
                <w:highlight w:val="none"/>
                <w:lang w:val="en-US" w:eastAsia="zh-CN"/>
              </w:rPr>
              <w:t>农残超标</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原料验收检验员每批查阅是否来自合格供方，检测农残抑制率/查阅声明或证明</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合格供方提供，供方提供声明或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eastAsia" w:ascii="宋体" w:hAnsi="宋体" w:eastAsia="宋体" w:cs="宋体"/>
                <w:color w:val="000000"/>
                <w:kern w:val="0"/>
                <w:sz w:val="20"/>
                <w:szCs w:val="20"/>
                <w:lang w:val="en-US" w:eastAsia="zh-CN" w:bidi="ar"/>
              </w:rPr>
              <w:t>证明农残检测结果抑制率≦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6" w:hRule="atLeast"/>
        </w:trPr>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color w:val="0000FF"/>
                <w:lang w:val="en-US" w:eastAsia="zh-CN"/>
              </w:rPr>
              <w:t>封口</w:t>
            </w:r>
          </w:p>
        </w:tc>
        <w:tc>
          <w:tcPr>
            <w:tcW w:w="1880" w:type="dxa"/>
            <w:tcBorders>
              <w:top w:val="single" w:color="auto" w:sz="4" w:space="0"/>
              <w:left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r>
              <w:rPr>
                <w:rFonts w:hint="eastAsia" w:ascii="Times New Roman" w:hAnsi="Times New Roman" w:eastAsia="宋体" w:cs="Times New Roman"/>
                <w:color w:val="0000FF"/>
                <w:kern w:val="2"/>
                <w:sz w:val="21"/>
                <w:szCs w:val="24"/>
                <w:highlight w:val="none"/>
                <w:lang w:val="fr-FR" w:eastAsia="zh-CN" w:bidi="ar-SA"/>
              </w:rPr>
              <w:t>不良的封罐质量会造成细菌和病原体的再污染</w:t>
            </w:r>
          </w:p>
        </w:tc>
        <w:tc>
          <w:tcPr>
            <w:tcW w:w="2250" w:type="dxa"/>
            <w:tcBorders>
              <w:top w:val="single" w:color="auto" w:sz="4" w:space="0"/>
              <w:left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封口工/现场检验员，每班正式开机前进行外观和解刨检验（每个机头抽1罐）；生产中每2小时按每个机头抽1罐做解刨检验（封口三率），每30min每个机头抽1罐作外观检查</w:t>
            </w:r>
          </w:p>
        </w:tc>
        <w:tc>
          <w:tcPr>
            <w:tcW w:w="2997" w:type="dxa"/>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封口外观：无外观缺陷。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封口“三率”紧密度≥</w:t>
            </w:r>
            <w:r>
              <w:rPr>
                <w:rFonts w:hint="default" w:ascii="Times New Roman" w:hAnsi="Times New Roman" w:eastAsia="宋体" w:cs="Times New Roman"/>
                <w:color w:val="000000"/>
                <w:kern w:val="0"/>
                <w:sz w:val="20"/>
                <w:szCs w:val="20"/>
                <w:lang w:val="en-US" w:eastAsia="zh-CN" w:bidi="ar"/>
              </w:rPr>
              <w:t>60%</w:t>
            </w:r>
            <w:r>
              <w:rPr>
                <w:rFonts w:hint="eastAsia" w:ascii="宋体" w:hAnsi="宋体" w:eastAsia="宋体" w:cs="宋体"/>
                <w:color w:val="000000"/>
                <w:kern w:val="0"/>
                <w:sz w:val="20"/>
                <w:szCs w:val="20"/>
                <w:lang w:val="en-US" w:eastAsia="zh-CN" w:bidi="ar"/>
              </w:rPr>
              <w:t>；迭接率≥</w:t>
            </w:r>
            <w:r>
              <w:rPr>
                <w:rFonts w:hint="default" w:ascii="Times New Roman" w:hAnsi="Times New Roman" w:eastAsia="宋体" w:cs="Times New Roman"/>
                <w:color w:val="000000"/>
                <w:kern w:val="0"/>
                <w:sz w:val="20"/>
                <w:szCs w:val="20"/>
                <w:lang w:val="en-US" w:eastAsia="zh-CN" w:bidi="ar"/>
              </w:rPr>
              <w:t>50%</w:t>
            </w:r>
            <w:r>
              <w:rPr>
                <w:rFonts w:hint="eastAsia" w:ascii="宋体" w:hAnsi="宋体" w:eastAsia="宋体" w:cs="宋体"/>
                <w:color w:val="000000"/>
                <w:kern w:val="0"/>
                <w:sz w:val="20"/>
                <w:szCs w:val="20"/>
                <w:lang w:val="en-US" w:eastAsia="zh-CN" w:bidi="ar"/>
              </w:rPr>
              <w:t>；接缝盖钩完整率≥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color w:val="0000FF"/>
                <w:sz w:val="18"/>
                <w:szCs w:val="18"/>
                <w:lang w:val="en-US" w:eastAsia="zh-CN"/>
              </w:rPr>
              <w:t>CCP3</w:t>
            </w:r>
          </w:p>
        </w:tc>
        <w:tc>
          <w:tcPr>
            <w:tcW w:w="1113" w:type="dxa"/>
          </w:tcPr>
          <w:p>
            <w:pPr>
              <w:jc w:val="left"/>
              <w:rPr>
                <w:rFonts w:hint="eastAsia" w:eastAsia="宋体"/>
                <w:color w:val="0000FF"/>
                <w:lang w:val="en-US" w:eastAsia="zh-CN"/>
              </w:rPr>
            </w:pPr>
            <w:r>
              <w:rPr>
                <w:rFonts w:hint="eastAsia" w:eastAsia="宋体"/>
                <w:color w:val="0000FF"/>
                <w:lang w:val="en-US" w:eastAsia="zh-CN"/>
              </w:rPr>
              <w:t>杀 菌</w:t>
            </w: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r>
              <w:rPr>
                <w:rFonts w:hint="default" w:ascii="Times New Roman" w:hAnsi="Times New Roman" w:eastAsia="宋体" w:cs="Times New Roman"/>
                <w:color w:val="0000FF"/>
                <w:kern w:val="2"/>
                <w:sz w:val="21"/>
                <w:szCs w:val="24"/>
                <w:highlight w:val="none"/>
                <w:lang w:val="fr-FR" w:eastAsia="zh-CN" w:bidi="ar-SA"/>
              </w:rPr>
              <w:t>微生物的残存</w:t>
            </w:r>
          </w:p>
        </w:tc>
        <w:tc>
          <w:tcPr>
            <w:tcW w:w="2250" w:type="dxa"/>
          </w:tcPr>
          <w:p>
            <w:pPr>
              <w:jc w:val="left"/>
              <w:rPr>
                <w:rFonts w:hint="default" w:eastAsia="宋体"/>
                <w:color w:val="0000FF"/>
                <w:lang w:val="en-US" w:eastAsia="zh-CN"/>
              </w:rPr>
            </w:pPr>
            <w:r>
              <w:rPr>
                <w:rFonts w:hint="default" w:eastAsia="宋体"/>
                <w:color w:val="0000FF"/>
                <w:lang w:val="en-US" w:eastAsia="zh-CN"/>
              </w:rPr>
              <w:t>杀菌公式20’/89℃，中心温度 ≥78℃</w:t>
            </w:r>
          </w:p>
        </w:tc>
        <w:tc>
          <w:tcPr>
            <w:tcW w:w="2997" w:type="dxa"/>
            <w:vAlign w:val="top"/>
          </w:tcPr>
          <w:p>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杀菌操作工：</w:t>
            </w:r>
          </w:p>
          <w:p>
            <w:pPr>
              <w:keepNext w:val="0"/>
              <w:keepLines w:val="0"/>
              <w:widowControl/>
              <w:numPr>
                <w:ilvl w:val="0"/>
                <w:numId w:val="15"/>
              </w:numPr>
              <w:suppressLineNumbers w:val="0"/>
              <w:jc w:val="left"/>
            </w:pPr>
            <w:r>
              <w:rPr>
                <w:rFonts w:hint="eastAsia" w:ascii="宋体" w:hAnsi="宋体" w:eastAsia="宋体" w:cs="宋体"/>
                <w:szCs w:val="21"/>
                <w:highlight w:val="none"/>
                <w:lang w:val="en-US" w:eastAsia="zh-CN"/>
              </w:rPr>
              <w:t>每小时用水银温度计进行比对</w:t>
            </w:r>
            <w:r>
              <w:rPr>
                <w:rFonts w:hint="eastAsia" w:ascii="宋体" w:hAnsi="宋体" w:eastAsia="宋体" w:cs="宋体"/>
                <w:color w:val="000000"/>
                <w:kern w:val="0"/>
                <w:sz w:val="20"/>
                <w:szCs w:val="20"/>
                <w:lang w:val="en-US" w:eastAsia="zh-CN" w:bidi="ar"/>
              </w:rPr>
              <w:t>连续自动杀菌温度</w:t>
            </w:r>
            <w:r>
              <w:rPr>
                <w:rFonts w:hint="eastAsia" w:ascii="宋体" w:hAnsi="宋体" w:cs="宋体"/>
                <w:color w:val="000000"/>
                <w:kern w:val="0"/>
                <w:sz w:val="20"/>
                <w:szCs w:val="20"/>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杀菌时间：每班正式杀菌前，进行一次时间校对，此后每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小时进行一次校对；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中心温度：每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小 时测定一次。</w:t>
            </w:r>
          </w:p>
          <w:p>
            <w:pPr>
              <w:keepNext w:val="0"/>
              <w:keepLines w:val="0"/>
              <w:widowControl/>
              <w:suppressLineNumbers w:val="0"/>
              <w:jc w:val="left"/>
              <w:rPr>
                <w:rFonts w:hint="default" w:ascii="Times New Roman" w:hAnsi="Times New Roman" w:eastAsia="宋体" w:cs="Times New Roman"/>
                <w:bCs/>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4. 2 </w:t>
            </w:r>
            <w:r>
              <w:rPr>
                <w:rFonts w:hint="eastAsia" w:ascii="宋体" w:hAnsi="宋体" w:eastAsia="宋体" w:cs="宋体"/>
                <w:color w:val="000000"/>
                <w:kern w:val="0"/>
                <w:sz w:val="20"/>
                <w:szCs w:val="20"/>
                <w:lang w:val="en-US" w:eastAsia="zh-CN" w:bidi="ar"/>
              </w:rPr>
              <w:t>小时测定一次罐头初温。</w:t>
            </w:r>
          </w:p>
        </w:tc>
        <w:tc>
          <w:tcPr>
            <w:tcW w:w="0" w:type="auto"/>
          </w:tcPr>
          <w:p>
            <w:pPr>
              <w:jc w:val="center"/>
              <w:rPr>
                <w:rFonts w:hint="eastAsia" w:eastAsia="宋体"/>
                <w:color w:val="0000FF"/>
                <w:lang w:val="en-US" w:eastAsia="zh-CN"/>
              </w:rPr>
            </w:pPr>
            <w:r>
              <w:rPr>
                <w:rFonts w:hint="eastAsia"/>
                <w:color w:val="0000FF"/>
                <w:lang w:val="en-US" w:eastAsia="zh-CN"/>
              </w:rPr>
              <w:t>1</w:t>
            </w:r>
          </w:p>
        </w:tc>
      </w:tr>
    </w:tbl>
    <w:p/>
    <w:p>
      <w:pPr>
        <w:spacing w:before="40" w:after="40"/>
        <w:rPr>
          <w:rFonts w:eastAsia="微软雅黑"/>
        </w:rPr>
      </w:pPr>
    </w:p>
    <w:p>
      <w:pPr>
        <w:spacing w:before="240" w:after="120"/>
        <w:rPr>
          <w:rFonts w:hint="default" w:eastAsia="宋体"/>
          <w:lang w:val="en-US" w:eastAsia="zh-CN"/>
        </w:rPr>
      </w:pPr>
      <w:r>
        <w:rPr>
          <w:rFonts w:hint="eastAsia" w:ascii="宋体" w:hAnsi="宋体" w:cs="宋体"/>
          <w:lang w:val="en-GB"/>
        </w:rPr>
        <w:t>HACCP计划</w:t>
      </w:r>
      <w:r>
        <w:rPr>
          <w:rFonts w:hint="eastAsia" w:ascii="宋体" w:hAnsi="宋体" w:cs="宋体"/>
          <w:lang w:val="en-US" w:eastAsia="zh-CN"/>
        </w:rPr>
        <w:t>3:——柑橘罐头</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113" w:type="dxa"/>
            <w:shd w:val="clear" w:color="auto" w:fill="auto"/>
          </w:tcPr>
          <w:p>
            <w:pPr>
              <w:pStyle w:val="27"/>
              <w:rPr>
                <w:lang w:eastAsia="zh-CN"/>
              </w:rPr>
            </w:pPr>
            <w:r>
              <w:rPr>
                <w:rFonts w:hint="eastAsia"/>
                <w:lang w:eastAsia="zh-CN"/>
              </w:rPr>
              <w:t>过程步骤</w:t>
            </w:r>
          </w:p>
        </w:tc>
        <w:tc>
          <w:tcPr>
            <w:tcW w:w="1880" w:type="dxa"/>
            <w:shd w:val="clear" w:color="auto" w:fill="auto"/>
          </w:tcPr>
          <w:p>
            <w:pPr>
              <w:pStyle w:val="27"/>
              <w:rPr>
                <w:lang w:eastAsia="zh-CN"/>
              </w:rPr>
            </w:pPr>
            <w:r>
              <w:rPr>
                <w:rFonts w:hint="eastAsia"/>
                <w:lang w:eastAsia="zh-CN"/>
              </w:rPr>
              <w:t>危害</w:t>
            </w:r>
          </w:p>
        </w:tc>
        <w:tc>
          <w:tcPr>
            <w:tcW w:w="2250" w:type="dxa"/>
            <w:shd w:val="clear" w:color="auto" w:fill="auto"/>
          </w:tcPr>
          <w:p>
            <w:pPr>
              <w:pStyle w:val="27"/>
              <w:rPr>
                <w:lang w:eastAsia="zh-CN"/>
              </w:rPr>
            </w:pPr>
            <w:r>
              <w:rPr>
                <w:rFonts w:hint="eastAsia"/>
                <w:lang w:eastAsia="zh-CN"/>
              </w:rPr>
              <w:t>监控程序</w:t>
            </w:r>
          </w:p>
        </w:tc>
        <w:tc>
          <w:tcPr>
            <w:tcW w:w="2997"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原料验收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eastAsia="宋体"/>
                <w:color w:val="0000FF"/>
                <w:highlight w:val="none"/>
                <w:lang w:val="en-US" w:eastAsia="zh-CN"/>
              </w:rPr>
              <w:t>农残超标</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原料验收检验员每批查阅是否来自合格供方，检测农残抑制率/查阅声明或证明</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合格供方提供，供方提供声明或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eastAsia" w:ascii="宋体" w:hAnsi="宋体" w:eastAsia="宋体" w:cs="宋体"/>
                <w:color w:val="000000"/>
                <w:kern w:val="0"/>
                <w:sz w:val="20"/>
                <w:szCs w:val="20"/>
                <w:lang w:val="en-US" w:eastAsia="zh-CN" w:bidi="ar"/>
              </w:rPr>
              <w:t>证明农残检测结果抑制率≦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6" w:hRule="atLeast"/>
        </w:trPr>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color w:val="0000FF"/>
                <w:lang w:val="en-US" w:eastAsia="zh-CN"/>
              </w:rPr>
              <w:t>封口</w:t>
            </w:r>
          </w:p>
        </w:tc>
        <w:tc>
          <w:tcPr>
            <w:tcW w:w="1880" w:type="dxa"/>
            <w:tcBorders>
              <w:top w:val="single" w:color="auto" w:sz="4" w:space="0"/>
              <w:left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r>
              <w:rPr>
                <w:rFonts w:hint="eastAsia" w:ascii="Times New Roman" w:hAnsi="Times New Roman" w:eastAsia="宋体" w:cs="Times New Roman"/>
                <w:color w:val="0000FF"/>
                <w:kern w:val="2"/>
                <w:sz w:val="21"/>
                <w:szCs w:val="24"/>
                <w:highlight w:val="none"/>
                <w:lang w:val="fr-FR" w:eastAsia="zh-CN" w:bidi="ar-SA"/>
              </w:rPr>
              <w:t>不良的封罐质量会造成细菌和病原体的再污染</w:t>
            </w:r>
          </w:p>
        </w:tc>
        <w:tc>
          <w:tcPr>
            <w:tcW w:w="2250" w:type="dxa"/>
            <w:tcBorders>
              <w:top w:val="single" w:color="auto" w:sz="4" w:space="0"/>
              <w:left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封口工/现场检验员，每班正式开机前进行外观和解刨检验（每个机头抽1罐）；生产中每2小时按每个机头抽1罐做解刨检验（封口三率），每30min每个机头抽1罐作外观检查</w:t>
            </w:r>
          </w:p>
        </w:tc>
        <w:tc>
          <w:tcPr>
            <w:tcW w:w="2997" w:type="dxa"/>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封口外观：无外观缺陷。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封口“三率”紧密度≥</w:t>
            </w:r>
            <w:r>
              <w:rPr>
                <w:rFonts w:hint="default" w:ascii="Times New Roman" w:hAnsi="Times New Roman" w:eastAsia="宋体" w:cs="Times New Roman"/>
                <w:color w:val="000000"/>
                <w:kern w:val="0"/>
                <w:sz w:val="20"/>
                <w:szCs w:val="20"/>
                <w:lang w:val="en-US" w:eastAsia="zh-CN" w:bidi="ar"/>
              </w:rPr>
              <w:t>60%</w:t>
            </w:r>
            <w:r>
              <w:rPr>
                <w:rFonts w:hint="eastAsia" w:ascii="宋体" w:hAnsi="宋体" w:eastAsia="宋体" w:cs="宋体"/>
                <w:color w:val="000000"/>
                <w:kern w:val="0"/>
                <w:sz w:val="20"/>
                <w:szCs w:val="20"/>
                <w:lang w:val="en-US" w:eastAsia="zh-CN" w:bidi="ar"/>
              </w:rPr>
              <w:t>；迭接率≥</w:t>
            </w:r>
            <w:r>
              <w:rPr>
                <w:rFonts w:hint="default" w:ascii="Times New Roman" w:hAnsi="Times New Roman" w:eastAsia="宋体" w:cs="Times New Roman"/>
                <w:color w:val="000000"/>
                <w:kern w:val="0"/>
                <w:sz w:val="20"/>
                <w:szCs w:val="20"/>
                <w:lang w:val="en-US" w:eastAsia="zh-CN" w:bidi="ar"/>
              </w:rPr>
              <w:t>50%</w:t>
            </w:r>
            <w:r>
              <w:rPr>
                <w:rFonts w:hint="eastAsia" w:ascii="宋体" w:hAnsi="宋体" w:eastAsia="宋体" w:cs="宋体"/>
                <w:color w:val="000000"/>
                <w:kern w:val="0"/>
                <w:sz w:val="20"/>
                <w:szCs w:val="20"/>
                <w:lang w:val="en-US" w:eastAsia="zh-CN" w:bidi="ar"/>
              </w:rPr>
              <w:t>；接缝盖钩完整率≥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color w:val="0000FF"/>
                <w:sz w:val="18"/>
                <w:szCs w:val="18"/>
                <w:lang w:val="en-US" w:eastAsia="zh-CN"/>
              </w:rPr>
              <w:t>CCP3</w:t>
            </w:r>
          </w:p>
        </w:tc>
        <w:tc>
          <w:tcPr>
            <w:tcW w:w="1113" w:type="dxa"/>
          </w:tcPr>
          <w:p>
            <w:pPr>
              <w:jc w:val="left"/>
              <w:rPr>
                <w:rFonts w:hint="eastAsia" w:eastAsia="宋体"/>
                <w:color w:val="0000FF"/>
                <w:lang w:val="en-US" w:eastAsia="zh-CN"/>
              </w:rPr>
            </w:pPr>
            <w:r>
              <w:rPr>
                <w:rFonts w:hint="eastAsia" w:eastAsia="宋体"/>
                <w:color w:val="0000FF"/>
                <w:lang w:val="en-US" w:eastAsia="zh-CN"/>
              </w:rPr>
              <w:t>杀 菌</w:t>
            </w: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r>
              <w:rPr>
                <w:rFonts w:hint="default" w:ascii="Times New Roman" w:hAnsi="Times New Roman" w:eastAsia="宋体" w:cs="Times New Roman"/>
                <w:color w:val="0000FF"/>
                <w:kern w:val="2"/>
                <w:sz w:val="21"/>
                <w:szCs w:val="24"/>
                <w:highlight w:val="none"/>
                <w:lang w:val="fr-FR" w:eastAsia="zh-CN" w:bidi="ar-SA"/>
              </w:rPr>
              <w:t>微生物的残存</w:t>
            </w:r>
          </w:p>
        </w:tc>
        <w:tc>
          <w:tcPr>
            <w:tcW w:w="2250" w:type="dxa"/>
          </w:tcPr>
          <w:p>
            <w:pPr>
              <w:jc w:val="left"/>
              <w:rPr>
                <w:rFonts w:hint="default" w:eastAsia="宋体"/>
                <w:color w:val="0000FF"/>
                <w:lang w:val="en-US" w:eastAsia="zh-CN"/>
              </w:rPr>
            </w:pPr>
            <w:r>
              <w:rPr>
                <w:rFonts w:hint="default" w:eastAsia="宋体"/>
                <w:color w:val="0000FF"/>
                <w:lang w:val="en-US" w:eastAsia="zh-CN"/>
              </w:rPr>
              <w:t>杀菌公式20’/8</w:t>
            </w:r>
            <w:r>
              <w:rPr>
                <w:rFonts w:hint="eastAsia" w:eastAsia="宋体"/>
                <w:color w:val="0000FF"/>
                <w:lang w:val="en-US" w:eastAsia="zh-CN"/>
              </w:rPr>
              <w:t>7</w:t>
            </w:r>
            <w:r>
              <w:rPr>
                <w:rFonts w:hint="default" w:eastAsia="宋体"/>
                <w:color w:val="0000FF"/>
                <w:lang w:val="en-US" w:eastAsia="zh-CN"/>
              </w:rPr>
              <w:t>℃，中心温</w:t>
            </w:r>
            <w:bookmarkStart w:id="41" w:name="_GoBack"/>
            <w:bookmarkEnd w:id="41"/>
            <w:r>
              <w:rPr>
                <w:rFonts w:hint="default" w:eastAsia="宋体"/>
                <w:color w:val="0000FF"/>
                <w:lang w:val="en-US" w:eastAsia="zh-CN"/>
              </w:rPr>
              <w:t>度 ≥78℃</w:t>
            </w:r>
          </w:p>
        </w:tc>
        <w:tc>
          <w:tcPr>
            <w:tcW w:w="2997" w:type="dxa"/>
            <w:vAlign w:val="top"/>
          </w:tcPr>
          <w:p>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杀菌操作工：</w:t>
            </w:r>
          </w:p>
          <w:p>
            <w:pPr>
              <w:keepNext w:val="0"/>
              <w:keepLines w:val="0"/>
              <w:widowControl/>
              <w:numPr>
                <w:ilvl w:val="0"/>
                <w:numId w:val="15"/>
              </w:numPr>
              <w:suppressLineNumbers w:val="0"/>
              <w:jc w:val="left"/>
            </w:pPr>
            <w:r>
              <w:rPr>
                <w:rFonts w:hint="eastAsia" w:ascii="宋体" w:hAnsi="宋体" w:eastAsia="宋体" w:cs="宋体"/>
                <w:szCs w:val="21"/>
                <w:highlight w:val="none"/>
                <w:lang w:val="en-US" w:eastAsia="zh-CN"/>
              </w:rPr>
              <w:t>每小时用水银温度计进行比对</w:t>
            </w:r>
            <w:r>
              <w:rPr>
                <w:rFonts w:hint="eastAsia" w:ascii="宋体" w:hAnsi="宋体" w:eastAsia="宋体" w:cs="宋体"/>
                <w:color w:val="000000"/>
                <w:kern w:val="0"/>
                <w:sz w:val="20"/>
                <w:szCs w:val="20"/>
                <w:lang w:val="en-US" w:eastAsia="zh-CN" w:bidi="ar"/>
              </w:rPr>
              <w:t>连续自动杀菌温度</w:t>
            </w:r>
            <w:r>
              <w:rPr>
                <w:rFonts w:hint="eastAsia" w:ascii="宋体" w:hAnsi="宋体" w:cs="宋体"/>
                <w:color w:val="000000"/>
                <w:kern w:val="0"/>
                <w:sz w:val="20"/>
                <w:szCs w:val="20"/>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杀菌时间：每班正式杀菌前，进行一次时间校对，此后每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小时进行一次校对；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中心温度：每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小 时测定一次。</w:t>
            </w:r>
          </w:p>
          <w:p>
            <w:pPr>
              <w:keepNext w:val="0"/>
              <w:keepLines w:val="0"/>
              <w:widowControl/>
              <w:suppressLineNumbers w:val="0"/>
              <w:jc w:val="left"/>
              <w:rPr>
                <w:rFonts w:hint="default" w:ascii="Times New Roman" w:hAnsi="Times New Roman" w:eastAsia="宋体" w:cs="Times New Roman"/>
                <w:bCs/>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4. 2 </w:t>
            </w:r>
            <w:r>
              <w:rPr>
                <w:rFonts w:hint="eastAsia" w:ascii="宋体" w:hAnsi="宋体" w:eastAsia="宋体" w:cs="宋体"/>
                <w:color w:val="000000"/>
                <w:kern w:val="0"/>
                <w:sz w:val="20"/>
                <w:szCs w:val="20"/>
                <w:lang w:val="en-US" w:eastAsia="zh-CN" w:bidi="ar"/>
              </w:rPr>
              <w:t>小时测定一次罐头初温。</w:t>
            </w:r>
          </w:p>
        </w:tc>
        <w:tc>
          <w:tcPr>
            <w:tcW w:w="0" w:type="auto"/>
          </w:tcPr>
          <w:p>
            <w:pPr>
              <w:jc w:val="center"/>
              <w:rPr>
                <w:rFonts w:hint="eastAsia" w:eastAsia="宋体"/>
                <w:color w:val="0000FF"/>
                <w:lang w:val="en-US" w:eastAsia="zh-CN"/>
              </w:rPr>
            </w:pPr>
            <w:r>
              <w:rPr>
                <w:rFonts w:hint="eastAsia"/>
                <w:color w:val="0000FF"/>
                <w:lang w:val="en-US" w:eastAsia="zh-CN"/>
              </w:rPr>
              <w:t>3</w:t>
            </w:r>
          </w:p>
        </w:tc>
      </w:tr>
    </w:tbl>
    <w:p/>
    <w:p>
      <w:pPr>
        <w:spacing w:before="40" w:after="40"/>
        <w:rPr>
          <w:rFonts w:eastAsia="微软雅黑"/>
        </w:rPr>
      </w:pPr>
    </w:p>
    <w:p>
      <w:pPr>
        <w:spacing w:before="240" w:after="120"/>
        <w:rPr>
          <w:rFonts w:hint="default" w:eastAsia="宋体"/>
          <w:lang w:val="en-US" w:eastAsia="zh-CN"/>
        </w:rPr>
      </w:pPr>
      <w:r>
        <w:rPr>
          <w:rFonts w:hint="eastAsia" w:ascii="宋体" w:hAnsi="宋体" w:cs="宋体"/>
          <w:lang w:val="en-GB"/>
        </w:rPr>
        <w:t>HACCP计划</w:t>
      </w:r>
      <w:r>
        <w:rPr>
          <w:rFonts w:hint="eastAsia" w:ascii="宋体" w:hAnsi="宋体" w:cs="宋体"/>
          <w:lang w:val="en-US" w:eastAsia="zh-CN"/>
        </w:rPr>
        <w:t>4:——枇杷罐头</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113" w:type="dxa"/>
            <w:shd w:val="clear" w:color="auto" w:fill="auto"/>
          </w:tcPr>
          <w:p>
            <w:pPr>
              <w:pStyle w:val="27"/>
              <w:rPr>
                <w:lang w:eastAsia="zh-CN"/>
              </w:rPr>
            </w:pPr>
            <w:r>
              <w:rPr>
                <w:rFonts w:hint="eastAsia"/>
                <w:lang w:eastAsia="zh-CN"/>
              </w:rPr>
              <w:t>过程步骤</w:t>
            </w:r>
          </w:p>
        </w:tc>
        <w:tc>
          <w:tcPr>
            <w:tcW w:w="1880" w:type="dxa"/>
            <w:shd w:val="clear" w:color="auto" w:fill="auto"/>
          </w:tcPr>
          <w:p>
            <w:pPr>
              <w:pStyle w:val="27"/>
              <w:rPr>
                <w:lang w:eastAsia="zh-CN"/>
              </w:rPr>
            </w:pPr>
            <w:r>
              <w:rPr>
                <w:rFonts w:hint="eastAsia"/>
                <w:lang w:eastAsia="zh-CN"/>
              </w:rPr>
              <w:t>危害</w:t>
            </w:r>
          </w:p>
        </w:tc>
        <w:tc>
          <w:tcPr>
            <w:tcW w:w="2250" w:type="dxa"/>
            <w:shd w:val="clear" w:color="auto" w:fill="auto"/>
          </w:tcPr>
          <w:p>
            <w:pPr>
              <w:pStyle w:val="27"/>
              <w:rPr>
                <w:lang w:eastAsia="zh-CN"/>
              </w:rPr>
            </w:pPr>
            <w:r>
              <w:rPr>
                <w:rFonts w:hint="eastAsia"/>
                <w:lang w:eastAsia="zh-CN"/>
              </w:rPr>
              <w:t>监控程序</w:t>
            </w:r>
          </w:p>
        </w:tc>
        <w:tc>
          <w:tcPr>
            <w:tcW w:w="2997"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原料验收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eastAsia="宋体"/>
                <w:color w:val="0000FF"/>
                <w:highlight w:val="none"/>
                <w:lang w:val="en-US" w:eastAsia="zh-CN"/>
              </w:rPr>
              <w:t>农残超标</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原料验收检验员每批查阅是否来自合格供方，检测农残抑制率/查阅声明或证明</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合格供方提供，供方提供声明或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eastAsia" w:ascii="宋体" w:hAnsi="宋体" w:eastAsia="宋体" w:cs="宋体"/>
                <w:color w:val="000000"/>
                <w:kern w:val="0"/>
                <w:sz w:val="20"/>
                <w:szCs w:val="20"/>
                <w:lang w:val="en-US" w:eastAsia="zh-CN" w:bidi="ar"/>
              </w:rPr>
              <w:t>证明农残检测结果抑制率≦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6" w:hRule="atLeast"/>
        </w:trPr>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color w:val="0000FF"/>
                <w:lang w:val="en-US" w:eastAsia="zh-CN"/>
              </w:rPr>
              <w:t>封口</w:t>
            </w:r>
          </w:p>
        </w:tc>
        <w:tc>
          <w:tcPr>
            <w:tcW w:w="1880" w:type="dxa"/>
            <w:tcBorders>
              <w:top w:val="single" w:color="auto" w:sz="4" w:space="0"/>
              <w:left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r>
              <w:rPr>
                <w:rFonts w:hint="eastAsia" w:ascii="Times New Roman" w:hAnsi="Times New Roman" w:eastAsia="宋体" w:cs="Times New Roman"/>
                <w:color w:val="0000FF"/>
                <w:kern w:val="2"/>
                <w:sz w:val="21"/>
                <w:szCs w:val="24"/>
                <w:highlight w:val="none"/>
                <w:lang w:val="fr-FR" w:eastAsia="zh-CN" w:bidi="ar-SA"/>
              </w:rPr>
              <w:t>不良的封罐质量会造成细菌和病原体的再污染</w:t>
            </w:r>
          </w:p>
        </w:tc>
        <w:tc>
          <w:tcPr>
            <w:tcW w:w="2250" w:type="dxa"/>
            <w:tcBorders>
              <w:top w:val="single" w:color="auto" w:sz="4" w:space="0"/>
              <w:left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封口工/现场检验员，每班正式开机前进行外观和解刨检验（每个机头抽1罐）；生产中每2小时按每个机头抽1罐做解刨检验（封口三率），每30min每个机头抽1罐作外观检查</w:t>
            </w:r>
          </w:p>
        </w:tc>
        <w:tc>
          <w:tcPr>
            <w:tcW w:w="2997" w:type="dxa"/>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封口外观：无外观缺陷。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封口“三率”紧密度≥</w:t>
            </w:r>
            <w:r>
              <w:rPr>
                <w:rFonts w:hint="default" w:ascii="Times New Roman" w:hAnsi="Times New Roman" w:eastAsia="宋体" w:cs="Times New Roman"/>
                <w:color w:val="000000"/>
                <w:kern w:val="0"/>
                <w:sz w:val="20"/>
                <w:szCs w:val="20"/>
                <w:lang w:val="en-US" w:eastAsia="zh-CN" w:bidi="ar"/>
              </w:rPr>
              <w:t>60%</w:t>
            </w:r>
            <w:r>
              <w:rPr>
                <w:rFonts w:hint="eastAsia" w:ascii="宋体" w:hAnsi="宋体" w:eastAsia="宋体" w:cs="宋体"/>
                <w:color w:val="000000"/>
                <w:kern w:val="0"/>
                <w:sz w:val="20"/>
                <w:szCs w:val="20"/>
                <w:lang w:val="en-US" w:eastAsia="zh-CN" w:bidi="ar"/>
              </w:rPr>
              <w:t>；迭接率≥</w:t>
            </w:r>
            <w:r>
              <w:rPr>
                <w:rFonts w:hint="default" w:ascii="Times New Roman" w:hAnsi="Times New Roman" w:eastAsia="宋体" w:cs="Times New Roman"/>
                <w:color w:val="000000"/>
                <w:kern w:val="0"/>
                <w:sz w:val="20"/>
                <w:szCs w:val="20"/>
                <w:lang w:val="en-US" w:eastAsia="zh-CN" w:bidi="ar"/>
              </w:rPr>
              <w:t>50%</w:t>
            </w:r>
            <w:r>
              <w:rPr>
                <w:rFonts w:hint="eastAsia" w:ascii="宋体" w:hAnsi="宋体" w:eastAsia="宋体" w:cs="宋体"/>
                <w:color w:val="000000"/>
                <w:kern w:val="0"/>
                <w:sz w:val="20"/>
                <w:szCs w:val="20"/>
                <w:lang w:val="en-US" w:eastAsia="zh-CN" w:bidi="ar"/>
              </w:rPr>
              <w:t>；接缝盖钩完整率≥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color w:val="0000FF"/>
                <w:sz w:val="18"/>
                <w:szCs w:val="18"/>
                <w:lang w:val="en-US" w:eastAsia="zh-CN"/>
              </w:rPr>
              <w:t>CCP3</w:t>
            </w:r>
          </w:p>
        </w:tc>
        <w:tc>
          <w:tcPr>
            <w:tcW w:w="1113" w:type="dxa"/>
          </w:tcPr>
          <w:p>
            <w:pPr>
              <w:jc w:val="left"/>
              <w:rPr>
                <w:rFonts w:hint="eastAsia" w:eastAsia="宋体"/>
                <w:color w:val="0000FF"/>
                <w:lang w:val="en-US" w:eastAsia="zh-CN"/>
              </w:rPr>
            </w:pPr>
            <w:r>
              <w:rPr>
                <w:rFonts w:hint="eastAsia" w:eastAsia="宋体"/>
                <w:color w:val="0000FF"/>
                <w:lang w:val="en-US" w:eastAsia="zh-CN"/>
              </w:rPr>
              <w:t>杀 菌</w:t>
            </w: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r>
              <w:rPr>
                <w:rFonts w:hint="default" w:ascii="Times New Roman" w:hAnsi="Times New Roman" w:eastAsia="宋体" w:cs="Times New Roman"/>
                <w:color w:val="0000FF"/>
                <w:kern w:val="2"/>
                <w:sz w:val="21"/>
                <w:szCs w:val="24"/>
                <w:highlight w:val="none"/>
                <w:lang w:val="fr-FR" w:eastAsia="zh-CN" w:bidi="ar-SA"/>
              </w:rPr>
              <w:t>微生物的残存</w:t>
            </w:r>
          </w:p>
        </w:tc>
        <w:tc>
          <w:tcPr>
            <w:tcW w:w="2250" w:type="dxa"/>
          </w:tcPr>
          <w:p>
            <w:pPr>
              <w:jc w:val="left"/>
              <w:rPr>
                <w:rFonts w:hint="default" w:eastAsia="宋体"/>
                <w:color w:val="0000FF"/>
                <w:lang w:val="en-US" w:eastAsia="zh-CN"/>
              </w:rPr>
            </w:pPr>
            <w:r>
              <w:rPr>
                <w:rFonts w:hint="default" w:eastAsia="宋体"/>
                <w:color w:val="0000FF"/>
                <w:lang w:val="en-US" w:eastAsia="zh-CN"/>
              </w:rPr>
              <w:t>杀菌公式2</w:t>
            </w:r>
            <w:r>
              <w:rPr>
                <w:rFonts w:hint="eastAsia" w:eastAsia="宋体"/>
                <w:color w:val="0000FF"/>
                <w:lang w:val="en-US" w:eastAsia="zh-CN"/>
              </w:rPr>
              <w:t>3</w:t>
            </w:r>
            <w:r>
              <w:rPr>
                <w:rFonts w:hint="default" w:eastAsia="宋体"/>
                <w:color w:val="0000FF"/>
                <w:lang w:val="en-US" w:eastAsia="zh-CN"/>
              </w:rPr>
              <w:t>’/</w:t>
            </w:r>
            <w:r>
              <w:rPr>
                <w:rFonts w:hint="eastAsia" w:eastAsia="宋体"/>
                <w:color w:val="0000FF"/>
                <w:lang w:val="en-US" w:eastAsia="zh-CN"/>
              </w:rPr>
              <w:t>93</w:t>
            </w:r>
            <w:r>
              <w:rPr>
                <w:rFonts w:hint="default" w:eastAsia="宋体"/>
                <w:color w:val="0000FF"/>
                <w:lang w:val="en-US" w:eastAsia="zh-CN"/>
              </w:rPr>
              <w:t>℃，中心温度 ≥</w:t>
            </w:r>
            <w:r>
              <w:rPr>
                <w:rFonts w:hint="eastAsia" w:eastAsia="宋体"/>
                <w:color w:val="0000FF"/>
                <w:lang w:val="en-US" w:eastAsia="zh-CN"/>
              </w:rPr>
              <w:t>8</w:t>
            </w:r>
            <w:r>
              <w:rPr>
                <w:rFonts w:hint="default" w:eastAsia="宋体"/>
                <w:color w:val="0000FF"/>
                <w:lang w:val="en-US" w:eastAsia="zh-CN"/>
              </w:rPr>
              <w:t>8℃</w:t>
            </w:r>
          </w:p>
        </w:tc>
        <w:tc>
          <w:tcPr>
            <w:tcW w:w="2997" w:type="dxa"/>
            <w:vAlign w:val="top"/>
          </w:tcPr>
          <w:p>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杀菌操作工：</w:t>
            </w:r>
          </w:p>
          <w:p>
            <w:pPr>
              <w:keepNext w:val="0"/>
              <w:keepLines w:val="0"/>
              <w:widowControl/>
              <w:numPr>
                <w:ilvl w:val="0"/>
                <w:numId w:val="15"/>
              </w:numPr>
              <w:suppressLineNumbers w:val="0"/>
              <w:jc w:val="left"/>
            </w:pPr>
            <w:r>
              <w:rPr>
                <w:rFonts w:hint="eastAsia" w:ascii="宋体" w:hAnsi="宋体" w:eastAsia="宋体" w:cs="宋体"/>
                <w:szCs w:val="21"/>
                <w:highlight w:val="none"/>
                <w:lang w:val="en-US" w:eastAsia="zh-CN"/>
              </w:rPr>
              <w:t>每小时用水银温度计进行比对</w:t>
            </w:r>
            <w:r>
              <w:rPr>
                <w:rFonts w:hint="eastAsia" w:ascii="宋体" w:hAnsi="宋体" w:eastAsia="宋体" w:cs="宋体"/>
                <w:color w:val="000000"/>
                <w:kern w:val="0"/>
                <w:sz w:val="20"/>
                <w:szCs w:val="20"/>
                <w:lang w:val="en-US" w:eastAsia="zh-CN" w:bidi="ar"/>
              </w:rPr>
              <w:t>连续自动杀菌温度</w:t>
            </w:r>
            <w:r>
              <w:rPr>
                <w:rFonts w:hint="eastAsia" w:ascii="宋体" w:hAnsi="宋体" w:cs="宋体"/>
                <w:color w:val="000000"/>
                <w:kern w:val="0"/>
                <w:sz w:val="20"/>
                <w:szCs w:val="20"/>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杀菌时间：每班正式杀菌前，进行一次时间校对，此后每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小时进行一次校对；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中心温度：每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小 时测定一次。</w:t>
            </w:r>
          </w:p>
          <w:p>
            <w:pPr>
              <w:keepNext w:val="0"/>
              <w:keepLines w:val="0"/>
              <w:widowControl/>
              <w:suppressLineNumbers w:val="0"/>
              <w:jc w:val="left"/>
              <w:rPr>
                <w:rFonts w:hint="default" w:ascii="Times New Roman" w:hAnsi="Times New Roman" w:eastAsia="宋体" w:cs="Times New Roman"/>
                <w:bCs/>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4. 2 </w:t>
            </w:r>
            <w:r>
              <w:rPr>
                <w:rFonts w:hint="eastAsia" w:ascii="宋体" w:hAnsi="宋体" w:eastAsia="宋体" w:cs="宋体"/>
                <w:color w:val="000000"/>
                <w:kern w:val="0"/>
                <w:sz w:val="20"/>
                <w:szCs w:val="20"/>
                <w:lang w:val="en-US" w:eastAsia="zh-CN" w:bidi="ar"/>
              </w:rPr>
              <w:t>小时测定一次罐头初温。</w:t>
            </w:r>
          </w:p>
        </w:tc>
        <w:tc>
          <w:tcPr>
            <w:tcW w:w="0" w:type="auto"/>
          </w:tcPr>
          <w:p>
            <w:pPr>
              <w:jc w:val="center"/>
              <w:rPr>
                <w:rFonts w:hint="eastAsia" w:eastAsia="宋体"/>
                <w:color w:val="0000FF"/>
                <w:lang w:val="en-US" w:eastAsia="zh-CN"/>
              </w:rPr>
            </w:pPr>
            <w:r>
              <w:rPr>
                <w:rFonts w:hint="eastAsia"/>
                <w:color w:val="0000FF"/>
                <w:lang w:val="en-US" w:eastAsia="zh-CN"/>
              </w:rPr>
              <w:t>1</w:t>
            </w:r>
          </w:p>
        </w:tc>
      </w:tr>
    </w:tbl>
    <w:p/>
    <w:p>
      <w:pPr>
        <w:spacing w:before="240" w:after="120"/>
        <w:rPr>
          <w:rFonts w:hint="default" w:eastAsia="宋体"/>
          <w:lang w:val="en-US" w:eastAsia="zh-CN"/>
        </w:rPr>
      </w:pPr>
      <w:r>
        <w:rPr>
          <w:rFonts w:hint="eastAsia" w:ascii="宋体" w:hAnsi="宋体" w:cs="宋体"/>
          <w:lang w:val="en-GB"/>
        </w:rPr>
        <w:t>HACCP计划</w:t>
      </w:r>
      <w:r>
        <w:rPr>
          <w:rFonts w:hint="eastAsia" w:ascii="宋体" w:hAnsi="宋体" w:cs="宋体"/>
          <w:lang w:val="en-US" w:eastAsia="zh-CN"/>
        </w:rPr>
        <w:t>5:——什锦罐头</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113" w:type="dxa"/>
            <w:shd w:val="clear" w:color="auto" w:fill="auto"/>
          </w:tcPr>
          <w:p>
            <w:pPr>
              <w:pStyle w:val="27"/>
              <w:rPr>
                <w:lang w:eastAsia="zh-CN"/>
              </w:rPr>
            </w:pPr>
            <w:r>
              <w:rPr>
                <w:rFonts w:hint="eastAsia"/>
                <w:lang w:eastAsia="zh-CN"/>
              </w:rPr>
              <w:t>过程步骤</w:t>
            </w:r>
          </w:p>
        </w:tc>
        <w:tc>
          <w:tcPr>
            <w:tcW w:w="1880" w:type="dxa"/>
            <w:shd w:val="clear" w:color="auto" w:fill="auto"/>
          </w:tcPr>
          <w:p>
            <w:pPr>
              <w:pStyle w:val="27"/>
              <w:rPr>
                <w:lang w:eastAsia="zh-CN"/>
              </w:rPr>
            </w:pPr>
            <w:r>
              <w:rPr>
                <w:rFonts w:hint="eastAsia"/>
                <w:lang w:eastAsia="zh-CN"/>
              </w:rPr>
              <w:t>危害</w:t>
            </w:r>
          </w:p>
        </w:tc>
        <w:tc>
          <w:tcPr>
            <w:tcW w:w="2250" w:type="dxa"/>
            <w:shd w:val="clear" w:color="auto" w:fill="auto"/>
          </w:tcPr>
          <w:p>
            <w:pPr>
              <w:pStyle w:val="27"/>
              <w:rPr>
                <w:lang w:eastAsia="zh-CN"/>
              </w:rPr>
            </w:pPr>
            <w:r>
              <w:rPr>
                <w:rFonts w:hint="eastAsia"/>
                <w:lang w:eastAsia="zh-CN"/>
              </w:rPr>
              <w:t>监控程序</w:t>
            </w:r>
          </w:p>
        </w:tc>
        <w:tc>
          <w:tcPr>
            <w:tcW w:w="2997"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原料验收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eastAsia="宋体"/>
                <w:color w:val="0000FF"/>
                <w:highlight w:val="none"/>
                <w:lang w:val="en-US" w:eastAsia="zh-CN"/>
              </w:rPr>
              <w:t>农残超标</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原料验收检验员每批查阅是否来自合格供方，检测农残抑制率/查阅声明或证明</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合格供方提供，供方提供声明或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eastAsia" w:ascii="宋体" w:hAnsi="宋体" w:eastAsia="宋体" w:cs="宋体"/>
                <w:color w:val="000000"/>
                <w:kern w:val="0"/>
                <w:sz w:val="20"/>
                <w:szCs w:val="20"/>
                <w:lang w:val="en-US" w:eastAsia="zh-CN" w:bidi="ar"/>
              </w:rPr>
              <w:t>证明农残检测结果抑制率≦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6" w:hRule="atLeast"/>
        </w:trPr>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color w:val="0000FF"/>
                <w:lang w:val="en-US" w:eastAsia="zh-CN"/>
              </w:rPr>
              <w:t>封口</w:t>
            </w:r>
          </w:p>
        </w:tc>
        <w:tc>
          <w:tcPr>
            <w:tcW w:w="1880" w:type="dxa"/>
            <w:tcBorders>
              <w:top w:val="single" w:color="auto" w:sz="4" w:space="0"/>
              <w:left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highlight w:val="none"/>
                <w:lang w:val="fr-FR" w:eastAsia="zh-CN" w:bidi="ar-SA"/>
              </w:rPr>
            </w:pPr>
            <w:r>
              <w:rPr>
                <w:rFonts w:hint="eastAsia" w:ascii="Times New Roman" w:hAnsi="Times New Roman" w:eastAsia="宋体" w:cs="Times New Roman"/>
                <w:color w:val="0000FF"/>
                <w:kern w:val="2"/>
                <w:sz w:val="21"/>
                <w:szCs w:val="24"/>
                <w:highlight w:val="none"/>
                <w:lang w:val="fr-FR" w:eastAsia="zh-CN" w:bidi="ar-SA"/>
              </w:rPr>
              <w:t>不良的封罐质量会造成细菌和病原体的再污染</w:t>
            </w:r>
          </w:p>
        </w:tc>
        <w:tc>
          <w:tcPr>
            <w:tcW w:w="2250" w:type="dxa"/>
            <w:tcBorders>
              <w:top w:val="single" w:color="auto" w:sz="4" w:space="0"/>
              <w:left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封口工/现场检验员，每班正式开机前进行外观和解刨检验（每个机头抽1罐）；生产中每2小时按每个机头抽1罐做解刨检验（封口三率），每30min每个机头抽1罐作外观检查</w:t>
            </w:r>
          </w:p>
        </w:tc>
        <w:tc>
          <w:tcPr>
            <w:tcW w:w="2997" w:type="dxa"/>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封口外观：无外观缺陷。 </w:t>
            </w:r>
          </w:p>
          <w:p>
            <w:pPr>
              <w:keepNext w:val="0"/>
              <w:keepLines w:val="0"/>
              <w:widowControl/>
              <w:suppressLineNumbers w:val="0"/>
              <w:jc w:val="left"/>
              <w:rPr>
                <w:rFonts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封口“三率”紧密度≥</w:t>
            </w:r>
            <w:r>
              <w:rPr>
                <w:rFonts w:hint="default" w:ascii="Times New Roman" w:hAnsi="Times New Roman" w:eastAsia="宋体" w:cs="Times New Roman"/>
                <w:color w:val="000000"/>
                <w:kern w:val="0"/>
                <w:sz w:val="20"/>
                <w:szCs w:val="20"/>
                <w:lang w:val="en-US" w:eastAsia="zh-CN" w:bidi="ar"/>
              </w:rPr>
              <w:t>60%</w:t>
            </w:r>
            <w:r>
              <w:rPr>
                <w:rFonts w:hint="eastAsia" w:ascii="宋体" w:hAnsi="宋体" w:eastAsia="宋体" w:cs="宋体"/>
                <w:color w:val="000000"/>
                <w:kern w:val="0"/>
                <w:sz w:val="20"/>
                <w:szCs w:val="20"/>
                <w:lang w:val="en-US" w:eastAsia="zh-CN" w:bidi="ar"/>
              </w:rPr>
              <w:t>；迭接率≥</w:t>
            </w:r>
            <w:r>
              <w:rPr>
                <w:rFonts w:hint="default" w:ascii="Times New Roman" w:hAnsi="Times New Roman" w:eastAsia="宋体" w:cs="Times New Roman"/>
                <w:color w:val="000000"/>
                <w:kern w:val="0"/>
                <w:sz w:val="20"/>
                <w:szCs w:val="20"/>
                <w:lang w:val="en-US" w:eastAsia="zh-CN" w:bidi="ar"/>
              </w:rPr>
              <w:t>50%</w:t>
            </w:r>
            <w:r>
              <w:rPr>
                <w:rFonts w:hint="eastAsia" w:ascii="宋体" w:hAnsi="宋体" w:eastAsia="宋体" w:cs="宋体"/>
                <w:color w:val="000000"/>
                <w:kern w:val="0"/>
                <w:sz w:val="20"/>
                <w:szCs w:val="20"/>
                <w:lang w:val="en-US" w:eastAsia="zh-CN" w:bidi="ar"/>
              </w:rPr>
              <w:t>；接缝盖钩完整率≥</w:t>
            </w:r>
            <w:r>
              <w:rPr>
                <w:rFonts w:hint="default" w:ascii="Times New Roman" w:hAnsi="Times New Roman" w:eastAsia="宋体" w:cs="Times New Roman"/>
                <w:color w:val="000000"/>
                <w:kern w:val="0"/>
                <w:sz w:val="20"/>
                <w:szCs w:val="20"/>
                <w:lang w:val="en-US" w:eastAsia="zh-CN" w:bidi="ar"/>
              </w:rPr>
              <w:t>50%</w:t>
            </w:r>
          </w:p>
        </w:tc>
        <w:tc>
          <w:tcPr>
            <w:tcW w:w="877" w:type="dxa"/>
            <w:tcBorders>
              <w:top w:val="single" w:color="auto" w:sz="4" w:space="0"/>
              <w:left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color w:val="0000FF"/>
                <w:sz w:val="18"/>
                <w:szCs w:val="18"/>
                <w:lang w:val="en-US" w:eastAsia="zh-CN"/>
              </w:rPr>
              <w:t>CCP3</w:t>
            </w:r>
          </w:p>
        </w:tc>
        <w:tc>
          <w:tcPr>
            <w:tcW w:w="1113" w:type="dxa"/>
          </w:tcPr>
          <w:p>
            <w:pPr>
              <w:jc w:val="left"/>
              <w:rPr>
                <w:rFonts w:hint="eastAsia" w:eastAsia="宋体"/>
                <w:color w:val="0000FF"/>
                <w:lang w:val="en-US" w:eastAsia="zh-CN"/>
              </w:rPr>
            </w:pPr>
            <w:r>
              <w:rPr>
                <w:rFonts w:hint="eastAsia" w:eastAsia="宋体"/>
                <w:color w:val="0000FF"/>
                <w:lang w:val="en-US" w:eastAsia="zh-CN"/>
              </w:rPr>
              <w:t>杀 菌</w:t>
            </w: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r>
              <w:rPr>
                <w:rFonts w:hint="default" w:ascii="Times New Roman" w:hAnsi="Times New Roman" w:eastAsia="宋体" w:cs="Times New Roman"/>
                <w:color w:val="0000FF"/>
                <w:kern w:val="2"/>
                <w:sz w:val="21"/>
                <w:szCs w:val="24"/>
                <w:highlight w:val="none"/>
                <w:lang w:val="fr-FR" w:eastAsia="zh-CN" w:bidi="ar-SA"/>
              </w:rPr>
              <w:t>微生物的残存</w:t>
            </w:r>
          </w:p>
        </w:tc>
        <w:tc>
          <w:tcPr>
            <w:tcW w:w="2250" w:type="dxa"/>
          </w:tcPr>
          <w:p>
            <w:pPr>
              <w:jc w:val="left"/>
              <w:rPr>
                <w:rFonts w:hint="default" w:eastAsia="宋体"/>
                <w:color w:val="0000FF"/>
                <w:lang w:val="en-US" w:eastAsia="zh-CN"/>
              </w:rPr>
            </w:pPr>
            <w:r>
              <w:rPr>
                <w:rFonts w:hint="default" w:eastAsia="宋体"/>
                <w:color w:val="0000FF"/>
                <w:lang w:val="en-US" w:eastAsia="zh-CN"/>
              </w:rPr>
              <w:t>杀菌公式2</w:t>
            </w:r>
            <w:r>
              <w:rPr>
                <w:rFonts w:hint="eastAsia" w:eastAsia="宋体"/>
                <w:color w:val="0000FF"/>
                <w:lang w:val="en-US" w:eastAsia="zh-CN"/>
              </w:rPr>
              <w:t>0</w:t>
            </w:r>
            <w:r>
              <w:rPr>
                <w:rFonts w:hint="default" w:eastAsia="宋体"/>
                <w:color w:val="0000FF"/>
                <w:lang w:val="en-US" w:eastAsia="zh-CN"/>
              </w:rPr>
              <w:t>’/</w:t>
            </w:r>
            <w:r>
              <w:rPr>
                <w:rFonts w:hint="eastAsia" w:eastAsia="宋体"/>
                <w:color w:val="0000FF"/>
                <w:lang w:val="en-US" w:eastAsia="zh-CN"/>
              </w:rPr>
              <w:t>92</w:t>
            </w:r>
            <w:r>
              <w:rPr>
                <w:rFonts w:hint="default" w:eastAsia="宋体"/>
                <w:color w:val="0000FF"/>
                <w:lang w:val="en-US" w:eastAsia="zh-CN"/>
              </w:rPr>
              <w:t>℃，中心温度 ≥</w:t>
            </w:r>
            <w:r>
              <w:rPr>
                <w:rFonts w:hint="eastAsia" w:eastAsia="宋体"/>
                <w:color w:val="0000FF"/>
                <w:lang w:val="en-US" w:eastAsia="zh-CN"/>
              </w:rPr>
              <w:t>7</w:t>
            </w:r>
            <w:r>
              <w:rPr>
                <w:rFonts w:hint="default" w:eastAsia="宋体"/>
                <w:color w:val="0000FF"/>
                <w:lang w:val="en-US" w:eastAsia="zh-CN"/>
              </w:rPr>
              <w:t>8℃</w:t>
            </w:r>
          </w:p>
        </w:tc>
        <w:tc>
          <w:tcPr>
            <w:tcW w:w="2997" w:type="dxa"/>
            <w:vAlign w:val="top"/>
          </w:tcPr>
          <w:p>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杀菌操作工：</w:t>
            </w:r>
          </w:p>
          <w:p>
            <w:pPr>
              <w:keepNext w:val="0"/>
              <w:keepLines w:val="0"/>
              <w:widowControl/>
              <w:numPr>
                <w:ilvl w:val="0"/>
                <w:numId w:val="15"/>
              </w:numPr>
              <w:suppressLineNumbers w:val="0"/>
              <w:jc w:val="left"/>
            </w:pPr>
            <w:r>
              <w:rPr>
                <w:rFonts w:hint="eastAsia" w:ascii="宋体" w:hAnsi="宋体" w:eastAsia="宋体" w:cs="宋体"/>
                <w:szCs w:val="21"/>
                <w:highlight w:val="none"/>
                <w:lang w:val="en-US" w:eastAsia="zh-CN"/>
              </w:rPr>
              <w:t>每小时用水银温度计进行比对</w:t>
            </w:r>
            <w:r>
              <w:rPr>
                <w:rFonts w:hint="eastAsia" w:ascii="宋体" w:hAnsi="宋体" w:eastAsia="宋体" w:cs="宋体"/>
                <w:color w:val="000000"/>
                <w:kern w:val="0"/>
                <w:sz w:val="20"/>
                <w:szCs w:val="20"/>
                <w:lang w:val="en-US" w:eastAsia="zh-CN" w:bidi="ar"/>
              </w:rPr>
              <w:t>连续自动杀菌温度</w:t>
            </w:r>
            <w:r>
              <w:rPr>
                <w:rFonts w:hint="eastAsia" w:ascii="宋体" w:hAnsi="宋体" w:cs="宋体"/>
                <w:color w:val="000000"/>
                <w:kern w:val="0"/>
                <w:sz w:val="20"/>
                <w:szCs w:val="20"/>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杀菌时间：每班正式杀菌前，进行一次时间校对，此后每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小时进行一次校对；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中心温度：每 </w:t>
            </w:r>
            <w:r>
              <w:rPr>
                <w:rFonts w:hint="default" w:ascii="Times New Roman" w:hAnsi="Times New Roman" w:eastAsia="宋体" w:cs="Times New Roman"/>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小 时测定一次。</w:t>
            </w:r>
          </w:p>
          <w:p>
            <w:pPr>
              <w:keepNext w:val="0"/>
              <w:keepLines w:val="0"/>
              <w:widowControl/>
              <w:suppressLineNumbers w:val="0"/>
              <w:jc w:val="left"/>
              <w:rPr>
                <w:rFonts w:hint="default" w:ascii="Times New Roman" w:hAnsi="Times New Roman" w:eastAsia="宋体" w:cs="Times New Roman"/>
                <w:bCs/>
                <w:color w:val="0000FF"/>
                <w:kern w:val="2"/>
                <w:sz w:val="21"/>
                <w:szCs w:val="24"/>
                <w:highlight w:val="none"/>
                <w:lang w:val="en-US" w:eastAsia="zh-CN" w:bidi="ar-SA"/>
              </w:rPr>
            </w:pPr>
            <w:r>
              <w:rPr>
                <w:rFonts w:hint="default" w:ascii="Times New Roman" w:hAnsi="Times New Roman" w:eastAsia="宋体" w:cs="Times New Roman"/>
                <w:color w:val="000000"/>
                <w:kern w:val="0"/>
                <w:sz w:val="20"/>
                <w:szCs w:val="20"/>
                <w:lang w:val="en-US" w:eastAsia="zh-CN" w:bidi="ar"/>
              </w:rPr>
              <w:t xml:space="preserve">4. 2 </w:t>
            </w:r>
            <w:r>
              <w:rPr>
                <w:rFonts w:hint="eastAsia" w:ascii="宋体" w:hAnsi="宋体" w:eastAsia="宋体" w:cs="宋体"/>
                <w:color w:val="000000"/>
                <w:kern w:val="0"/>
                <w:sz w:val="20"/>
                <w:szCs w:val="20"/>
                <w:lang w:val="en-US" w:eastAsia="zh-CN" w:bidi="ar"/>
              </w:rPr>
              <w:t>小时测定一次罐头初温。</w:t>
            </w:r>
          </w:p>
        </w:tc>
        <w:tc>
          <w:tcPr>
            <w:tcW w:w="0" w:type="auto"/>
          </w:tcPr>
          <w:p>
            <w:pPr>
              <w:jc w:val="center"/>
              <w:rPr>
                <w:rFonts w:hint="eastAsia" w:eastAsia="宋体"/>
                <w:color w:val="0000FF"/>
                <w:lang w:val="en-US" w:eastAsia="zh-CN"/>
              </w:rPr>
            </w:pPr>
            <w:r>
              <w:rPr>
                <w:rFonts w:hint="eastAsia"/>
                <w:color w:val="0000FF"/>
                <w:lang w:val="en-US" w:eastAsia="zh-CN"/>
              </w:rPr>
              <w:t>3</w:t>
            </w:r>
          </w:p>
        </w:tc>
      </w:tr>
    </w:tbl>
    <w:p>
      <w:pPr>
        <w:spacing w:before="40" w:after="40"/>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rPr>
          <w:rFonts w:eastAsia="微软雅黑"/>
        </w:rPr>
        <w:sectPr>
          <w:headerReference r:id="rId3" w:type="default"/>
          <w:pgSz w:w="11906" w:h="16838"/>
          <w:pgMar w:top="1440" w:right="1080" w:bottom="1440" w:left="1080" w:header="851" w:footer="992" w:gutter="0"/>
          <w:cols w:space="425" w:num="1"/>
          <w:docGrid w:type="lines" w:linePitch="312" w:charSpace="0"/>
        </w:sectPr>
      </w:pPr>
      <w:r>
        <w:rPr>
          <w:rFonts w:eastAsia="微软雅黑"/>
        </w:rPr>
        <w:br w:type="page"/>
      </w:r>
    </w:p>
    <w:p>
      <w:pPr>
        <w:pStyle w:val="6"/>
        <w:rPr>
          <w:rFonts w:hint="eastAsia"/>
          <w:lang w:val="en-US" w:eastAsia="zh-CN"/>
        </w:rPr>
      </w:pPr>
      <w:r>
        <w:rPr>
          <w:rFonts w:hint="eastAsia"/>
          <w:lang w:val="en-US" w:eastAsia="zh-CN"/>
        </w:rPr>
        <w:t>附件：生产工艺流程图</w:t>
      </w:r>
    </w:p>
    <w:p>
      <w:pPr>
        <w:pStyle w:val="6"/>
      </w:pPr>
    </w:p>
    <w:p>
      <w:pPr>
        <w:pStyle w:val="6"/>
      </w:pPr>
      <w:r>
        <w:rPr>
          <w:rFonts w:hint="eastAsia"/>
          <w:lang w:val="en-US" w:eastAsia="zh-CN"/>
        </w:rPr>
        <w:t xml:space="preserve">       </w:t>
      </w:r>
      <w:r>
        <w:drawing>
          <wp:inline distT="0" distB="0" distL="114300" distR="114300">
            <wp:extent cx="3657600" cy="47371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657600" cy="473710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3498850" cy="4375150"/>
            <wp:effectExtent l="0" t="0" r="6350" b="635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8"/>
                    <a:stretch>
                      <a:fillRect/>
                    </a:stretch>
                  </pic:blipFill>
                  <pic:spPr>
                    <a:xfrm>
                      <a:off x="0" y="0"/>
                      <a:ext cx="3498850" cy="4375150"/>
                    </a:xfrm>
                    <a:prstGeom prst="rect">
                      <a:avLst/>
                    </a:prstGeom>
                    <a:noFill/>
                    <a:ln>
                      <a:noFill/>
                    </a:ln>
                  </pic:spPr>
                </pic:pic>
              </a:graphicData>
            </a:graphic>
          </wp:inline>
        </w:drawing>
      </w:r>
    </w:p>
    <w:p>
      <w:pPr>
        <w:pStyle w:val="6"/>
      </w:pPr>
      <w:r>
        <w:drawing>
          <wp:inline distT="0" distB="0" distL="114300" distR="114300">
            <wp:extent cx="3943350" cy="4305300"/>
            <wp:effectExtent l="0" t="0" r="635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3943350" cy="430530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3651250" cy="4216400"/>
            <wp:effectExtent l="0" t="0" r="635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3651250" cy="4216400"/>
                    </a:xfrm>
                    <a:prstGeom prst="rect">
                      <a:avLst/>
                    </a:prstGeom>
                    <a:noFill/>
                    <a:ln>
                      <a:noFill/>
                    </a:ln>
                  </pic:spPr>
                </pic:pic>
              </a:graphicData>
            </a:graphic>
          </wp:inline>
        </w:drawing>
      </w:r>
      <w:r>
        <w:rPr>
          <w:rFonts w:hint="eastAsia"/>
          <w:lang w:val="en-US" w:eastAsia="zh-CN"/>
        </w:rPr>
        <w:t xml:space="preserve"> </w:t>
      </w:r>
    </w:p>
    <w:p>
      <w:pPr>
        <w:pStyle w:val="15"/>
      </w:pPr>
      <w:r>
        <w:drawing>
          <wp:inline distT="0" distB="0" distL="114300" distR="114300">
            <wp:extent cx="3716655" cy="4972685"/>
            <wp:effectExtent l="0" t="0" r="4445" b="571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1"/>
                    <a:stretch>
                      <a:fillRect/>
                    </a:stretch>
                  </pic:blipFill>
                  <pic:spPr>
                    <a:xfrm>
                      <a:off x="0" y="0"/>
                      <a:ext cx="3716655" cy="4972685"/>
                    </a:xfrm>
                    <a:prstGeom prst="rect">
                      <a:avLst/>
                    </a:prstGeom>
                    <a:noFill/>
                    <a:ln>
                      <a:noFill/>
                    </a:ln>
                  </pic:spPr>
                </pic:pic>
              </a:graphicData>
            </a:graphic>
          </wp:inline>
        </w:drawing>
      </w:r>
      <w:r>
        <w:rPr>
          <w:rFonts w:hint="eastAsia"/>
          <w:lang w:val="en-US" w:eastAsia="zh-CN"/>
        </w:rPr>
        <w:t xml:space="preserve">               </w:t>
      </w:r>
      <w:r>
        <w:rPr>
          <w:rFonts w:hint="eastAsia"/>
          <w:lang w:val="en-US" w:eastAsia="zh-CN"/>
        </w:rPr>
        <w:br w:type="textWrapping"/>
      </w: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p>
      <w:pPr>
        <w:pStyle w:val="15"/>
        <w:rPr>
          <w:rFonts w:eastAsia="微软雅黑"/>
        </w:rPr>
      </w:pP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仿宋简体">
    <w:altName w:val="宋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2336"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048ED"/>
    <w:multiLevelType w:val="singleLevel"/>
    <w:tmpl w:val="867048ED"/>
    <w:lvl w:ilvl="0" w:tentative="0">
      <w:start w:val="1"/>
      <w:numFmt w:val="decimal"/>
      <w:suff w:val="space"/>
      <w:lvlText w:val="%1."/>
      <w:lvlJc w:val="left"/>
    </w:lvl>
  </w:abstractNum>
  <w:abstractNum w:abstractNumId="1">
    <w:nsid w:val="96C2180F"/>
    <w:multiLevelType w:val="singleLevel"/>
    <w:tmpl w:val="96C2180F"/>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F264FB6E"/>
    <w:multiLevelType w:val="singleLevel"/>
    <w:tmpl w:val="F264FB6E"/>
    <w:lvl w:ilvl="0" w:tentative="0">
      <w:start w:val="4"/>
      <w:numFmt w:val="decimal"/>
      <w:lvlText w:val="%1"/>
      <w:lvlJc w:val="left"/>
    </w:lvl>
  </w:abstractNum>
  <w:abstractNum w:abstractNumId="4">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6597DB7"/>
    <w:multiLevelType w:val="singleLevel"/>
    <w:tmpl w:val="76597DB7"/>
    <w:lvl w:ilvl="0" w:tentative="0">
      <w:start w:val="9"/>
      <w:numFmt w:val="decimal"/>
      <w:lvlText w:val="%1"/>
      <w:lvlJc w:val="left"/>
    </w:lvl>
  </w:abstractNum>
  <w:abstractNum w:abstractNumId="13">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2"/>
  </w:num>
  <w:num w:numId="2">
    <w:abstractNumId w:val="5"/>
  </w:num>
  <w:num w:numId="3">
    <w:abstractNumId w:val="7"/>
  </w:num>
  <w:num w:numId="4">
    <w:abstractNumId w:val="10"/>
  </w:num>
  <w:num w:numId="5">
    <w:abstractNumId w:val="6"/>
  </w:num>
  <w:num w:numId="6">
    <w:abstractNumId w:val="4"/>
  </w:num>
  <w:num w:numId="7">
    <w:abstractNumId w:val="13"/>
  </w:num>
  <w:num w:numId="8">
    <w:abstractNumId w:val="8"/>
  </w:num>
  <w:num w:numId="9">
    <w:abstractNumId w:val="11"/>
  </w:num>
  <w:num w:numId="10">
    <w:abstractNumId w:val="0"/>
  </w:num>
  <w:num w:numId="11">
    <w:abstractNumId w:val="3"/>
  </w:num>
  <w:num w:numId="12">
    <w:abstractNumId w:val="14"/>
  </w:num>
  <w:num w:numId="13">
    <w:abstractNumId w:val="12"/>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1084CBE"/>
    <w:rsid w:val="37865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0"/>
    <w:pPr>
      <w:spacing w:after="120" w:afterLines="0" w:afterAutospacing="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2022-06-23T06:42:13Z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