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楷体" w:hAnsi="楷体" w:eastAsia="楷体"/>
          <w:b/>
          <w:bCs/>
          <w:sz w:val="44"/>
          <w:szCs w:val="44"/>
        </w:rPr>
      </w:pPr>
      <w:r>
        <w:rPr>
          <w:rFonts w:hint="eastAsia" w:ascii="楷体" w:hAnsi="楷体" w:eastAsia="楷体"/>
          <w:b/>
          <w:bCs/>
          <w:sz w:val="44"/>
          <w:szCs w:val="44"/>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275"/>
        <w:gridCol w:w="10749"/>
        <w:gridCol w:w="1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68" w:type="dxa"/>
            <w:vMerge w:val="restart"/>
            <w:vAlign w:val="center"/>
          </w:tcPr>
          <w:p>
            <w:pPr>
              <w:spacing w:before="120"/>
              <w:jc w:val="center"/>
              <w:rPr>
                <w:rFonts w:asciiTheme="minorEastAsia" w:hAnsiTheme="minorEastAsia" w:eastAsiaTheme="minorEastAsia"/>
                <w:szCs w:val="21"/>
              </w:rPr>
            </w:pPr>
            <w:r>
              <w:rPr>
                <w:rFonts w:hint="eastAsia" w:asciiTheme="minorEastAsia" w:hAnsiTheme="minorEastAsia" w:eastAsiaTheme="minorEastAsia"/>
                <w:szCs w:val="21"/>
              </w:rPr>
              <w:t>过程与活动、</w:t>
            </w:r>
          </w:p>
          <w:p>
            <w:pPr>
              <w:jc w:val="center"/>
              <w:rPr>
                <w:rFonts w:asciiTheme="minorEastAsia" w:hAnsiTheme="minorEastAsia" w:eastAsiaTheme="minorEastAsia"/>
                <w:szCs w:val="21"/>
              </w:rPr>
            </w:pPr>
            <w:r>
              <w:rPr>
                <w:rFonts w:hint="eastAsia" w:asciiTheme="minorEastAsia" w:hAnsiTheme="minorEastAsia" w:eastAsiaTheme="minorEastAsia"/>
                <w:szCs w:val="21"/>
              </w:rPr>
              <w:t>抽样计划</w:t>
            </w:r>
          </w:p>
        </w:tc>
        <w:tc>
          <w:tcPr>
            <w:tcW w:w="1275" w:type="dxa"/>
            <w:vMerge w:val="restart"/>
            <w:vAlign w:val="center"/>
          </w:tcPr>
          <w:p>
            <w:pPr>
              <w:rPr>
                <w:rFonts w:asciiTheme="minorEastAsia" w:hAnsiTheme="minorEastAsia" w:eastAsiaTheme="minorEastAsia"/>
                <w:szCs w:val="21"/>
              </w:rPr>
            </w:pPr>
            <w:r>
              <w:rPr>
                <w:rFonts w:hint="eastAsia" w:asciiTheme="minorEastAsia" w:hAnsiTheme="minorEastAsia" w:eastAsiaTheme="minorEastAsia"/>
                <w:szCs w:val="21"/>
              </w:rPr>
              <w:t>涉及</w:t>
            </w:r>
          </w:p>
          <w:p>
            <w:pPr>
              <w:rPr>
                <w:rFonts w:asciiTheme="minorEastAsia" w:hAnsiTheme="minorEastAsia" w:eastAsiaTheme="minorEastAsia"/>
                <w:szCs w:val="21"/>
              </w:rPr>
            </w:pPr>
            <w:r>
              <w:rPr>
                <w:rFonts w:hint="eastAsia" w:asciiTheme="minorEastAsia" w:hAnsiTheme="minorEastAsia" w:eastAsiaTheme="minorEastAsia"/>
                <w:szCs w:val="21"/>
              </w:rPr>
              <w:t>条款</w:t>
            </w:r>
          </w:p>
        </w:tc>
        <w:tc>
          <w:tcPr>
            <w:tcW w:w="10749" w:type="dxa"/>
            <w:vAlign w:val="center"/>
          </w:tcPr>
          <w:p>
            <w:pP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 xml:space="preserve">受审核部门：管理层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主管领导：</w:t>
            </w:r>
            <w:r>
              <w:rPr>
                <w:rFonts w:hint="eastAsia" w:asciiTheme="minorEastAsia" w:hAnsiTheme="minorEastAsia" w:eastAsiaTheme="minorEastAsia"/>
                <w:sz w:val="24"/>
                <w:szCs w:val="24"/>
                <w:lang w:val="en-US" w:eastAsia="zh-CN"/>
              </w:rPr>
              <w:t>王伟</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  陪同人员：</w:t>
            </w:r>
            <w:r>
              <w:rPr>
                <w:rFonts w:hint="eastAsia" w:asciiTheme="minorEastAsia" w:hAnsiTheme="minorEastAsia" w:eastAsiaTheme="minorEastAsia"/>
                <w:sz w:val="24"/>
                <w:szCs w:val="24"/>
                <w:lang w:val="en-US" w:eastAsia="zh-CN"/>
              </w:rPr>
              <w:t>张露月</w:t>
            </w:r>
          </w:p>
        </w:tc>
        <w:tc>
          <w:tcPr>
            <w:tcW w:w="1017" w:type="dxa"/>
            <w:vMerge w:val="restart"/>
            <w:vAlign w:val="center"/>
          </w:tcPr>
          <w:p>
            <w:pPr>
              <w:rPr>
                <w:rFonts w:asciiTheme="minorEastAsia" w:hAnsiTheme="minorEastAsia" w:eastAsiaTheme="minorEastAsia"/>
                <w:szCs w:val="21"/>
              </w:rPr>
            </w:pPr>
            <w:r>
              <w:rPr>
                <w:rFonts w:hint="eastAsia" w:asciiTheme="minorEastAsia" w:hAnsiTheme="minorEastAsia" w:eastAsiaTheme="minor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68" w:type="dxa"/>
            <w:vMerge w:val="continue"/>
            <w:vAlign w:val="center"/>
          </w:tcPr>
          <w:p>
            <w:pPr>
              <w:rPr>
                <w:rFonts w:asciiTheme="minorEastAsia" w:hAnsiTheme="minorEastAsia" w:eastAsiaTheme="minorEastAsia"/>
                <w:szCs w:val="21"/>
              </w:rPr>
            </w:pPr>
          </w:p>
        </w:tc>
        <w:tc>
          <w:tcPr>
            <w:tcW w:w="1275" w:type="dxa"/>
            <w:vMerge w:val="continue"/>
            <w:vAlign w:val="center"/>
          </w:tcPr>
          <w:p>
            <w:pPr>
              <w:rPr>
                <w:rFonts w:asciiTheme="minorEastAsia" w:hAnsiTheme="minorEastAsia" w:eastAsiaTheme="minorEastAsia"/>
                <w:szCs w:val="21"/>
              </w:rPr>
            </w:pPr>
          </w:p>
        </w:tc>
        <w:tc>
          <w:tcPr>
            <w:tcW w:w="10749" w:type="dxa"/>
            <w:vAlign w:val="center"/>
          </w:tcPr>
          <w:p>
            <w:pPr>
              <w:spacing w:before="12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审核员：</w:t>
            </w:r>
            <w:r>
              <w:rPr>
                <w:rFonts w:hint="eastAsia" w:ascii="宋体" w:hAnsi="宋体" w:cs="新宋体"/>
                <w:sz w:val="24"/>
                <w:szCs w:val="24"/>
              </w:rPr>
              <w:t>张心，</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审核时间：2022年</w:t>
            </w:r>
            <w:r>
              <w:rPr>
                <w:rFonts w:hint="eastAsia" w:asciiTheme="minorEastAsia" w:hAnsiTheme="minorEastAsia" w:eastAsiaTheme="minorEastAsia"/>
                <w:sz w:val="24"/>
                <w:szCs w:val="24"/>
                <w:lang w:val="en-US" w:eastAsia="zh-CN"/>
              </w:rPr>
              <w:t>6</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日</w:t>
            </w:r>
            <w:r>
              <w:rPr>
                <w:rFonts w:hint="eastAsia" w:asciiTheme="minorEastAsia" w:hAnsiTheme="minorEastAsia" w:eastAsiaTheme="minorEastAsia"/>
                <w:sz w:val="24"/>
                <w:szCs w:val="24"/>
                <w:lang w:val="en-US" w:eastAsia="zh-CN"/>
              </w:rPr>
              <w:t>上午</w:t>
            </w:r>
          </w:p>
        </w:tc>
        <w:tc>
          <w:tcPr>
            <w:tcW w:w="1017" w:type="dxa"/>
            <w:vMerge w:val="continue"/>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68" w:type="dxa"/>
            <w:vMerge w:val="continue"/>
            <w:vAlign w:val="center"/>
          </w:tcPr>
          <w:p>
            <w:pPr>
              <w:rPr>
                <w:rFonts w:asciiTheme="minorEastAsia" w:hAnsiTheme="minorEastAsia" w:eastAsiaTheme="minorEastAsia"/>
                <w:szCs w:val="21"/>
              </w:rPr>
            </w:pPr>
          </w:p>
        </w:tc>
        <w:tc>
          <w:tcPr>
            <w:tcW w:w="1275" w:type="dxa"/>
            <w:vMerge w:val="continue"/>
            <w:vAlign w:val="center"/>
          </w:tcPr>
          <w:p>
            <w:pPr>
              <w:rPr>
                <w:rFonts w:asciiTheme="minorEastAsia" w:hAnsiTheme="minorEastAsia" w:eastAsiaTheme="minorEastAsia"/>
                <w:szCs w:val="21"/>
              </w:rPr>
            </w:pPr>
          </w:p>
        </w:tc>
        <w:tc>
          <w:tcPr>
            <w:tcW w:w="10749" w:type="dxa"/>
            <w:vAlign w:val="center"/>
          </w:tcPr>
          <w:p>
            <w:pPr>
              <w:snapToGrid w:val="0"/>
              <w:spacing w:line="240" w:lineRule="exact"/>
              <w:rPr>
                <w:rFonts w:asciiTheme="minorEastAsia" w:hAnsiTheme="minorEastAsia" w:eastAsiaTheme="minorEastAsia"/>
                <w:szCs w:val="21"/>
              </w:rPr>
            </w:pPr>
            <w:r>
              <w:rPr>
                <w:rFonts w:hint="eastAsia" w:asciiTheme="minorEastAsia" w:hAnsiTheme="minorEastAsia" w:eastAsiaTheme="minorEastAsia"/>
                <w:szCs w:val="21"/>
              </w:rPr>
              <w:t>审核条款：</w:t>
            </w:r>
          </w:p>
          <w:p>
            <w:pPr>
              <w:snapToGrid w:val="0"/>
              <w:spacing w:line="240" w:lineRule="exact"/>
              <w:rPr>
                <w:rFonts w:hint="eastAsia"/>
                <w:sz w:val="21"/>
                <w:szCs w:val="21"/>
                <w:lang w:val="en-US" w:eastAsia="zh-CN"/>
              </w:rPr>
            </w:pPr>
            <w:r>
              <w:rPr>
                <w:rFonts w:hint="eastAsia"/>
                <w:sz w:val="21"/>
                <w:szCs w:val="21"/>
              </w:rPr>
              <w:t>QMS：4.1组织及其环境;4.2相关方需求与期望;4.3确定体系范围;4.4体系及其过程;5.1领导作用与承诺;5.2方针;5.3组织的角色、职责和权限；6.1应对风险和机遇的措施；6.2目标及其实现的策划；6.3变更的策划；7.1.1资源 总则；9.1.1监测、分析和评价总则；9.3管理评审；10.1改进总则；10.3持续改进</w:t>
            </w:r>
            <w:r>
              <w:rPr>
                <w:rFonts w:hint="eastAsia"/>
                <w:sz w:val="21"/>
                <w:szCs w:val="21"/>
                <w:lang w:val="en-US" w:eastAsia="zh-CN"/>
              </w:rPr>
              <w:t>；</w:t>
            </w:r>
          </w:p>
          <w:p>
            <w:pPr>
              <w:spacing w:line="300" w:lineRule="exact"/>
              <w:rPr>
                <w:rFonts w:asciiTheme="minorEastAsia" w:hAnsiTheme="minorEastAsia" w:eastAsiaTheme="minorEastAsia"/>
                <w:szCs w:val="21"/>
              </w:rPr>
            </w:pPr>
          </w:p>
        </w:tc>
        <w:tc>
          <w:tcPr>
            <w:tcW w:w="1017" w:type="dxa"/>
            <w:vMerge w:val="continue"/>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68" w:type="dxa"/>
          </w:tcPr>
          <w:p>
            <w:pP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组织及其环境;</w:t>
            </w:r>
          </w:p>
          <w:p>
            <w:pP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相关方需求与期望;</w:t>
            </w:r>
          </w:p>
          <w:p>
            <w:pP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确定体系范围;</w:t>
            </w:r>
          </w:p>
          <w:p>
            <w:pP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体系及其过程;</w:t>
            </w:r>
          </w:p>
          <w:p>
            <w:pP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总要求</w:t>
            </w:r>
          </w:p>
          <w:p>
            <w:pPr>
              <w:rPr>
                <w:rFonts w:asciiTheme="minorEastAsia" w:hAnsiTheme="minorEastAsia" w:eastAsiaTheme="minorEastAsia"/>
                <w:sz w:val="21"/>
                <w:szCs w:val="21"/>
              </w:rPr>
            </w:pPr>
          </w:p>
        </w:tc>
        <w:tc>
          <w:tcPr>
            <w:tcW w:w="1275" w:type="dxa"/>
            <w:vAlign w:val="top"/>
          </w:tcPr>
          <w:p>
            <w:pPr>
              <w:adjustRightInd w:val="0"/>
              <w:snapToGrid w:val="0"/>
              <w:jc w:val="both"/>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Q:4.1;4.2;</w:t>
            </w:r>
          </w:p>
          <w:p>
            <w:pPr>
              <w:adjustRightInd w:val="0"/>
              <w:snapToGrid w:val="0"/>
              <w:jc w:val="both"/>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4.3;4.4</w:t>
            </w:r>
          </w:p>
          <w:p>
            <w:pPr>
              <w:adjustRightInd w:val="0"/>
              <w:snapToGrid w:val="0"/>
              <w:jc w:val="both"/>
              <w:rPr>
                <w:rFonts w:cs="宋体" w:asciiTheme="minorEastAsia" w:hAnsiTheme="minorEastAsia" w:eastAsiaTheme="minorEastAsia"/>
                <w:sz w:val="21"/>
                <w:szCs w:val="21"/>
              </w:rPr>
            </w:pPr>
          </w:p>
          <w:p>
            <w:pPr>
              <w:jc w:val="both"/>
              <w:rPr>
                <w:rFonts w:asciiTheme="minorEastAsia" w:hAnsiTheme="minorEastAsia" w:eastAsiaTheme="minorEastAsia"/>
                <w:sz w:val="21"/>
                <w:szCs w:val="21"/>
              </w:rPr>
            </w:pPr>
          </w:p>
        </w:tc>
        <w:tc>
          <w:tcPr>
            <w:tcW w:w="10749" w:type="dxa"/>
          </w:tcPr>
          <w:p>
            <w:pPr>
              <w:ind w:firstLine="630" w:firstLineChars="300"/>
              <w:rPr>
                <w:rFonts w:asciiTheme="minorEastAsia" w:hAnsiTheme="minorEastAsia" w:eastAsiaTheme="minorEastAsia"/>
                <w:szCs w:val="21"/>
              </w:rPr>
            </w:pPr>
            <w:r>
              <w:rPr>
                <w:sz w:val="21"/>
                <w:szCs w:val="21"/>
              </w:rPr>
              <w:t>重庆巨诚通力服务外包有限公司</w:t>
            </w:r>
            <w:r>
              <w:rPr>
                <w:rFonts w:hint="eastAsia" w:asciiTheme="minorEastAsia" w:hAnsiTheme="minorEastAsia" w:eastAsiaTheme="minorEastAsia"/>
                <w:szCs w:val="21"/>
              </w:rPr>
              <w:t>成立于201</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月，是一家从事</w:t>
            </w:r>
            <w:r>
              <w:rPr>
                <w:rFonts w:hint="eastAsia" w:ascii="宋体" w:hAnsi="宋体" w:cs="宋体"/>
                <w:color w:val="000000"/>
                <w:kern w:val="0"/>
                <w:szCs w:val="21"/>
              </w:rPr>
              <w:t>劳务派遣业务；劳动事务代理；人才中介服务</w:t>
            </w:r>
            <w:r>
              <w:rPr>
                <w:rFonts w:hint="eastAsia" w:asciiTheme="minorEastAsia" w:hAnsiTheme="minorEastAsia" w:eastAsiaTheme="minorEastAsia"/>
                <w:szCs w:val="21"/>
              </w:rPr>
              <w:t>等服务公司。目前经营情况良好。</w:t>
            </w:r>
          </w:p>
          <w:p>
            <w:pPr>
              <w:spacing w:line="360" w:lineRule="auto"/>
              <w:ind w:firstLine="420" w:firstLineChars="200"/>
              <w:jc w:val="left"/>
              <w:rPr>
                <w:rFonts w:ascii="宋体" w:hAnsi="宋体" w:cs="宋体"/>
                <w:color w:val="000000" w:themeColor="text1"/>
                <w:sz w:val="21"/>
                <w:szCs w:val="21"/>
              </w:rPr>
            </w:pPr>
            <w:r>
              <w:rPr>
                <w:rFonts w:hint="eastAsia" w:ascii="宋体" w:hAnsi="宋体" w:cs="宋体"/>
                <w:color w:val="000000" w:themeColor="text1"/>
                <w:sz w:val="21"/>
                <w:szCs w:val="21"/>
              </w:rPr>
              <w:t>公司在管理手册中，组织明确风险和机遇事件的识别方法/途径、风险和机遇事件的评估方式、制定主要风险和机遇事件的应对措施的要求公司全体员工的质量、安全、环保意识比较强。公司的办公及培训、服务设施、设备比较先进。对公司不利的内、外部因素有：市场竞争非常激烈，服务利润不断降低、用工成本增加。</w:t>
            </w:r>
          </w:p>
          <w:p>
            <w:pPr>
              <w:spacing w:line="360" w:lineRule="auto"/>
              <w:jc w:val="left"/>
              <w:rPr>
                <w:rFonts w:ascii="宋体" w:hAnsi="宋体" w:cs="宋体"/>
                <w:color w:val="000000" w:themeColor="text1"/>
                <w:sz w:val="21"/>
                <w:szCs w:val="21"/>
              </w:rPr>
            </w:pPr>
            <w:r>
              <w:rPr>
                <w:rFonts w:hint="eastAsia" w:ascii="宋体" w:hAnsi="宋体" w:cs="宋体"/>
                <w:color w:val="000000" w:themeColor="text1"/>
                <w:sz w:val="21"/>
                <w:szCs w:val="21"/>
              </w:rPr>
              <w:t>公司通过同行交流、座谈会、工作例会、QQ、微信等进行内外部沟通，并定期进行评审，形成会议记录。</w:t>
            </w:r>
          </w:p>
          <w:p>
            <w:pPr>
              <w:spacing w:line="360" w:lineRule="auto"/>
              <w:jc w:val="left"/>
              <w:rPr>
                <w:rFonts w:ascii="宋体" w:hAnsi="宋体" w:cs="宋体"/>
                <w:color w:val="000000" w:themeColor="text1"/>
                <w:sz w:val="21"/>
                <w:szCs w:val="21"/>
              </w:rPr>
            </w:pPr>
            <w:r>
              <w:rPr>
                <w:rFonts w:hint="eastAsia" w:ascii="宋体" w:hAnsi="宋体" w:cs="宋体"/>
                <w:color w:val="000000" w:themeColor="text1"/>
                <w:sz w:val="21"/>
                <w:szCs w:val="21"/>
              </w:rPr>
              <w:t>抽查2022年总过程风险机会识别措施评价表，内容及记录清晰。</w:t>
            </w:r>
          </w:p>
          <w:p>
            <w:pPr>
              <w:spacing w:line="360" w:lineRule="auto"/>
              <w:jc w:val="left"/>
              <w:rPr>
                <w:rFonts w:ascii="宋体" w:hAnsi="宋体" w:cs="宋体"/>
                <w:color w:val="000000" w:themeColor="text1"/>
                <w:sz w:val="21"/>
                <w:szCs w:val="21"/>
              </w:rPr>
            </w:pPr>
            <w:r>
              <w:rPr>
                <w:rFonts w:hint="eastAsia" w:ascii="宋体" w:hAnsi="宋体" w:cs="宋体"/>
                <w:color w:val="000000" w:themeColor="text1"/>
                <w:sz w:val="21"/>
                <w:szCs w:val="21"/>
              </w:rPr>
              <w:t>公司确定的相关方有员工、顾客、政府机构、审核机构、供方等。</w:t>
            </w:r>
          </w:p>
          <w:p>
            <w:pPr>
              <w:spacing w:line="360" w:lineRule="auto"/>
              <w:jc w:val="left"/>
              <w:rPr>
                <w:rFonts w:ascii="宋体" w:hAnsi="宋体" w:cs="宋体"/>
                <w:color w:val="000000" w:themeColor="text1"/>
                <w:sz w:val="21"/>
                <w:szCs w:val="21"/>
              </w:rPr>
            </w:pPr>
            <w:r>
              <w:rPr>
                <w:rFonts w:hint="eastAsia" w:ascii="宋体" w:hAnsi="宋体" w:cs="宋体"/>
                <w:color w:val="000000" w:themeColor="text1"/>
                <w:sz w:val="21"/>
                <w:szCs w:val="21"/>
              </w:rPr>
              <w:t>理解员工诉求的形式为面谈、会议等；理解银行等相关方的形式主要为电话沟通、上门拜访等；</w:t>
            </w:r>
          </w:p>
          <w:p>
            <w:pPr>
              <w:spacing w:line="360" w:lineRule="auto"/>
              <w:jc w:val="left"/>
              <w:rPr>
                <w:rFonts w:ascii="宋体" w:hAnsi="宋体" w:cs="宋体"/>
                <w:color w:val="000000" w:themeColor="text1"/>
                <w:sz w:val="21"/>
                <w:szCs w:val="21"/>
              </w:rPr>
            </w:pPr>
            <w:r>
              <w:rPr>
                <w:rFonts w:hint="eastAsia" w:ascii="宋体" w:hAnsi="宋体" w:cs="宋体"/>
                <w:color w:val="000000" w:themeColor="text1"/>
                <w:sz w:val="21"/>
                <w:szCs w:val="21"/>
              </w:rPr>
              <w:t>员工关注的主要问题有工资、待遇、晋升机制、福利等，顾客关注的主要问题产品质量、服务及时性、售后服务、价格等。</w:t>
            </w:r>
          </w:p>
          <w:p>
            <w:pPr>
              <w:spacing w:line="360" w:lineRule="auto"/>
              <w:jc w:val="left"/>
              <w:rPr>
                <w:rFonts w:ascii="宋体" w:hAnsi="宋体" w:cs="宋体"/>
                <w:color w:val="000000" w:themeColor="text1"/>
                <w:sz w:val="21"/>
                <w:szCs w:val="21"/>
              </w:rPr>
            </w:pPr>
            <w:r>
              <w:rPr>
                <w:rFonts w:hint="eastAsia" w:ascii="宋体" w:hAnsi="宋体" w:cs="宋体"/>
                <w:color w:val="000000" w:themeColor="text1"/>
                <w:sz w:val="21"/>
                <w:szCs w:val="21"/>
              </w:rPr>
              <w:t>查见《相关方要求识别和控制》</w:t>
            </w:r>
          </w:p>
          <w:p>
            <w:pPr>
              <w:spacing w:line="360" w:lineRule="auto"/>
              <w:jc w:val="left"/>
              <w:rPr>
                <w:rFonts w:ascii="宋体" w:hAnsi="宋体" w:cs="宋体"/>
                <w:color w:val="000000" w:themeColor="text1"/>
                <w:sz w:val="21"/>
                <w:szCs w:val="21"/>
              </w:rPr>
            </w:pPr>
            <w:r>
              <w:rPr>
                <w:rFonts w:hint="eastAsia" w:ascii="宋体" w:hAnsi="宋体" w:cs="宋体"/>
                <w:color w:val="000000" w:themeColor="text1"/>
                <w:sz w:val="21"/>
                <w:szCs w:val="21"/>
              </w:rPr>
              <w:t>抽查顾客需求和期望：项目服务质量符合顾客要求；项目按时完工交付；价格合理等。</w:t>
            </w:r>
          </w:p>
          <w:p>
            <w:pPr>
              <w:spacing w:line="360" w:lineRule="auto"/>
              <w:jc w:val="left"/>
              <w:rPr>
                <w:rFonts w:ascii="宋体" w:hAnsi="宋体" w:cs="宋体"/>
                <w:color w:val="000000" w:themeColor="text1"/>
                <w:sz w:val="21"/>
                <w:szCs w:val="21"/>
              </w:rPr>
            </w:pPr>
            <w:r>
              <w:rPr>
                <w:rFonts w:hint="eastAsia" w:ascii="宋体" w:hAnsi="宋体" w:cs="宋体"/>
                <w:color w:val="000000" w:themeColor="text1"/>
                <w:sz w:val="21"/>
                <w:szCs w:val="21"/>
              </w:rPr>
              <w:t>对相关方的要求的监视和评审的方法多样，通过QQ、微信等现代通讯手段是常用的便捷而又高效主要方法。</w:t>
            </w:r>
          </w:p>
          <w:p>
            <w:pPr>
              <w:tabs>
                <w:tab w:val="center" w:pos="3169"/>
              </w:tabs>
              <w:spacing w:line="400" w:lineRule="exact"/>
              <w:jc w:val="left"/>
              <w:rPr>
                <w:rFonts w:hint="default" w:ascii="宋体" w:hAnsi="宋体" w:eastAsia="宋体" w:cs="宋体"/>
                <w:color w:val="000000" w:themeColor="text1"/>
                <w:sz w:val="21"/>
                <w:szCs w:val="21"/>
                <w:lang w:val="en-US" w:eastAsia="zh-CN"/>
              </w:rPr>
            </w:pPr>
            <w:r>
              <w:rPr>
                <w:rFonts w:hint="eastAsia" w:ascii="宋体" w:hAnsi="宋体" w:cs="宋体"/>
                <w:color w:val="000000" w:themeColor="text1"/>
                <w:sz w:val="21"/>
                <w:szCs w:val="21"/>
              </w:rPr>
              <w:t>组织</w:t>
            </w:r>
            <w:r>
              <w:rPr>
                <w:rFonts w:hint="eastAsia" w:ascii="宋体" w:hAnsi="宋体" w:cs="宋体"/>
                <w:color w:val="000000" w:themeColor="text1"/>
                <w:sz w:val="21"/>
                <w:szCs w:val="21"/>
                <w:lang w:val="en-US" w:eastAsia="zh-CN"/>
              </w:rPr>
              <w:t>注册和</w:t>
            </w:r>
            <w:r>
              <w:rPr>
                <w:rFonts w:hint="eastAsia" w:ascii="宋体" w:hAnsi="宋体" w:cs="宋体"/>
                <w:color w:val="000000" w:themeColor="text1"/>
                <w:sz w:val="21"/>
                <w:szCs w:val="21"/>
              </w:rPr>
              <w:t>经营地</w:t>
            </w:r>
            <w:r>
              <w:rPr>
                <w:rFonts w:hint="eastAsia" w:ascii="宋体" w:hAnsi="宋体" w:cs="宋体"/>
                <w:color w:val="000000" w:themeColor="text1"/>
                <w:sz w:val="21"/>
                <w:szCs w:val="21"/>
                <w:lang w:val="en-US" w:eastAsia="zh-CN"/>
              </w:rPr>
              <w:t>址有变更：</w:t>
            </w:r>
            <w:bookmarkStart w:id="0" w:name="注册地址"/>
            <w:r>
              <w:rPr>
                <w:rFonts w:hint="eastAsia" w:ascii="宋体" w:hAnsi="宋体" w:cs="宋体"/>
                <w:color w:val="000000" w:themeColor="text1"/>
                <w:sz w:val="21"/>
                <w:szCs w:val="21"/>
                <w:lang w:val="en-US" w:eastAsia="zh-CN"/>
              </w:rPr>
              <w:t>由</w:t>
            </w:r>
            <w:r>
              <w:rPr>
                <w:rFonts w:asciiTheme="minorEastAsia" w:hAnsiTheme="minorEastAsia" w:eastAsiaTheme="minorEastAsia"/>
                <w:sz w:val="21"/>
                <w:szCs w:val="21"/>
              </w:rPr>
              <w:t>重庆市江北区五里店街道建新东路88号1单元11-</w:t>
            </w:r>
            <w:bookmarkEnd w:id="0"/>
            <w:r>
              <w:rPr>
                <w:rFonts w:hint="eastAsia" w:asciiTheme="minorEastAsia" w:hAnsiTheme="minorEastAsia" w:eastAsiaTheme="minorEastAsia"/>
                <w:sz w:val="21"/>
                <w:szCs w:val="21"/>
                <w:lang w:val="en-US" w:eastAsia="zh-CN"/>
              </w:rPr>
              <w:t>7</w:t>
            </w:r>
            <w:r>
              <w:rPr>
                <w:rFonts w:hint="eastAsia" w:ascii="宋体" w:hAnsi="宋体" w:cs="宋体"/>
                <w:color w:val="000000" w:themeColor="text1"/>
                <w:sz w:val="21"/>
                <w:szCs w:val="21"/>
              </w:rPr>
              <w:t>，</w:t>
            </w:r>
            <w:r>
              <w:rPr>
                <w:rFonts w:hint="eastAsia" w:ascii="宋体" w:hAnsi="宋体" w:cs="宋体"/>
                <w:color w:val="000000" w:themeColor="text1"/>
                <w:sz w:val="21"/>
                <w:szCs w:val="21"/>
                <w:lang w:val="en-US" w:eastAsia="zh-CN"/>
              </w:rPr>
              <w:t>变更为</w:t>
            </w:r>
            <w:r>
              <w:rPr>
                <w:rFonts w:asciiTheme="minorEastAsia" w:hAnsiTheme="minorEastAsia" w:eastAsiaTheme="minorEastAsia"/>
                <w:sz w:val="21"/>
                <w:szCs w:val="21"/>
              </w:rPr>
              <w:t>重庆市江北区五里店街道建新东路88号1单元11-</w:t>
            </w:r>
            <w:r>
              <w:rPr>
                <w:rFonts w:hint="eastAsia" w:asciiTheme="minorEastAsia" w:hAnsiTheme="minorEastAsia" w:eastAsiaTheme="minorEastAsia"/>
                <w:sz w:val="21"/>
                <w:szCs w:val="21"/>
                <w:lang w:val="en-US" w:eastAsia="zh-CN"/>
              </w:rPr>
              <w:t>16。</w:t>
            </w:r>
          </w:p>
          <w:p>
            <w:pPr>
              <w:tabs>
                <w:tab w:val="center" w:pos="3169"/>
              </w:tabs>
              <w:spacing w:line="400" w:lineRule="exact"/>
              <w:jc w:val="left"/>
              <w:rPr>
                <w:rFonts w:ascii="宋体" w:hAnsi="宋体" w:cs="宋体"/>
                <w:color w:val="000000" w:themeColor="text1"/>
                <w:sz w:val="21"/>
                <w:szCs w:val="21"/>
              </w:rPr>
            </w:pPr>
            <w:r>
              <w:rPr>
                <w:rFonts w:hint="eastAsia" w:ascii="宋体" w:hAnsi="宋体" w:cs="宋体"/>
                <w:color w:val="000000" w:themeColor="text1"/>
                <w:sz w:val="21"/>
                <w:szCs w:val="21"/>
              </w:rPr>
              <w:t>公司管理体系的范围是：</w:t>
            </w:r>
          </w:p>
          <w:p>
            <w:pPr>
              <w:tabs>
                <w:tab w:val="center" w:pos="3169"/>
              </w:tabs>
              <w:spacing w:line="400" w:lineRule="exact"/>
              <w:jc w:val="left"/>
              <w:rPr>
                <w:rFonts w:ascii="宋体" w:hAnsi="宋体" w:cs="宋体"/>
                <w:color w:val="000000" w:themeColor="text1"/>
                <w:sz w:val="21"/>
                <w:szCs w:val="21"/>
              </w:rPr>
            </w:pPr>
            <w:r>
              <w:rPr>
                <w:rFonts w:hint="eastAsia" w:ascii="宋体" w:hAnsi="宋体" w:cs="宋体"/>
                <w:color w:val="000000" w:themeColor="text1"/>
                <w:sz w:val="21"/>
                <w:szCs w:val="21"/>
              </w:rPr>
              <w:t>QMS:</w:t>
            </w:r>
            <w:r>
              <w:rPr>
                <w:sz w:val="20"/>
              </w:rPr>
              <w:t>人力资源服务外包、劳务派遣</w:t>
            </w:r>
            <w:r>
              <w:rPr>
                <w:rFonts w:hint="eastAsia" w:ascii="宋体" w:hAnsi="宋体" w:cs="宋体"/>
                <w:color w:val="000000" w:themeColor="text1"/>
                <w:sz w:val="21"/>
                <w:szCs w:val="21"/>
              </w:rPr>
              <w:t>。</w:t>
            </w:r>
          </w:p>
          <w:p>
            <w:pPr>
              <w:tabs>
                <w:tab w:val="center" w:pos="3169"/>
              </w:tabs>
              <w:spacing w:line="400" w:lineRule="exact"/>
              <w:jc w:val="left"/>
              <w:rPr>
                <w:rFonts w:ascii="宋体" w:hAnsi="宋体" w:cs="宋体"/>
                <w:color w:val="000000" w:themeColor="text1"/>
                <w:sz w:val="21"/>
                <w:szCs w:val="21"/>
              </w:rPr>
            </w:pPr>
            <w:r>
              <w:rPr>
                <w:rFonts w:hint="eastAsia" w:ascii="宋体" w:hAnsi="宋体" w:cs="宋体"/>
                <w:color w:val="000000" w:themeColor="text1"/>
                <w:sz w:val="21"/>
                <w:szCs w:val="21"/>
              </w:rPr>
              <w:t>经识别，组织依据标准的要求建立、实施、维护管理体系，符合标准要求。</w:t>
            </w:r>
          </w:p>
          <w:p>
            <w:pPr>
              <w:tabs>
                <w:tab w:val="center" w:pos="3169"/>
              </w:tabs>
              <w:spacing w:line="400" w:lineRule="exact"/>
              <w:jc w:val="left"/>
              <w:rPr>
                <w:rFonts w:hint="default" w:ascii="宋体" w:hAnsi="宋体" w:eastAsia="宋体" w:cs="宋体"/>
                <w:color w:val="000000" w:themeColor="text1"/>
                <w:sz w:val="21"/>
                <w:szCs w:val="21"/>
                <w:lang w:val="en-US" w:eastAsia="zh-CN"/>
              </w:rPr>
            </w:pPr>
            <w:r>
              <w:rPr>
                <w:rFonts w:hint="eastAsia" w:ascii="宋体" w:hAnsi="宋体" w:cs="宋体"/>
                <w:color w:val="000000" w:themeColor="text1"/>
                <w:sz w:val="21"/>
                <w:szCs w:val="21"/>
              </w:rPr>
              <w:t>公司QMS不适用条款：8.3；</w:t>
            </w:r>
            <w:r>
              <w:rPr>
                <w:rFonts w:hint="eastAsia" w:ascii="宋体" w:hAnsi="宋体" w:cs="宋体"/>
                <w:color w:val="000000" w:themeColor="text1"/>
                <w:sz w:val="21"/>
                <w:szCs w:val="21"/>
                <w:lang w:val="en-US" w:eastAsia="zh-CN"/>
              </w:rPr>
              <w:t>理由：</w:t>
            </w:r>
            <w:r>
              <w:rPr>
                <w:rFonts w:hint="eastAsia" w:ascii="宋体" w:hAnsi="宋体" w:eastAsia="宋体" w:cs="Lucida Sans"/>
                <w:sz w:val="21"/>
                <w:szCs w:val="21"/>
              </w:rPr>
              <w:t>公司按行业规范及客户合同要求进行服务提供， 8.3设计开发不适用本公司，且该不适用条款不影响组织提供满足顾客要求和适用法律法规要求的服务的能力或责任。</w:t>
            </w:r>
            <w:r>
              <w:rPr>
                <w:rFonts w:hint="eastAsia" w:ascii="宋体" w:hAnsi="宋体" w:eastAsia="宋体" w:cs="Lucida Sans"/>
                <w:sz w:val="21"/>
                <w:szCs w:val="21"/>
                <w:lang w:val="en-US" w:eastAsia="zh-CN"/>
              </w:rPr>
              <w:t>删减理由基本合理。</w:t>
            </w:r>
          </w:p>
          <w:p>
            <w:pPr>
              <w:tabs>
                <w:tab w:val="center" w:pos="3169"/>
              </w:tabs>
              <w:spacing w:line="400" w:lineRule="exact"/>
              <w:ind w:firstLine="420" w:firstLineChars="200"/>
              <w:jc w:val="left"/>
              <w:rPr>
                <w:rFonts w:ascii="宋体" w:hAnsi="宋体" w:cs="宋体"/>
                <w:color w:val="000000" w:themeColor="text1"/>
                <w:sz w:val="21"/>
                <w:szCs w:val="21"/>
              </w:rPr>
            </w:pPr>
            <w:r>
              <w:rPr>
                <w:rFonts w:hint="eastAsia" w:ascii="宋体" w:hAnsi="宋体" w:cs="宋体"/>
                <w:color w:val="000000" w:themeColor="text1"/>
                <w:sz w:val="21"/>
                <w:szCs w:val="21"/>
              </w:rPr>
              <w:t>公司通过请咨询专家到公司来宣传、培训，结合原已经形成的质量、环境和职业健康安全管理体系文件，修订整合建立了质量、环境和职业健康安全管理一体化的管理体系。体系运行一年以来，以GB/T19001-2016标准为主线，以“过程方法”为基础，融入了GB/T24001-2016及GB/T45001：2020标准要求，并明确了过程顺序和相互作用以及过程有效运作和控制所需的准则和方法。</w:t>
            </w:r>
          </w:p>
          <w:p>
            <w:pPr>
              <w:tabs>
                <w:tab w:val="center" w:pos="3169"/>
              </w:tabs>
              <w:spacing w:line="400" w:lineRule="exact"/>
              <w:jc w:val="left"/>
              <w:rPr>
                <w:sz w:val="21"/>
                <w:szCs w:val="21"/>
              </w:rPr>
            </w:pPr>
            <w:r>
              <w:rPr>
                <w:rFonts w:hint="eastAsia" w:ascii="宋体" w:hAnsi="宋体" w:cs="宋体"/>
                <w:color w:val="000000" w:themeColor="text1"/>
                <w:sz w:val="21"/>
                <w:szCs w:val="21"/>
              </w:rPr>
              <w:t>制定有《风险管理控制程序》，确定产生非预期的输出或过程失效对产品和顾客满意带来的风险，以及应对措施。组织制定管理评审控制程序，定期进行评审，必要时变更过程，以确保过程持续产生公司期望的结果。</w:t>
            </w:r>
          </w:p>
        </w:tc>
        <w:tc>
          <w:tcPr>
            <w:tcW w:w="1017" w:type="dxa"/>
          </w:tcPr>
          <w:p>
            <w:pPr>
              <w:rPr>
                <w:rFonts w:asciiTheme="minorEastAsia" w:hAnsiTheme="minorEastAsia" w:eastAsiaTheme="minorEastAsia"/>
                <w:sz w:val="21"/>
                <w:szCs w:val="21"/>
              </w:rPr>
            </w:pPr>
            <w:r>
              <w:rPr>
                <w:rFonts w:hint="eastAsia" w:asciiTheme="minorEastAsia" w:hAnsiTheme="minorEastAsia" w:eastAsiaTheme="minor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668" w:type="dxa"/>
          </w:tcPr>
          <w:p>
            <w:pPr>
              <w:rPr>
                <w:rFonts w:cs="宋体" w:asciiTheme="minorEastAsia" w:hAnsiTheme="minorEastAsia" w:eastAsiaTheme="minorEastAsia"/>
                <w:szCs w:val="21"/>
              </w:rPr>
            </w:pPr>
            <w:r>
              <w:rPr>
                <w:rFonts w:hint="eastAsia" w:cs="宋体" w:asciiTheme="minorEastAsia" w:hAnsiTheme="minorEastAsia" w:eastAsiaTheme="minorEastAsia"/>
                <w:szCs w:val="21"/>
              </w:rPr>
              <w:t>领导作用与承诺</w:t>
            </w:r>
          </w:p>
          <w:p>
            <w:pPr>
              <w:rPr>
                <w:rFonts w:asciiTheme="minorEastAsia" w:hAnsiTheme="minorEastAsia" w:eastAsiaTheme="minorEastAsia"/>
                <w:szCs w:val="21"/>
              </w:rPr>
            </w:pPr>
          </w:p>
        </w:tc>
        <w:tc>
          <w:tcPr>
            <w:tcW w:w="1275" w:type="dxa"/>
          </w:tcPr>
          <w:p>
            <w:pPr>
              <w:jc w:val="left"/>
              <w:rPr>
                <w:rFonts w:cs="宋体" w:asciiTheme="minorEastAsia" w:hAnsiTheme="minorEastAsia" w:eastAsiaTheme="minorEastAsia"/>
                <w:szCs w:val="21"/>
              </w:rPr>
            </w:pPr>
            <w:r>
              <w:rPr>
                <w:rFonts w:hint="eastAsia" w:cs="宋体" w:asciiTheme="minorEastAsia" w:hAnsiTheme="minorEastAsia" w:eastAsiaTheme="minorEastAsia"/>
                <w:szCs w:val="21"/>
              </w:rPr>
              <w:t>Q5.1</w:t>
            </w:r>
          </w:p>
          <w:p>
            <w:pPr>
              <w:pStyle w:val="2"/>
              <w:rPr>
                <w:rFonts w:asciiTheme="minorEastAsia" w:hAnsiTheme="minorEastAsia" w:eastAsiaTheme="minorEastAsia"/>
                <w:szCs w:val="21"/>
              </w:rPr>
            </w:pPr>
          </w:p>
        </w:tc>
        <w:tc>
          <w:tcPr>
            <w:tcW w:w="10749" w:type="dxa"/>
          </w:tcPr>
          <w:p>
            <w:pPr>
              <w:spacing w:line="400" w:lineRule="exact"/>
              <w:jc w:val="left"/>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rPr>
              <w:t>总经理：</w:t>
            </w:r>
            <w:r>
              <w:rPr>
                <w:rFonts w:hint="eastAsia" w:cs="宋体" w:asciiTheme="minorEastAsia" w:hAnsiTheme="minorEastAsia" w:eastAsiaTheme="minorEastAsia"/>
                <w:szCs w:val="21"/>
                <w:lang w:val="en-US" w:eastAsia="zh-CN"/>
              </w:rPr>
              <w:t>王伟</w:t>
            </w:r>
            <w:r>
              <w:rPr>
                <w:rFonts w:hint="eastAsia" w:cs="宋体" w:asciiTheme="minorEastAsia" w:hAnsiTheme="minorEastAsia" w:eastAsiaTheme="minorEastAsia"/>
                <w:szCs w:val="21"/>
              </w:rPr>
              <w:t xml:space="preserve">； </w:t>
            </w:r>
            <w:r>
              <w:rPr>
                <w:rFonts w:cs="宋体" w:asciiTheme="minorEastAsia" w:hAnsiTheme="minorEastAsia" w:eastAsiaTheme="minorEastAsia"/>
                <w:szCs w:val="21"/>
              </w:rPr>
              <w:t xml:space="preserve">       </w:t>
            </w:r>
            <w:r>
              <w:rPr>
                <w:rFonts w:hint="eastAsia" w:cs="宋体" w:asciiTheme="minorEastAsia" w:hAnsiTheme="minorEastAsia" w:eastAsiaTheme="minorEastAsia"/>
                <w:szCs w:val="21"/>
              </w:rPr>
              <w:t>管代：</w:t>
            </w:r>
            <w:r>
              <w:rPr>
                <w:rFonts w:hint="eastAsia" w:cs="宋体" w:asciiTheme="minorEastAsia" w:hAnsiTheme="minorEastAsia" w:eastAsiaTheme="minorEastAsia"/>
                <w:szCs w:val="21"/>
                <w:lang w:val="en-US" w:eastAsia="zh-CN"/>
              </w:rPr>
              <w:t>王伟（兼）</w:t>
            </w:r>
          </w:p>
          <w:p>
            <w:pPr>
              <w:tabs>
                <w:tab w:val="center" w:pos="3169"/>
              </w:tabs>
              <w:spacing w:line="400" w:lineRule="exact"/>
              <w:ind w:firstLine="420" w:firstLineChars="200"/>
              <w:jc w:val="left"/>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通过与总经理交流：总经理从以下活动方式对公司建立、实施质量、环境、职业健康安全管理体系并持续改进其有效性所做出的承诺提供证据： </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2、制定和发布公司自身发展管理方针； </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3、确保管理目标的制定、分解落实到相关职能和部门，并激励员工为实现目标而努力； </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4、定期进行管理评审，以评价管理方针、管理目标的适宜性及实现情况，同时评价管理体系的适宜性、充分性和有效性。 </w:t>
            </w:r>
          </w:p>
          <w:p>
            <w:pPr>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5、为确保建立、运行和持续改进管理体系所需的一切资源得到满足，公司提供了信息、技术、人力、设备、环境和资金等必要资源。</w:t>
            </w:r>
          </w:p>
        </w:tc>
        <w:tc>
          <w:tcPr>
            <w:tcW w:w="1017" w:type="dxa"/>
          </w:tcPr>
          <w:p>
            <w:pPr>
              <w:rPr>
                <w:rFonts w:asciiTheme="minorEastAsia" w:hAnsiTheme="minorEastAsia" w:eastAsiaTheme="minorEastAsia"/>
                <w:szCs w:val="21"/>
              </w:rPr>
            </w:pPr>
            <w:r>
              <w:rPr>
                <w:rFonts w:hint="eastAsia" w:asciiTheme="minorEastAsia" w:hAnsiTheme="minorEastAsia" w:eastAsiaTheme="minorEastAsia"/>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1668" w:type="dxa"/>
          </w:tcPr>
          <w:p>
            <w:pPr>
              <w:rPr>
                <w:rFonts w:asciiTheme="minorEastAsia" w:hAnsiTheme="minorEastAsia" w:eastAsiaTheme="minorEastAsia"/>
                <w:b/>
                <w:szCs w:val="21"/>
              </w:rPr>
            </w:pPr>
            <w:r>
              <w:rPr>
                <w:rFonts w:hint="eastAsia" w:cs="宋体" w:asciiTheme="minorEastAsia" w:hAnsiTheme="minorEastAsia" w:eastAsiaTheme="minorEastAsia"/>
                <w:szCs w:val="21"/>
              </w:rPr>
              <w:t>方针</w:t>
            </w:r>
          </w:p>
        </w:tc>
        <w:tc>
          <w:tcPr>
            <w:tcW w:w="1275" w:type="dxa"/>
          </w:tcPr>
          <w:p>
            <w:pPr>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Q5.2 </w:t>
            </w:r>
          </w:p>
          <w:p>
            <w:pPr>
              <w:rPr>
                <w:rFonts w:asciiTheme="minorEastAsia" w:hAnsiTheme="minorEastAsia" w:eastAsiaTheme="minorEastAsia"/>
                <w:b/>
                <w:szCs w:val="21"/>
              </w:rPr>
            </w:pPr>
          </w:p>
        </w:tc>
        <w:tc>
          <w:tcPr>
            <w:tcW w:w="10749" w:type="dxa"/>
          </w:tcPr>
          <w:p>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质量方针：</w:t>
            </w:r>
            <w:r>
              <w:rPr>
                <w:rFonts w:hint="eastAsia" w:asciiTheme="minorEastAsia" w:hAnsiTheme="minorEastAsia" w:eastAsiaTheme="minorEastAsia" w:cstheme="minorEastAsia"/>
                <w:bCs/>
                <w:color w:val="000000"/>
                <w:szCs w:val="21"/>
              </w:rPr>
              <w:t>“</w:t>
            </w:r>
            <w:r>
              <w:rPr>
                <w:rFonts w:hint="eastAsia" w:ascii="Times New Roman" w:hAnsi="Times New Roman" w:eastAsia="宋体" w:cs="Times New Roman"/>
                <w:color w:val="auto"/>
                <w:szCs w:val="18"/>
              </w:rPr>
              <w:t>客户至上 诚信经营 顾客满意 持续改进</w:t>
            </w:r>
            <w:r>
              <w:rPr>
                <w:rFonts w:hint="eastAsia" w:ascii="Times New Roman" w:hAnsi="Times New Roman" w:eastAsia="宋体" w:cs="Times New Roman"/>
                <w:color w:val="auto"/>
                <w:szCs w:val="18"/>
                <w:lang w:val="en-US" w:eastAsia="zh-CN"/>
              </w:rPr>
              <w:t xml:space="preserve"> </w:t>
            </w:r>
            <w:r>
              <w:rPr>
                <w:rFonts w:hint="eastAsia" w:ascii="Times New Roman" w:hAnsi="Times New Roman" w:eastAsia="宋体" w:cs="Times New Roman"/>
                <w:color w:val="auto"/>
                <w:szCs w:val="18"/>
              </w:rPr>
              <w:t>节能降耗 绿色环保 预防为主 有法可依</w:t>
            </w:r>
            <w:r>
              <w:rPr>
                <w:rFonts w:hint="eastAsia" w:asciiTheme="minorEastAsia" w:hAnsiTheme="minorEastAsia" w:eastAsiaTheme="minorEastAsia" w:cstheme="minorEastAsia"/>
                <w:bCs/>
                <w:color w:val="000000"/>
                <w:szCs w:val="21"/>
              </w:rPr>
              <w:t>”。</w:t>
            </w:r>
          </w:p>
          <w:p>
            <w:pPr>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其内涵包含了：</w:t>
            </w:r>
          </w:p>
          <w:p>
            <w:pPr>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公司严格按照国家有关的产品质量标准和客户要求执行，以优良的品质获得客户的满意和忠诚；</w:t>
            </w:r>
          </w:p>
          <w:p>
            <w:pPr>
              <w:spacing w:line="400" w:lineRule="exact"/>
              <w:ind w:firstLine="420" w:firstLineChars="200"/>
              <w:jc w:val="left"/>
              <w:rPr>
                <w:rFonts w:cs="宋体" w:asciiTheme="minorEastAsia" w:hAnsiTheme="minorEastAsia" w:eastAsiaTheme="minorEastAsia"/>
                <w:szCs w:val="21"/>
              </w:rPr>
            </w:pPr>
            <w:r>
              <w:rPr>
                <w:rFonts w:hint="eastAsia" w:cs="宋体" w:asciiTheme="minorEastAsia" w:hAnsiTheme="minorEastAsia" w:eastAsiaTheme="minorEastAsia"/>
                <w:szCs w:val="21"/>
              </w:rPr>
              <w:t>公司只有在经营上坚持诚信守法、强化安全、环保义务和责任，企业才能持续发展。</w:t>
            </w:r>
          </w:p>
          <w:p>
            <w:pPr>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QMS管理方针在手册上进行了确定和发布，并通过文件发放的形式发放至各部门、给员工进行了宣传培训。</w:t>
            </w:r>
          </w:p>
          <w:p>
            <w:pPr>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QMS方针对外进行了发布。</w:t>
            </w:r>
          </w:p>
          <w:p>
            <w:pPr>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手册对方针的内涵进行了阐述，为目标制定及评审提供了框架，每年至少一次,在管理评审会议上讨论其适宜性和改进机会。</w:t>
            </w:r>
          </w:p>
          <w:p>
            <w:pPr>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企业的QMS方针的内容和管理基本符合标准和法规要求。</w:t>
            </w:r>
          </w:p>
        </w:tc>
        <w:tc>
          <w:tcPr>
            <w:tcW w:w="1017" w:type="dxa"/>
          </w:tcPr>
          <w:p>
            <w:pPr>
              <w:rPr>
                <w:rFonts w:asciiTheme="minorEastAsia" w:hAnsiTheme="minorEastAsia" w:eastAsiaTheme="minorEastAsia"/>
                <w:szCs w:val="21"/>
              </w:rPr>
            </w:pPr>
            <w:r>
              <w:rPr>
                <w:rFonts w:hint="eastAsia" w:asciiTheme="minorEastAsia" w:hAnsiTheme="minorEastAsia" w:eastAsiaTheme="minorEastAsia"/>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1668" w:type="dxa"/>
          </w:tcPr>
          <w:p>
            <w:pPr>
              <w:adjustRightInd w:val="0"/>
              <w:snapToGrid w:val="0"/>
              <w:rPr>
                <w:rFonts w:cs="宋体" w:asciiTheme="minorEastAsia" w:hAnsiTheme="minorEastAsia" w:eastAsiaTheme="minorEastAsia"/>
                <w:szCs w:val="21"/>
              </w:rPr>
            </w:pPr>
            <w:r>
              <w:rPr>
                <w:rFonts w:hint="eastAsia" w:cs="宋体" w:asciiTheme="minorEastAsia" w:hAnsiTheme="minorEastAsia" w:eastAsiaTheme="minorEastAsia"/>
                <w:szCs w:val="21"/>
              </w:rPr>
              <w:t>组织的角色、职责和权限；</w:t>
            </w:r>
          </w:p>
          <w:p>
            <w:pPr>
              <w:rPr>
                <w:rFonts w:cs="宋体" w:asciiTheme="minorEastAsia" w:hAnsiTheme="minorEastAsia" w:eastAsiaTheme="minorEastAsia"/>
                <w:szCs w:val="21"/>
              </w:rPr>
            </w:pPr>
            <w:r>
              <w:rPr>
                <w:rFonts w:hint="eastAsia" w:cs="宋体" w:asciiTheme="minorEastAsia" w:hAnsiTheme="minorEastAsia" w:eastAsiaTheme="minorEastAsia"/>
                <w:szCs w:val="21"/>
              </w:rPr>
              <w:t>资源、角色、职责、责任与权限</w:t>
            </w:r>
          </w:p>
        </w:tc>
        <w:tc>
          <w:tcPr>
            <w:tcW w:w="1275" w:type="dxa"/>
          </w:tcPr>
          <w:p>
            <w:pPr>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Q5.3 </w:t>
            </w:r>
          </w:p>
          <w:p>
            <w:pPr>
              <w:rPr>
                <w:rFonts w:asciiTheme="minorEastAsia" w:hAnsiTheme="minorEastAsia" w:eastAsiaTheme="minorEastAsia"/>
                <w:b/>
                <w:szCs w:val="21"/>
              </w:rPr>
            </w:pPr>
          </w:p>
        </w:tc>
        <w:tc>
          <w:tcPr>
            <w:tcW w:w="10749" w:type="dxa"/>
          </w:tcPr>
          <w:p>
            <w:pPr>
              <w:pStyle w:val="2"/>
              <w:ind w:firstLine="460" w:firstLineChars="200"/>
              <w:rPr>
                <w:rFonts w:asciiTheme="minorEastAsia" w:hAnsiTheme="minorEastAsia" w:eastAsiaTheme="minorEastAsia"/>
                <w:szCs w:val="21"/>
              </w:rPr>
            </w:pPr>
            <w:r>
              <w:rPr>
                <w:rFonts w:hint="eastAsia" w:ascii="宋体" w:hAnsi="宋体" w:cs="宋体"/>
                <w:color w:val="000000" w:themeColor="text1"/>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1017" w:type="dxa"/>
          </w:tcPr>
          <w:p>
            <w:pPr>
              <w:rPr>
                <w:rFonts w:asciiTheme="minorEastAsia" w:hAnsiTheme="minorEastAsia" w:eastAsiaTheme="minorEastAsia"/>
                <w:szCs w:val="21"/>
              </w:rPr>
            </w:pPr>
            <w:r>
              <w:rPr>
                <w:rFonts w:hint="eastAsia" w:asciiTheme="minorEastAsia" w:hAnsiTheme="minorEastAsia" w:eastAsiaTheme="minorEastAsia"/>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1668" w:type="dxa"/>
          </w:tcPr>
          <w:p>
            <w:pPr>
              <w:rPr>
                <w:rFonts w:asciiTheme="minorEastAsia" w:hAnsiTheme="minorEastAsia" w:eastAsiaTheme="minorEastAsia"/>
                <w:b/>
                <w:szCs w:val="21"/>
              </w:rPr>
            </w:pPr>
            <w:r>
              <w:rPr>
                <w:rFonts w:hint="eastAsia" w:asciiTheme="minorEastAsia" w:hAnsiTheme="minorEastAsia" w:eastAsiaTheme="minorEastAsia"/>
                <w:szCs w:val="21"/>
              </w:rPr>
              <w:t>目标及其实现的策划</w:t>
            </w:r>
          </w:p>
        </w:tc>
        <w:tc>
          <w:tcPr>
            <w:tcW w:w="1275" w:type="dxa"/>
          </w:tcPr>
          <w:p>
            <w:pPr>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Q6.2 </w:t>
            </w:r>
          </w:p>
          <w:p>
            <w:pPr>
              <w:rPr>
                <w:rFonts w:cs="宋体" w:asciiTheme="minorEastAsia" w:hAnsiTheme="minorEastAsia" w:eastAsiaTheme="minorEastAsia"/>
                <w:szCs w:val="21"/>
              </w:rPr>
            </w:pPr>
          </w:p>
          <w:p>
            <w:pPr>
              <w:rPr>
                <w:rFonts w:asciiTheme="minorEastAsia" w:hAnsiTheme="minorEastAsia" w:eastAsiaTheme="minorEastAsia"/>
                <w:b/>
                <w:szCs w:val="21"/>
              </w:rPr>
            </w:pPr>
          </w:p>
        </w:tc>
        <w:tc>
          <w:tcPr>
            <w:tcW w:w="10749" w:type="dxa"/>
          </w:tcPr>
          <w:p>
            <w:pPr>
              <w:pStyle w:val="4"/>
              <w:numPr>
                <w:ilvl w:val="0"/>
                <w:numId w:val="1"/>
              </w:numPr>
              <w:spacing w:line="360" w:lineRule="auto"/>
              <w:ind w:right="151" w:rightChars="72"/>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公司目标：</w:t>
            </w:r>
          </w:p>
          <w:p>
            <w:pPr>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质量目标 </w:t>
            </w:r>
          </w:p>
          <w:p>
            <w:pPr>
              <w:tabs>
                <w:tab w:val="left" w:pos="3731"/>
              </w:tabs>
              <w:adjustRightInd w:val="0"/>
              <w:snapToGrid w:val="0"/>
              <w:spacing w:line="312" w:lineRule="auto"/>
              <w:rPr>
                <w:rFonts w:cs="宋体" w:asciiTheme="minorEastAsia" w:hAnsiTheme="minorEastAsia" w:eastAsiaTheme="minorEastAsia"/>
                <w:szCs w:val="21"/>
              </w:rPr>
            </w:pPr>
            <w:r>
              <w:rPr>
                <w:rFonts w:hint="eastAsia" w:cs="宋体" w:asciiTheme="minorEastAsia" w:hAnsiTheme="minorEastAsia" w:eastAsiaTheme="minorEastAsia"/>
                <w:szCs w:val="21"/>
              </w:rPr>
              <w:t>1）</w:t>
            </w:r>
            <w:r>
              <w:rPr>
                <w:rFonts w:hint="eastAsia" w:ascii="宋体" w:eastAsia="宋体"/>
                <w:sz w:val="21"/>
                <w:szCs w:val="21"/>
              </w:rPr>
              <w:t>顾客满意度≥9</w:t>
            </w:r>
            <w:r>
              <w:rPr>
                <w:rFonts w:ascii="宋体" w:eastAsia="宋体"/>
                <w:sz w:val="21"/>
                <w:szCs w:val="21"/>
              </w:rPr>
              <w:t>0</w:t>
            </w:r>
            <w:r>
              <w:rPr>
                <w:rFonts w:hint="eastAsia" w:ascii="宋体" w:eastAsia="宋体"/>
                <w:sz w:val="21"/>
                <w:szCs w:val="21"/>
              </w:rPr>
              <w:t>分</w:t>
            </w:r>
            <w:r>
              <w:rPr>
                <w:rFonts w:hint="eastAsia" w:cs="宋体" w:asciiTheme="minorEastAsia" w:hAnsiTheme="minorEastAsia" w:eastAsiaTheme="minorEastAsia"/>
                <w:szCs w:val="21"/>
              </w:rPr>
              <w:t>；</w:t>
            </w:r>
          </w:p>
          <w:p>
            <w:pPr>
              <w:tabs>
                <w:tab w:val="left" w:pos="3731"/>
              </w:tabs>
              <w:adjustRightInd w:val="0"/>
              <w:snapToGrid w:val="0"/>
              <w:spacing w:line="312" w:lineRule="auto"/>
              <w:rPr>
                <w:rFonts w:cs="宋体" w:asciiTheme="minorEastAsia" w:hAnsiTheme="minorEastAsia" w:eastAsiaTheme="minorEastAsia"/>
                <w:szCs w:val="21"/>
              </w:rPr>
            </w:pPr>
            <w:r>
              <w:rPr>
                <w:rFonts w:hint="eastAsia" w:cs="宋体" w:asciiTheme="minorEastAsia" w:hAnsiTheme="minorEastAsia" w:eastAsiaTheme="minorEastAsia"/>
                <w:szCs w:val="21"/>
              </w:rPr>
              <w:t>2）</w:t>
            </w:r>
            <w:r>
              <w:rPr>
                <w:rFonts w:hint="eastAsia" w:ascii="宋体" w:eastAsia="宋体"/>
                <w:sz w:val="21"/>
                <w:szCs w:val="21"/>
              </w:rPr>
              <w:t>服务交付合格率1</w:t>
            </w:r>
            <w:r>
              <w:rPr>
                <w:rFonts w:ascii="宋体" w:eastAsia="宋体"/>
                <w:sz w:val="21"/>
                <w:szCs w:val="21"/>
              </w:rPr>
              <w:t>00%</w:t>
            </w:r>
            <w:r>
              <w:rPr>
                <w:rFonts w:hint="eastAsia" w:cs="宋体" w:asciiTheme="minorEastAsia" w:hAnsiTheme="minorEastAsia" w:eastAsiaTheme="minorEastAsia"/>
                <w:szCs w:val="21"/>
              </w:rPr>
              <w:t>。</w:t>
            </w:r>
          </w:p>
          <w:p>
            <w:pPr>
              <w:pStyle w:val="9"/>
              <w:spacing w:line="400" w:lineRule="exact"/>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查《目标考核表》2022年</w:t>
            </w:r>
            <w:r>
              <w:rPr>
                <w:rFonts w:hint="eastAsia" w:asciiTheme="minorEastAsia" w:hAnsiTheme="minorEastAsia" w:eastAsiaTheme="minorEastAsia"/>
                <w:color w:val="auto"/>
                <w:kern w:val="2"/>
                <w:sz w:val="21"/>
                <w:szCs w:val="21"/>
                <w:lang w:val="en-US" w:eastAsia="zh-CN"/>
              </w:rPr>
              <w:t>2</w:t>
            </w:r>
            <w:r>
              <w:rPr>
                <w:rFonts w:hint="eastAsia" w:asciiTheme="minorEastAsia" w:hAnsiTheme="minorEastAsia" w:eastAsiaTheme="minorEastAsia"/>
                <w:color w:val="auto"/>
                <w:kern w:val="2"/>
                <w:sz w:val="21"/>
                <w:szCs w:val="21"/>
              </w:rPr>
              <w:t>月至</w:t>
            </w:r>
            <w:r>
              <w:rPr>
                <w:rFonts w:hint="eastAsia" w:asciiTheme="minorEastAsia" w:hAnsiTheme="minorEastAsia" w:eastAsiaTheme="minorEastAsia"/>
                <w:color w:val="auto"/>
                <w:kern w:val="2"/>
                <w:sz w:val="21"/>
                <w:szCs w:val="21"/>
                <w:lang w:val="en-US" w:eastAsia="zh-CN"/>
              </w:rPr>
              <w:t>5</w:t>
            </w:r>
            <w:r>
              <w:rPr>
                <w:rFonts w:hint="eastAsia" w:asciiTheme="minorEastAsia" w:hAnsiTheme="minorEastAsia" w:eastAsiaTheme="minorEastAsia"/>
                <w:color w:val="auto"/>
                <w:kern w:val="2"/>
                <w:sz w:val="21"/>
                <w:szCs w:val="21"/>
              </w:rPr>
              <w:t>月</w:t>
            </w:r>
            <w:r>
              <w:rPr>
                <w:rFonts w:asciiTheme="minorEastAsia" w:hAnsiTheme="minorEastAsia" w:eastAsiaTheme="minorEastAsia"/>
                <w:color w:val="auto"/>
                <w:kern w:val="2"/>
                <w:sz w:val="21"/>
                <w:szCs w:val="21"/>
              </w:rPr>
              <w:t>，</w:t>
            </w:r>
            <w:r>
              <w:rPr>
                <w:rFonts w:hint="eastAsia" w:asciiTheme="minorEastAsia" w:hAnsiTheme="minorEastAsia" w:eastAsiaTheme="minorEastAsia"/>
                <w:color w:val="auto"/>
                <w:kern w:val="2"/>
                <w:sz w:val="21"/>
                <w:szCs w:val="21"/>
              </w:rPr>
              <w:t>对目标进行考核，考核情况为：</w:t>
            </w:r>
            <w:r>
              <w:rPr>
                <w:rFonts w:hint="eastAsia" w:asciiTheme="minorEastAsia" w:hAnsiTheme="minorEastAsia" w:eastAsiaTheme="minorEastAsia"/>
                <w:color w:val="auto"/>
                <w:sz w:val="21"/>
                <w:szCs w:val="21"/>
              </w:rPr>
              <w:t>质量目标</w:t>
            </w:r>
            <w:r>
              <w:rPr>
                <w:rFonts w:hint="eastAsia" w:asciiTheme="minorEastAsia" w:hAnsiTheme="minorEastAsia" w:eastAsiaTheme="minorEastAsia"/>
                <w:color w:val="auto"/>
                <w:sz w:val="21"/>
                <w:szCs w:val="21"/>
                <w:lang w:val="en-US" w:eastAsia="zh-CN"/>
              </w:rPr>
              <w:t>为</w:t>
            </w:r>
            <w:r>
              <w:rPr>
                <w:rFonts w:hint="eastAsia" w:asciiTheme="minorEastAsia" w:hAnsiTheme="minorEastAsia" w:eastAsiaTheme="minorEastAsia"/>
                <w:color w:val="auto"/>
                <w:sz w:val="21"/>
                <w:szCs w:val="21"/>
              </w:rPr>
              <w:t xml:space="preserve"> </w:t>
            </w:r>
          </w:p>
          <w:p>
            <w:pPr>
              <w:numPr>
                <w:ilvl w:val="0"/>
                <w:numId w:val="2"/>
              </w:numPr>
              <w:snapToGrid w:val="0"/>
              <w:spacing w:line="420" w:lineRule="exact"/>
              <w:ind w:firstLine="420"/>
              <w:rPr>
                <w:rFonts w:cs="宋体" w:asciiTheme="minorEastAsia" w:hAnsiTheme="minorEastAsia" w:eastAsiaTheme="minorEastAsia"/>
                <w:szCs w:val="21"/>
              </w:rPr>
            </w:pPr>
            <w:r>
              <w:rPr>
                <w:rFonts w:hint="eastAsia" w:ascii="宋体" w:eastAsia="宋体"/>
                <w:sz w:val="21"/>
                <w:szCs w:val="21"/>
              </w:rPr>
              <w:t>顾客满意度</w:t>
            </w:r>
            <w:r>
              <w:rPr>
                <w:rFonts w:hint="eastAsia" w:cs="宋体" w:asciiTheme="minorEastAsia" w:hAnsiTheme="minorEastAsia" w:eastAsiaTheme="minorEastAsia"/>
                <w:szCs w:val="21"/>
              </w:rPr>
              <w:t>调查得分9</w:t>
            </w:r>
            <w:r>
              <w:rPr>
                <w:rFonts w:hint="eastAsia" w:cs="宋体" w:asciiTheme="minorEastAsia" w:hAnsiTheme="minorEastAsia" w:eastAsiaTheme="minorEastAsia"/>
                <w:szCs w:val="21"/>
                <w:lang w:val="en-US" w:eastAsia="zh-CN"/>
              </w:rPr>
              <w:t>8分</w:t>
            </w:r>
          </w:p>
          <w:p>
            <w:pPr>
              <w:numPr>
                <w:ilvl w:val="0"/>
                <w:numId w:val="2"/>
              </w:numPr>
              <w:snapToGrid w:val="0"/>
              <w:spacing w:line="420" w:lineRule="exact"/>
              <w:ind w:firstLine="420"/>
              <w:rPr>
                <w:rFonts w:cs="宋体" w:asciiTheme="minorEastAsia" w:hAnsiTheme="minorEastAsia" w:eastAsiaTheme="minorEastAsia"/>
                <w:szCs w:val="21"/>
              </w:rPr>
            </w:pPr>
            <w:r>
              <w:rPr>
                <w:rFonts w:hint="eastAsia" w:ascii="宋体" w:eastAsia="宋体"/>
                <w:sz w:val="21"/>
                <w:szCs w:val="21"/>
              </w:rPr>
              <w:t>服务交付合格</w:t>
            </w:r>
            <w:r>
              <w:rPr>
                <w:rFonts w:hint="eastAsia" w:ascii="宋体" w:eastAsia="宋体"/>
                <w:sz w:val="21"/>
                <w:szCs w:val="21"/>
                <w:lang w:val="en-US" w:eastAsia="zh-CN"/>
              </w:rPr>
              <w:t>达到</w:t>
            </w:r>
            <w:r>
              <w:rPr>
                <w:rFonts w:hint="eastAsia" w:ascii="宋体" w:eastAsia="宋体"/>
                <w:sz w:val="21"/>
                <w:szCs w:val="21"/>
              </w:rPr>
              <w:t>率1</w:t>
            </w:r>
            <w:r>
              <w:rPr>
                <w:rFonts w:ascii="宋体" w:eastAsia="宋体"/>
                <w:sz w:val="21"/>
                <w:szCs w:val="21"/>
              </w:rPr>
              <w:t>00%</w:t>
            </w:r>
          </w:p>
          <w:p>
            <w:pPr>
              <w:ind w:firstLine="210" w:firstLineChars="100"/>
              <w:rPr>
                <w:rFonts w:ascii="宋体" w:hAnsi="宋体" w:cs="宋体"/>
                <w:color w:val="000000" w:themeColor="text1"/>
                <w:szCs w:val="21"/>
              </w:rPr>
            </w:pPr>
            <w:r>
              <w:rPr>
                <w:rFonts w:hint="eastAsia" w:ascii="宋体" w:hAnsi="宋体" w:cs="宋体"/>
                <w:color w:val="000000" w:themeColor="text1"/>
                <w:szCs w:val="21"/>
              </w:rPr>
              <w:t>均达到目标，并将指标进行了分解。</w:t>
            </w:r>
          </w:p>
          <w:p>
            <w:pPr>
              <w:ind w:firstLine="210" w:firstLineChars="100"/>
              <w:rPr>
                <w:rFonts w:asciiTheme="minorEastAsia" w:hAnsiTheme="minorEastAsia" w:eastAsiaTheme="minorEastAsia"/>
                <w:szCs w:val="21"/>
              </w:rPr>
            </w:pPr>
            <w:r>
              <w:rPr>
                <w:rFonts w:hint="eastAsia" w:cs="宋体" w:asciiTheme="minorEastAsia" w:hAnsiTheme="minorEastAsia" w:eastAsiaTheme="minorEastAsia"/>
                <w:szCs w:val="21"/>
              </w:rPr>
              <w:t>统计部门：综合部</w:t>
            </w:r>
            <w:r>
              <w:rPr>
                <w:rFonts w:cs="宋体" w:asciiTheme="minorEastAsia" w:hAnsiTheme="minorEastAsia" w:eastAsiaTheme="minorEastAsia"/>
                <w:szCs w:val="21"/>
              </w:rPr>
              <w:t xml:space="preserve">     </w:t>
            </w:r>
            <w:r>
              <w:rPr>
                <w:rFonts w:hint="eastAsia" w:cs="宋体" w:asciiTheme="minorEastAsia" w:hAnsiTheme="minorEastAsia" w:eastAsiaTheme="minorEastAsia"/>
                <w:szCs w:val="21"/>
              </w:rPr>
              <w:t xml:space="preserve"> </w:t>
            </w:r>
            <w:r>
              <w:rPr>
                <w:rFonts w:cs="宋体" w:asciiTheme="minorEastAsia" w:hAnsiTheme="minorEastAsia" w:eastAsiaTheme="minorEastAsia"/>
                <w:szCs w:val="21"/>
              </w:rPr>
              <w:t xml:space="preserve">   </w:t>
            </w:r>
            <w:r>
              <w:rPr>
                <w:rFonts w:hint="eastAsia" w:cs="宋体" w:asciiTheme="minorEastAsia" w:hAnsiTheme="minorEastAsia" w:eastAsiaTheme="minorEastAsia"/>
                <w:szCs w:val="21"/>
              </w:rPr>
              <w:t>统计时间：</w:t>
            </w:r>
            <w:r>
              <w:rPr>
                <w:rFonts w:hint="eastAsia" w:cs="宋体" w:asciiTheme="minorEastAsia" w:hAnsiTheme="minorEastAsia" w:eastAsiaTheme="minorEastAsia"/>
                <w:szCs w:val="21"/>
                <w:lang w:val="en-US" w:eastAsia="zh-CN"/>
              </w:rPr>
              <w:t>2022年5</w:t>
            </w:r>
            <w:r>
              <w:rPr>
                <w:rFonts w:hint="eastAsia" w:cs="宋体" w:asciiTheme="minorEastAsia" w:hAnsiTheme="minorEastAsia" w:eastAsiaTheme="minorEastAsia"/>
                <w:szCs w:val="21"/>
              </w:rPr>
              <w:t>月25日</w:t>
            </w:r>
          </w:p>
        </w:tc>
        <w:tc>
          <w:tcPr>
            <w:tcW w:w="1017" w:type="dxa"/>
          </w:tcPr>
          <w:p>
            <w:pPr>
              <w:rPr>
                <w:rFonts w:asciiTheme="minorEastAsia" w:hAnsiTheme="minorEastAsia" w:eastAsiaTheme="minorEastAsia"/>
                <w:szCs w:val="21"/>
              </w:rPr>
            </w:pPr>
            <w:r>
              <w:rPr>
                <w:rFonts w:hint="eastAsia" w:asciiTheme="minorEastAsia" w:hAnsiTheme="minorEastAsia" w:eastAsiaTheme="minorEastAsia"/>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2" w:hRule="atLeast"/>
        </w:trPr>
        <w:tc>
          <w:tcPr>
            <w:tcW w:w="1668" w:type="dxa"/>
          </w:tcPr>
          <w:p>
            <w:pPr>
              <w:adjustRightInd w:val="0"/>
              <w:snapToGrid w:val="0"/>
              <w:jc w:val="left"/>
              <w:rPr>
                <w:rFonts w:asciiTheme="minorEastAsia" w:hAnsiTheme="minorEastAsia" w:eastAsiaTheme="minorEastAsia"/>
                <w:szCs w:val="21"/>
              </w:rPr>
            </w:pPr>
            <w:r>
              <w:rPr>
                <w:rFonts w:hint="eastAsia" w:cs="宋体" w:asciiTheme="minorEastAsia" w:hAnsiTheme="minorEastAsia" w:eastAsiaTheme="minorEastAsia"/>
                <w:szCs w:val="21"/>
              </w:rPr>
              <w:t>变更的策划</w:t>
            </w:r>
          </w:p>
        </w:tc>
        <w:tc>
          <w:tcPr>
            <w:tcW w:w="1275" w:type="dxa"/>
          </w:tcPr>
          <w:p>
            <w:pPr>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Q6.3 </w:t>
            </w:r>
          </w:p>
          <w:p>
            <w:pPr>
              <w:rPr>
                <w:rFonts w:asciiTheme="minorEastAsia" w:hAnsiTheme="minorEastAsia" w:eastAsiaTheme="minorEastAsia"/>
                <w:szCs w:val="21"/>
              </w:rPr>
            </w:pPr>
          </w:p>
        </w:tc>
        <w:tc>
          <w:tcPr>
            <w:tcW w:w="10749" w:type="dxa"/>
          </w:tcPr>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公司要求：当公司质量、环境和职业健康安全管理体系变更时，应考虑：</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1.变更的目的及潜在后果；</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2.体系的完整性；</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3.资源的可获得性；</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 xml:space="preserve">4.责权的分配和再分配等因素。  </w:t>
            </w:r>
          </w:p>
          <w:p>
            <w:pPr>
              <w:widowControl/>
              <w:jc w:val="left"/>
              <w:rPr>
                <w:rFonts w:asciiTheme="minorEastAsia" w:hAnsiTheme="minorEastAsia" w:eastAsiaTheme="minorEastAsia"/>
                <w:szCs w:val="21"/>
              </w:rPr>
            </w:pPr>
            <w:r>
              <w:rPr>
                <w:rFonts w:hint="eastAsia" w:ascii="宋体" w:hAnsi="宋体" w:cs="宋体"/>
                <w:color w:val="000000" w:themeColor="text1"/>
                <w:szCs w:val="21"/>
              </w:rPr>
              <w:t xml:space="preserve">  经查：体系运行以来</w:t>
            </w:r>
            <w:r>
              <w:rPr>
                <w:rFonts w:hint="eastAsia" w:ascii="宋体" w:hAnsi="宋体" w:cs="宋体"/>
                <w:color w:val="000000" w:themeColor="text1"/>
                <w:szCs w:val="21"/>
                <w:lang w:val="en-US" w:eastAsia="zh-CN"/>
              </w:rPr>
              <w:t>无</w:t>
            </w:r>
            <w:r>
              <w:rPr>
                <w:rFonts w:hint="eastAsia" w:ascii="宋体" w:hAnsi="宋体" w:cs="宋体"/>
                <w:color w:val="000000" w:themeColor="text1"/>
                <w:szCs w:val="21"/>
              </w:rPr>
              <w:t>变更情况。</w:t>
            </w:r>
          </w:p>
        </w:tc>
        <w:tc>
          <w:tcPr>
            <w:tcW w:w="1017" w:type="dxa"/>
          </w:tcPr>
          <w:p>
            <w:pPr>
              <w:rPr>
                <w:rFonts w:asciiTheme="minorEastAsia" w:hAnsiTheme="minorEastAsia" w:eastAsiaTheme="minorEastAsia"/>
                <w:szCs w:val="21"/>
              </w:rPr>
            </w:pPr>
            <w:r>
              <w:rPr>
                <w:rFonts w:hint="eastAsia" w:asciiTheme="minorEastAsia" w:hAnsiTheme="minorEastAsia" w:eastAsiaTheme="minorEastAsia"/>
                <w:szCs w:val="21"/>
              </w:rPr>
              <w:t xml:space="preserve"> 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1668" w:type="dxa"/>
          </w:tcPr>
          <w:p>
            <w:pPr>
              <w:adjustRightInd w:val="0"/>
              <w:snapToGrid w:val="0"/>
              <w:jc w:val="left"/>
              <w:rPr>
                <w:rFonts w:asciiTheme="minorEastAsia" w:hAnsiTheme="minorEastAsia" w:eastAsiaTheme="minorEastAsia"/>
                <w:sz w:val="21"/>
                <w:szCs w:val="21"/>
              </w:rPr>
            </w:pPr>
            <w:r>
              <w:rPr>
                <w:rFonts w:hint="eastAsia" w:asciiTheme="minorEastAsia" w:hAnsiTheme="minorEastAsia" w:eastAsiaTheme="minorEastAsia"/>
                <w:sz w:val="21"/>
                <w:szCs w:val="21"/>
              </w:rPr>
              <w:t>资源</w:t>
            </w:r>
          </w:p>
        </w:tc>
        <w:tc>
          <w:tcPr>
            <w:tcW w:w="1275" w:type="dxa"/>
          </w:tcPr>
          <w:p>
            <w:pP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 xml:space="preserve">Q7.1.1 </w:t>
            </w:r>
          </w:p>
          <w:p>
            <w:pPr>
              <w:rPr>
                <w:rFonts w:asciiTheme="minorEastAsia" w:hAnsiTheme="minorEastAsia" w:eastAsiaTheme="minorEastAsia"/>
                <w:sz w:val="21"/>
                <w:szCs w:val="21"/>
              </w:rPr>
            </w:pPr>
          </w:p>
        </w:tc>
        <w:tc>
          <w:tcPr>
            <w:tcW w:w="10749" w:type="dxa"/>
          </w:tcPr>
          <w:p>
            <w:pPr>
              <w:tabs>
                <w:tab w:val="center" w:pos="3169"/>
              </w:tabs>
              <w:spacing w:line="400" w:lineRule="exact"/>
              <w:ind w:firstLine="420" w:firstLineChars="200"/>
              <w:jc w:val="left"/>
              <w:rPr>
                <w:rFonts w:ascii="宋体" w:hAnsi="宋体" w:cs="宋体"/>
                <w:color w:val="000000" w:themeColor="text1"/>
                <w:sz w:val="21"/>
                <w:szCs w:val="21"/>
              </w:rPr>
            </w:pPr>
            <w:r>
              <w:rPr>
                <w:rFonts w:hint="eastAsia" w:ascii="宋体" w:hAnsi="宋体" w:cs="宋体"/>
                <w:color w:val="000000" w:themeColor="text1"/>
                <w:sz w:val="21"/>
                <w:szCs w:val="21"/>
              </w:rPr>
              <w:t>询问</w:t>
            </w:r>
            <w:r>
              <w:rPr>
                <w:rFonts w:hint="eastAsia" w:ascii="宋体" w:hAnsi="宋体" w:cs="宋体"/>
                <w:color w:val="000000" w:themeColor="text1"/>
                <w:sz w:val="21"/>
                <w:szCs w:val="21"/>
                <w:lang w:val="en-US" w:eastAsia="zh-CN"/>
              </w:rPr>
              <w:t>王伟</w:t>
            </w:r>
            <w:r>
              <w:rPr>
                <w:rFonts w:hint="eastAsia" w:ascii="宋体" w:hAnsi="宋体" w:cs="宋体"/>
                <w:color w:val="000000" w:themeColor="text1"/>
                <w:sz w:val="21"/>
                <w:szCs w:val="21"/>
              </w:rPr>
              <w:t>总经理，企业为了实施质量管理体系，并持续改进其有效性、增强顾客满意度和体系正常运行提供了充足的资金及必要的资源，为提高员工质量意识组织了的培训，目前的资源基本满足策划需要。</w:t>
            </w:r>
          </w:p>
          <w:p>
            <w:pPr>
              <w:tabs>
                <w:tab w:val="center" w:pos="3169"/>
              </w:tabs>
              <w:spacing w:line="400" w:lineRule="exact"/>
              <w:jc w:val="left"/>
              <w:rPr>
                <w:rFonts w:asciiTheme="minorEastAsia" w:hAnsiTheme="minorEastAsia" w:eastAsiaTheme="minorEastAsia"/>
                <w:sz w:val="21"/>
                <w:szCs w:val="21"/>
              </w:rPr>
            </w:pPr>
            <w:r>
              <w:rPr>
                <w:rFonts w:hint="eastAsia" w:ascii="宋体" w:hAnsi="宋体" w:cs="宋体"/>
                <w:color w:val="000000" w:themeColor="text1"/>
                <w:sz w:val="21"/>
                <w:szCs w:val="21"/>
                <w:lang w:val="en-US" w:eastAsia="zh-CN"/>
              </w:rPr>
              <w:t>公司管理层</w:t>
            </w:r>
            <w:r>
              <w:rPr>
                <w:rFonts w:hint="eastAsia" w:ascii="宋体" w:hAnsi="宋体" w:cs="宋体"/>
                <w:color w:val="000000" w:themeColor="text1"/>
                <w:sz w:val="21"/>
                <w:szCs w:val="21"/>
              </w:rPr>
              <w:t>对资源的配备比较重视，人力资源、设备和工作环境等可满足</w:t>
            </w:r>
            <w:r>
              <w:rPr>
                <w:sz w:val="21"/>
                <w:szCs w:val="21"/>
              </w:rPr>
              <w:t>人力资源服务外包、劳务派遣</w:t>
            </w:r>
            <w:r>
              <w:rPr>
                <w:rFonts w:hint="eastAsia" w:ascii="宋体" w:hAnsi="宋体" w:cs="宋体"/>
                <w:color w:val="000000" w:themeColor="text1"/>
                <w:sz w:val="21"/>
                <w:szCs w:val="21"/>
              </w:rPr>
              <w:t>的需要。</w:t>
            </w:r>
          </w:p>
        </w:tc>
        <w:tc>
          <w:tcPr>
            <w:tcW w:w="1017" w:type="dxa"/>
          </w:tcPr>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668" w:type="dxa"/>
          </w:tcPr>
          <w:p>
            <w:pPr>
              <w:rPr>
                <w:rFonts w:cs="宋体" w:asciiTheme="minorEastAsia" w:hAnsiTheme="minorEastAsia" w:eastAsiaTheme="minorEastAsia"/>
                <w:spacing w:val="-4"/>
                <w:szCs w:val="21"/>
              </w:rPr>
            </w:pPr>
            <w:r>
              <w:rPr>
                <w:rFonts w:hint="eastAsia" w:asciiTheme="minorEastAsia" w:hAnsiTheme="minorEastAsia" w:eastAsiaTheme="minorEastAsia"/>
                <w:szCs w:val="21"/>
              </w:rPr>
              <w:t>监测、分析和评价总则；</w:t>
            </w:r>
          </w:p>
        </w:tc>
        <w:tc>
          <w:tcPr>
            <w:tcW w:w="1275" w:type="dxa"/>
          </w:tcPr>
          <w:p>
            <w:pPr>
              <w:rPr>
                <w:rFonts w:ascii="宋体" w:hAnsi="宋体" w:cs="宋体"/>
                <w:szCs w:val="21"/>
              </w:rPr>
            </w:pPr>
            <w:r>
              <w:rPr>
                <w:rFonts w:hint="eastAsia" w:ascii="宋体" w:hAnsi="宋体" w:cs="宋体"/>
                <w:szCs w:val="21"/>
              </w:rPr>
              <w:t xml:space="preserve">Q9.1.1 </w:t>
            </w:r>
          </w:p>
          <w:p>
            <w:pPr>
              <w:rPr>
                <w:rFonts w:cs="宋体" w:asciiTheme="minorEastAsia" w:hAnsiTheme="minorEastAsia" w:eastAsiaTheme="minorEastAsia"/>
                <w:szCs w:val="21"/>
              </w:rPr>
            </w:pPr>
          </w:p>
        </w:tc>
        <w:tc>
          <w:tcPr>
            <w:tcW w:w="10749" w:type="dxa"/>
          </w:tcPr>
          <w:p>
            <w:pPr>
              <w:tabs>
                <w:tab w:val="center" w:pos="3169"/>
              </w:tabs>
              <w:spacing w:line="400" w:lineRule="exact"/>
              <w:ind w:firstLine="420" w:firstLineChars="200"/>
              <w:jc w:val="left"/>
              <w:rPr>
                <w:rFonts w:cs="宋体" w:asciiTheme="minorEastAsia" w:hAnsiTheme="minorEastAsia" w:eastAsiaTheme="minorEastAsia"/>
                <w:szCs w:val="21"/>
              </w:rPr>
            </w:pPr>
            <w:r>
              <w:rPr>
                <w:rFonts w:hint="eastAsia" w:ascii="宋体" w:hAnsi="宋体" w:cs="宋体"/>
                <w:szCs w:val="21"/>
              </w:rPr>
              <w:t>对整个质量管理体系过程进行的监视和测量，主要通过内审、管理评审对服务过程进行监视，通过质量目标的定期考核对目标完成情况进行监测。查质量手册，规定了服务实现全过程的监视和测量方法、形式：合同评审准备活动、采购验收、过程监视和测量。通过日常与顾客沟通，反馈问题等来实现对整体情况的掌控，对日常发现的问题进行改进等。</w:t>
            </w:r>
          </w:p>
        </w:tc>
        <w:tc>
          <w:tcPr>
            <w:tcW w:w="1017" w:type="dxa"/>
          </w:tcPr>
          <w:p>
            <w:pPr>
              <w:rPr>
                <w:rFonts w:asciiTheme="minorEastAsia" w:hAnsiTheme="minorEastAsia" w:eastAsiaTheme="minorEastAsia"/>
                <w:szCs w:val="21"/>
              </w:rPr>
            </w:pPr>
            <w:r>
              <w:rPr>
                <w:rFonts w:hint="eastAsia" w:asciiTheme="minorEastAsia" w:hAnsiTheme="minorEastAsia" w:eastAsiaTheme="minorEastAsia"/>
                <w:szCs w:val="21"/>
              </w:rPr>
              <w:t xml:space="preserve"> 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668" w:type="dxa"/>
          </w:tcPr>
          <w:p>
            <w:pPr>
              <w:adjustRightInd w:val="0"/>
              <w:snapToGrid w:val="0"/>
              <w:jc w:val="left"/>
              <w:rPr>
                <w:rFonts w:asciiTheme="minorEastAsia" w:hAnsiTheme="minorEastAsia" w:eastAsiaTheme="minorEastAsia"/>
                <w:szCs w:val="21"/>
              </w:rPr>
            </w:pPr>
            <w:r>
              <w:rPr>
                <w:rFonts w:hint="eastAsia" w:cs="宋体" w:asciiTheme="minorEastAsia" w:hAnsiTheme="minorEastAsia" w:eastAsiaTheme="minorEastAsia"/>
                <w:szCs w:val="21"/>
              </w:rPr>
              <w:t>管理评审</w:t>
            </w:r>
          </w:p>
        </w:tc>
        <w:tc>
          <w:tcPr>
            <w:tcW w:w="1275" w:type="dxa"/>
          </w:tcPr>
          <w:p>
            <w:pPr>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Q9.3 </w:t>
            </w:r>
          </w:p>
          <w:p>
            <w:pPr>
              <w:rPr>
                <w:rFonts w:asciiTheme="minorEastAsia" w:hAnsiTheme="minorEastAsia" w:eastAsiaTheme="minorEastAsia"/>
                <w:szCs w:val="21"/>
              </w:rPr>
            </w:pPr>
          </w:p>
        </w:tc>
        <w:tc>
          <w:tcPr>
            <w:tcW w:w="10749" w:type="dxa"/>
          </w:tcPr>
          <w:p>
            <w:pPr>
              <w:tabs>
                <w:tab w:val="center" w:pos="3169"/>
              </w:tabs>
              <w:spacing w:line="400" w:lineRule="exact"/>
              <w:ind w:firstLine="630" w:firstLineChars="300"/>
              <w:jc w:val="left"/>
              <w:rPr>
                <w:rFonts w:cs="宋体" w:asciiTheme="minorEastAsia" w:hAnsiTheme="minorEastAsia" w:eastAsiaTheme="minorEastAsia"/>
                <w:szCs w:val="21"/>
              </w:rPr>
            </w:pPr>
            <w:r>
              <w:rPr>
                <w:rFonts w:hint="eastAsia" w:cs="宋体" w:asciiTheme="minorEastAsia" w:hAnsiTheme="minorEastAsia" w:eastAsiaTheme="minorEastAsia"/>
                <w:szCs w:val="21"/>
              </w:rPr>
              <w:t>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hint="eastAsia" w:cs="宋体" w:asciiTheme="minorEastAsia" w:hAnsiTheme="minorEastAsia" w:eastAsiaTheme="minorEastAsia"/>
                <w:szCs w:val="21"/>
                <w:lang w:eastAsia="zh-CN"/>
              </w:rPr>
            </w:pPr>
            <w:r>
              <w:rPr>
                <w:rFonts w:hint="eastAsia" w:cs="宋体" w:asciiTheme="minorEastAsia" w:hAnsiTheme="minorEastAsia" w:eastAsiaTheme="minorEastAsia"/>
                <w:szCs w:val="21"/>
              </w:rPr>
              <w:t>评审时间：2022年</w:t>
            </w:r>
            <w:r>
              <w:rPr>
                <w:rFonts w:hint="eastAsia" w:cs="宋体" w:asciiTheme="minorEastAsia" w:hAnsiTheme="minorEastAsia" w:eastAsiaTheme="minorEastAsia"/>
                <w:szCs w:val="21"/>
                <w:lang w:val="en-US" w:eastAsia="zh-CN"/>
              </w:rPr>
              <w:t>5</w:t>
            </w:r>
            <w:r>
              <w:rPr>
                <w:rFonts w:hint="eastAsia" w:cs="宋体" w:asciiTheme="minorEastAsia" w:hAnsiTheme="minorEastAsia" w:eastAsiaTheme="minorEastAsia"/>
                <w:szCs w:val="21"/>
              </w:rPr>
              <w:t>月</w:t>
            </w:r>
            <w:r>
              <w:rPr>
                <w:rFonts w:hint="eastAsia" w:cs="宋体" w:asciiTheme="minorEastAsia" w:hAnsiTheme="minorEastAsia" w:eastAsiaTheme="minorEastAsia"/>
                <w:szCs w:val="21"/>
                <w:lang w:val="en-US" w:eastAsia="zh-CN"/>
              </w:rPr>
              <w:t>18</w:t>
            </w:r>
            <w:r>
              <w:rPr>
                <w:rFonts w:hint="eastAsia" w:cs="宋体" w:asciiTheme="minorEastAsia" w:hAnsiTheme="minorEastAsia" w:eastAsiaTheme="minorEastAsia"/>
                <w:szCs w:val="21"/>
              </w:rPr>
              <w:t>日，本次评审为三体系结合评审</w:t>
            </w:r>
            <w:r>
              <w:rPr>
                <w:rFonts w:hint="eastAsia" w:cs="宋体" w:asciiTheme="minorEastAsia" w:hAnsiTheme="minorEastAsia" w:eastAsiaTheme="minorEastAsia"/>
                <w:szCs w:val="21"/>
                <w:lang w:eastAsia="zh-CN"/>
              </w:rPr>
              <w:t>。</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主持人：</w:t>
            </w:r>
            <w:r>
              <w:rPr>
                <w:rFonts w:hint="eastAsia" w:cs="宋体" w:asciiTheme="minorEastAsia" w:hAnsiTheme="minorEastAsia" w:eastAsiaTheme="minorEastAsia"/>
                <w:szCs w:val="21"/>
                <w:lang w:val="en-US" w:eastAsia="zh-CN"/>
              </w:rPr>
              <w:t>王伟</w:t>
            </w:r>
            <w:r>
              <w:rPr>
                <w:rFonts w:hint="eastAsia" w:cs="宋体" w:asciiTheme="minorEastAsia" w:hAnsiTheme="minorEastAsia" w:eastAsiaTheme="minorEastAsia"/>
                <w:szCs w:val="21"/>
              </w:rPr>
              <w:t>总经理</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参加人员：体系涉及到的各部门所有有人员</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评审输入内容：</w:t>
            </w:r>
          </w:p>
          <w:p>
            <w:pPr>
              <w:tabs>
                <w:tab w:val="center" w:pos="3169"/>
              </w:tabs>
              <w:spacing w:line="400" w:lineRule="exact"/>
              <w:jc w:val="left"/>
              <w:rPr>
                <w:rFonts w:cs="宋体" w:asciiTheme="minorEastAsia" w:hAnsiTheme="minorEastAsia" w:eastAsiaTheme="minorEastAsia"/>
                <w:szCs w:val="21"/>
              </w:rPr>
            </w:pPr>
            <w:r>
              <w:rPr>
                <w:rFonts w:cs="宋体" w:asciiTheme="minorEastAsia" w:hAnsiTheme="minorEastAsia" w:eastAsiaTheme="minorEastAsia"/>
                <w:szCs w:val="21"/>
              </w:rPr>
              <w:t>a</w:t>
            </w:r>
            <w:r>
              <w:rPr>
                <w:rFonts w:hint="eastAsia" w:cs="宋体" w:asciiTheme="minorEastAsia" w:hAnsiTheme="minorEastAsia" w:eastAsiaTheme="minorEastAsia"/>
                <w:szCs w:val="21"/>
              </w:rPr>
              <w:t xml:space="preserve">）以往管理评审所采取措施的实施情况(已开展培训，培训有效)； </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b）与管理体系相关的内外部因素的变化；包括合规义务，重要环境因素；</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c）有关管理体系绩效和有效性的信息，包括下列趋势性信息： </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1）顾客满意和相关方的反馈，包括抱怨； </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2）目标的实现程度； </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3）过程绩效以及产品和服务的符合性； </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4）不合格以及纠正措施； </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5）监视和测量结果；</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6）审核结果； </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7）外部供方的绩效。 </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d）资源的充分性； </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e）应对风险和机遇所采取措施的有效性（见6.1）；</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f）持续改进的机会。</w:t>
            </w:r>
          </w:p>
          <w:p>
            <w:pPr>
              <w:spacing w:line="50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改进的建议：应继续加强对质量、环境和职业健康安全标准和体系文件的学习和理解。</w:t>
            </w:r>
          </w:p>
          <w:p>
            <w:pPr>
              <w:spacing w:line="5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查改进计划及培训记录，组织于2022年</w:t>
            </w:r>
            <w:r>
              <w:rPr>
                <w:rFonts w:hint="eastAsia" w:cs="宋体" w:asciiTheme="minorEastAsia" w:hAnsiTheme="minorEastAsia" w:eastAsiaTheme="minorEastAsia"/>
                <w:szCs w:val="21"/>
                <w:lang w:val="en-US" w:eastAsia="zh-CN"/>
              </w:rPr>
              <w:t>5</w:t>
            </w:r>
            <w:r>
              <w:rPr>
                <w:rFonts w:hint="eastAsia" w:cs="宋体" w:asciiTheme="minorEastAsia" w:hAnsiTheme="minorEastAsia" w:eastAsiaTheme="minorEastAsia"/>
                <w:szCs w:val="21"/>
              </w:rPr>
              <w:t>月</w:t>
            </w:r>
            <w:r>
              <w:rPr>
                <w:rFonts w:hint="eastAsia" w:cs="宋体" w:asciiTheme="minorEastAsia" w:hAnsiTheme="minorEastAsia" w:eastAsiaTheme="minorEastAsia"/>
                <w:szCs w:val="21"/>
                <w:lang w:val="en-US" w:eastAsia="zh-CN"/>
              </w:rPr>
              <w:t>20</w:t>
            </w:r>
            <w:r>
              <w:rPr>
                <w:rFonts w:hint="eastAsia" w:cs="宋体" w:asciiTheme="minorEastAsia" w:hAnsiTheme="minorEastAsia" w:eastAsiaTheme="minorEastAsia"/>
                <w:szCs w:val="21"/>
              </w:rPr>
              <w:t>日</w:t>
            </w:r>
            <w:r>
              <w:rPr>
                <w:rFonts w:hint="eastAsia" w:cs="宋体" w:asciiTheme="minorEastAsia" w:hAnsiTheme="minorEastAsia" w:eastAsiaTheme="minorEastAsia"/>
                <w:szCs w:val="21"/>
                <w:lang w:val="en-US" w:eastAsia="zh-CN"/>
              </w:rPr>
              <w:t>实施</w:t>
            </w:r>
            <w:r>
              <w:rPr>
                <w:rFonts w:hint="eastAsia" w:cs="宋体" w:asciiTheme="minorEastAsia" w:hAnsiTheme="minorEastAsia" w:eastAsiaTheme="minorEastAsia"/>
                <w:szCs w:val="21"/>
              </w:rPr>
              <w:t>了质量、环境和职业健康安全标准和体系文件</w:t>
            </w:r>
            <w:r>
              <w:rPr>
                <w:rFonts w:hint="eastAsia" w:cs="宋体" w:asciiTheme="minorEastAsia" w:hAnsiTheme="minorEastAsia" w:eastAsiaTheme="minorEastAsia"/>
                <w:szCs w:val="21"/>
                <w:lang w:val="en-US" w:eastAsia="zh-CN"/>
              </w:rPr>
              <w:t>学习的</w:t>
            </w:r>
            <w:r>
              <w:rPr>
                <w:rFonts w:hint="eastAsia" w:cs="宋体" w:asciiTheme="minorEastAsia" w:hAnsiTheme="minorEastAsia" w:eastAsiaTheme="minorEastAsia"/>
                <w:szCs w:val="21"/>
              </w:rPr>
              <w:t>培训，并对该次培训进行了有效性评价。</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评审输出内容：</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质量、环境、安全管理体系运行有效，符合标准要求，得到了正确的实施和保持。</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质量、环境、安全方针的评审：方针合理、适宜符合要求，</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体系策划情况的评审（包括法律法规、目标指标）；</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预防措施和纠正措施的状况。</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实施与运行情况的评审（包括资源提供、文件控制）；</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体系绩效测量和监视（包括目标达成情况、内审审核）：通过考核目标达成良好，内审基本符合要求；</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相关法关注：</w:t>
            </w:r>
            <w:r>
              <w:rPr>
                <w:rFonts w:hint="eastAsia" w:cs="宋体" w:asciiTheme="minorEastAsia" w:hAnsiTheme="minorEastAsia" w:eastAsiaTheme="minorEastAsia"/>
                <w:szCs w:val="21"/>
                <w:lang w:val="en-US" w:eastAsia="zh-CN"/>
              </w:rPr>
              <w:t>管理体系支行以</w:t>
            </w:r>
            <w:r>
              <w:rPr>
                <w:rFonts w:hint="eastAsia" w:cs="宋体" w:asciiTheme="minorEastAsia" w:hAnsiTheme="minorEastAsia" w:eastAsiaTheme="minorEastAsia"/>
                <w:szCs w:val="21"/>
              </w:rPr>
              <w:t>来未收到相关法及顾客投诉抱怨；</w:t>
            </w:r>
          </w:p>
          <w:p>
            <w:pPr>
              <w:tabs>
                <w:tab w:val="center" w:pos="3169"/>
              </w:tabs>
              <w:spacing w:line="400" w:lineRule="exact"/>
              <w:jc w:val="left"/>
              <w:rPr>
                <w:rFonts w:hint="eastAsia" w:cs="宋体" w:asciiTheme="minorEastAsia" w:hAnsiTheme="minorEastAsia" w:eastAsiaTheme="minorEastAsia"/>
                <w:szCs w:val="21"/>
                <w:lang w:eastAsia="zh-CN"/>
              </w:rPr>
            </w:pPr>
            <w:r>
              <w:rPr>
                <w:rFonts w:hint="eastAsia" w:cs="宋体" w:asciiTheme="minorEastAsia" w:hAnsiTheme="minorEastAsia" w:eastAsiaTheme="minorEastAsia"/>
                <w:szCs w:val="21"/>
              </w:rPr>
              <w:t>管理评审结论：质量、环境、安全方针、目标适宜，体系符合企业现状，公司建立的管理体系适宜、充分、有效</w:t>
            </w:r>
            <w:r>
              <w:rPr>
                <w:rFonts w:hint="eastAsia" w:cs="宋体" w:asciiTheme="minorEastAsia" w:hAnsiTheme="minorEastAsia" w:eastAsiaTheme="minorEastAsia"/>
                <w:szCs w:val="21"/>
                <w:lang w:eastAsia="zh-CN"/>
              </w:rPr>
              <w:t>。</w:t>
            </w:r>
          </w:p>
        </w:tc>
        <w:tc>
          <w:tcPr>
            <w:tcW w:w="1017" w:type="dxa"/>
          </w:tcPr>
          <w:p>
            <w:pPr>
              <w:rPr>
                <w:rFonts w:asciiTheme="minorEastAsia" w:hAnsiTheme="minorEastAsia" w:eastAsiaTheme="minorEastAsia"/>
                <w:szCs w:val="21"/>
              </w:rPr>
            </w:pPr>
            <w:r>
              <w:rPr>
                <w:rFonts w:hint="eastAsia" w:asciiTheme="minorEastAsia" w:hAnsiTheme="minorEastAsia" w:eastAsiaTheme="minorEastAsia"/>
                <w:szCs w:val="21"/>
              </w:rPr>
              <w:t xml:space="preserve"> 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1668" w:type="dxa"/>
          </w:tcPr>
          <w:p>
            <w:pPr>
              <w:tabs>
                <w:tab w:val="center" w:pos="3169"/>
              </w:tabs>
              <w:spacing w:line="400" w:lineRule="exact"/>
              <w:jc w:val="left"/>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改进 总则</w:t>
            </w:r>
          </w:p>
          <w:p>
            <w:pPr>
              <w:adjustRightInd w:val="0"/>
              <w:snapToGrid w:val="0"/>
              <w:jc w:val="left"/>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持续改进</w:t>
            </w:r>
          </w:p>
        </w:tc>
        <w:tc>
          <w:tcPr>
            <w:tcW w:w="1275" w:type="dxa"/>
          </w:tcPr>
          <w:p>
            <w:pPr>
              <w:tabs>
                <w:tab w:val="center" w:pos="3169"/>
              </w:tabs>
              <w:spacing w:line="400" w:lineRule="exact"/>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 xml:space="preserve">Q10.1;10.3 </w:t>
            </w:r>
          </w:p>
          <w:p>
            <w:pPr>
              <w:rPr>
                <w:rFonts w:ascii="宋体" w:hAnsi="宋体" w:cs="宋体"/>
                <w:b w:val="0"/>
                <w:bCs w:val="0"/>
                <w:color w:val="000000" w:themeColor="text1"/>
                <w:sz w:val="21"/>
                <w:szCs w:val="21"/>
              </w:rPr>
            </w:pPr>
          </w:p>
        </w:tc>
        <w:tc>
          <w:tcPr>
            <w:tcW w:w="10749" w:type="dxa"/>
          </w:tcPr>
          <w:p>
            <w:pPr>
              <w:tabs>
                <w:tab w:val="center" w:pos="3169"/>
              </w:tabs>
              <w:spacing w:line="400" w:lineRule="exact"/>
              <w:ind w:firstLine="630" w:firstLineChars="300"/>
              <w:jc w:val="left"/>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公司制定系列程序文件《管理评审控制程序》、《内部审核控制程序》、《事故、事件和不符合管理程序》</w:t>
            </w:r>
            <w:r>
              <w:rPr>
                <w:rFonts w:hint="eastAsia" w:ascii="宋体" w:hAnsi="宋体" w:cs="宋体"/>
                <w:b w:val="0"/>
                <w:bCs w:val="0"/>
                <w:color w:val="000000" w:themeColor="text1"/>
                <w:sz w:val="21"/>
                <w:szCs w:val="21"/>
                <w:lang w:eastAsia="zh-CN"/>
              </w:rPr>
              <w:t>、</w:t>
            </w:r>
            <w:r>
              <w:rPr>
                <w:rFonts w:hint="eastAsia" w:ascii="宋体" w:hAnsi="宋体" w:cs="宋体"/>
                <w:b w:val="0"/>
                <w:bCs w:val="0"/>
                <w:color w:val="000000" w:themeColor="text1"/>
                <w:sz w:val="21"/>
                <w:szCs w:val="21"/>
              </w:rPr>
              <w:t>《</w:t>
            </w:r>
            <w:r>
              <w:rPr>
                <w:rFonts w:hint="eastAsia" w:ascii="宋体" w:hAnsi="宋体" w:cs="宋体"/>
                <w:b w:val="0"/>
                <w:bCs w:val="0"/>
                <w:color w:val="000000" w:themeColor="text1"/>
                <w:sz w:val="21"/>
                <w:szCs w:val="21"/>
                <w:lang w:val="en-US" w:eastAsia="zh-CN"/>
              </w:rPr>
              <w:t>纠正与预防措施</w:t>
            </w:r>
            <w:r>
              <w:rPr>
                <w:rFonts w:hint="eastAsia" w:ascii="宋体" w:hAnsi="宋体" w:cs="宋体"/>
                <w:b w:val="0"/>
                <w:bCs w:val="0"/>
                <w:color w:val="000000" w:themeColor="text1"/>
                <w:sz w:val="21"/>
                <w:szCs w:val="21"/>
              </w:rPr>
              <w:t>控制程序》、及《不合格控制程序》等，对持续改进的过程予以规定，以实现质量管理体系及服务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公司通过质量方针、目标的达成分析、内部质量审核结果、数据资料统计分析、纠正和预防措施和管理评审等方式，以推动质量管理体系的持续改进。</w:t>
            </w:r>
          </w:p>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公司各部门对体系过程输出的各种信息进行收集、分析，识别出不符合或潜在的不符合，并分析原因，按《</w:t>
            </w:r>
            <w:r>
              <w:rPr>
                <w:rFonts w:hint="eastAsia" w:ascii="宋体" w:hAnsi="宋体" w:cs="宋体"/>
                <w:b w:val="0"/>
                <w:bCs w:val="0"/>
                <w:color w:val="000000" w:themeColor="text1"/>
                <w:sz w:val="21"/>
                <w:szCs w:val="21"/>
                <w:lang w:val="en-US" w:eastAsia="zh-CN"/>
              </w:rPr>
              <w:t>纠正与预防措施</w:t>
            </w:r>
            <w:r>
              <w:rPr>
                <w:rFonts w:hint="eastAsia" w:ascii="宋体" w:hAnsi="宋体" w:cs="宋体"/>
                <w:b w:val="0"/>
                <w:bCs w:val="0"/>
                <w:color w:val="000000" w:themeColor="text1"/>
                <w:sz w:val="21"/>
                <w:szCs w:val="21"/>
              </w:rPr>
              <w:t>控制程序》实施纠正措施。</w:t>
            </w:r>
          </w:p>
          <w:p>
            <w:pPr>
              <w:tabs>
                <w:tab w:val="center" w:pos="3169"/>
              </w:tabs>
              <w:spacing w:line="400" w:lineRule="exact"/>
              <w:ind w:firstLine="210" w:firstLineChars="100"/>
              <w:jc w:val="left"/>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主要按策划的管理手册、程序文件等实施运行，主要采用内审、管理评审、数据分析、纠正和预防措施、质量方针和目标等来实现对质量管理体系的改进，另外主要通过日常工作中发现的问题及时予以调整解决来实现。</w:t>
            </w:r>
          </w:p>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不符合处理程序和机制健全。</w:t>
            </w:r>
          </w:p>
        </w:tc>
        <w:tc>
          <w:tcPr>
            <w:tcW w:w="1017" w:type="dxa"/>
          </w:tcPr>
          <w:p>
            <w:pPr>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 xml:space="preserve"> 符合</w:t>
            </w:r>
          </w:p>
        </w:tc>
      </w:tr>
    </w:tbl>
    <w:p>
      <w:pPr>
        <w:pStyle w:val="7"/>
        <w:rPr>
          <w:rFonts w:ascii="宋体" w:hAnsi="宋体" w:cs="宋体"/>
          <w:color w:val="000000" w:themeColor="text1"/>
          <w:sz w:val="21"/>
          <w:szCs w:val="21"/>
        </w:rPr>
      </w:pPr>
      <w:r>
        <w:rPr>
          <w:rFonts w:hint="eastAsia" w:ascii="宋体" w:hAnsi="宋体" w:cs="宋体"/>
          <w:color w:val="000000" w:themeColor="text1"/>
          <w:sz w:val="21"/>
          <w:szCs w:val="21"/>
        </w:rPr>
        <w:t>说明：不符合标注N</w:t>
      </w:r>
    </w:p>
    <w:p>
      <w:pPr>
        <w:spacing w:line="480" w:lineRule="exact"/>
        <w:jc w:val="center"/>
        <w:rPr>
          <w:rFonts w:hint="eastAsia" w:ascii="楷体" w:hAnsi="楷体" w:eastAsia="楷体" w:cs="Times New Roman"/>
          <w:b/>
          <w:bCs/>
          <w:sz w:val="44"/>
          <w:szCs w:val="44"/>
        </w:rPr>
      </w:pPr>
    </w:p>
    <w:p>
      <w:pPr>
        <w:spacing w:line="480" w:lineRule="exact"/>
        <w:jc w:val="center"/>
        <w:rPr>
          <w:rFonts w:hint="eastAsia" w:ascii="楷体" w:hAnsi="楷体" w:eastAsia="楷体" w:cs="Times New Roman"/>
          <w:b/>
          <w:bCs/>
          <w:sz w:val="44"/>
          <w:szCs w:val="44"/>
        </w:rPr>
      </w:pPr>
    </w:p>
    <w:p>
      <w:pPr>
        <w:spacing w:line="480" w:lineRule="exact"/>
        <w:jc w:val="center"/>
        <w:rPr>
          <w:rFonts w:hint="eastAsia" w:ascii="楷体" w:hAnsi="楷体" w:eastAsia="楷体" w:cs="Times New Roman"/>
          <w:b/>
          <w:bCs/>
          <w:sz w:val="44"/>
          <w:szCs w:val="44"/>
        </w:rPr>
      </w:pPr>
    </w:p>
    <w:p>
      <w:pPr>
        <w:spacing w:line="480" w:lineRule="exact"/>
        <w:jc w:val="center"/>
        <w:rPr>
          <w:rFonts w:hint="eastAsia" w:ascii="楷体" w:hAnsi="楷体" w:eastAsia="楷体" w:cs="Times New Roman"/>
          <w:b/>
          <w:bCs/>
          <w:sz w:val="44"/>
          <w:szCs w:val="44"/>
        </w:rPr>
      </w:pPr>
      <w:r>
        <w:rPr>
          <w:rFonts w:hint="eastAsia" w:ascii="楷体" w:hAnsi="楷体" w:eastAsia="楷体" w:cs="Times New Roman"/>
          <w:b/>
          <w:bCs/>
          <w:sz w:val="44"/>
          <w:szCs w:val="44"/>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2"/>
        <w:gridCol w:w="1250"/>
        <w:gridCol w:w="10730"/>
        <w:gridCol w:w="1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12" w:type="dxa"/>
            <w:vMerge w:val="restart"/>
            <w:vAlign w:val="center"/>
          </w:tcPr>
          <w:p>
            <w:pPr>
              <w:spacing w:before="120"/>
              <w:jc w:val="center"/>
              <w:rPr>
                <w:rFonts w:asciiTheme="minorEastAsia" w:hAnsiTheme="minorEastAsia" w:eastAsiaTheme="minorEastAsia"/>
                <w:szCs w:val="21"/>
              </w:rPr>
            </w:pPr>
            <w:r>
              <w:rPr>
                <w:rFonts w:hint="eastAsia" w:asciiTheme="minorEastAsia" w:hAnsiTheme="minorEastAsia" w:eastAsiaTheme="minorEastAsia"/>
                <w:szCs w:val="21"/>
              </w:rPr>
              <w:t>过程与活动、</w:t>
            </w:r>
          </w:p>
          <w:p>
            <w:pPr>
              <w:jc w:val="center"/>
              <w:rPr>
                <w:rFonts w:asciiTheme="minorEastAsia" w:hAnsiTheme="minorEastAsia" w:eastAsiaTheme="minorEastAsia"/>
                <w:szCs w:val="21"/>
              </w:rPr>
            </w:pPr>
            <w:r>
              <w:rPr>
                <w:rFonts w:hint="eastAsia" w:asciiTheme="minorEastAsia" w:hAnsiTheme="minorEastAsia" w:eastAsiaTheme="minorEastAsia"/>
                <w:szCs w:val="21"/>
              </w:rPr>
              <w:t>抽样计划</w:t>
            </w:r>
          </w:p>
        </w:tc>
        <w:tc>
          <w:tcPr>
            <w:tcW w:w="1250" w:type="dxa"/>
            <w:vMerge w:val="restart"/>
            <w:vAlign w:val="center"/>
          </w:tcPr>
          <w:p>
            <w:pPr>
              <w:rPr>
                <w:rFonts w:asciiTheme="minorEastAsia" w:hAnsiTheme="minorEastAsia" w:eastAsiaTheme="minorEastAsia"/>
                <w:szCs w:val="21"/>
              </w:rPr>
            </w:pPr>
            <w:r>
              <w:rPr>
                <w:rFonts w:hint="eastAsia" w:asciiTheme="minorEastAsia" w:hAnsiTheme="minorEastAsia" w:eastAsiaTheme="minorEastAsia"/>
                <w:szCs w:val="21"/>
              </w:rPr>
              <w:t>涉及</w:t>
            </w:r>
          </w:p>
          <w:p>
            <w:pPr>
              <w:rPr>
                <w:rFonts w:asciiTheme="minorEastAsia" w:hAnsiTheme="minorEastAsia" w:eastAsiaTheme="minorEastAsia"/>
                <w:szCs w:val="21"/>
              </w:rPr>
            </w:pPr>
            <w:r>
              <w:rPr>
                <w:rFonts w:hint="eastAsia" w:asciiTheme="minorEastAsia" w:hAnsiTheme="minorEastAsia" w:eastAsiaTheme="minorEastAsia"/>
                <w:szCs w:val="21"/>
              </w:rPr>
              <w:t>条款</w:t>
            </w:r>
          </w:p>
        </w:tc>
        <w:tc>
          <w:tcPr>
            <w:tcW w:w="10730"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受审核部门：管理层   主管领导：</w:t>
            </w:r>
            <w:r>
              <w:rPr>
                <w:rFonts w:hint="eastAsia" w:asciiTheme="minorEastAsia" w:hAnsiTheme="minorEastAsia" w:eastAsiaTheme="minorEastAsia"/>
                <w:sz w:val="24"/>
                <w:szCs w:val="24"/>
                <w:lang w:val="en-US" w:eastAsia="zh-CN"/>
              </w:rPr>
              <w:t>王伟</w:t>
            </w:r>
            <w:r>
              <w:rPr>
                <w:rFonts w:hint="eastAsia" w:asciiTheme="minorEastAsia" w:hAnsiTheme="minorEastAsia" w:eastAsiaTheme="minorEastAsia"/>
                <w:sz w:val="24"/>
                <w:szCs w:val="24"/>
              </w:rPr>
              <w:t>，  陪同人员：</w:t>
            </w:r>
            <w:r>
              <w:rPr>
                <w:rFonts w:hint="eastAsia" w:asciiTheme="minorEastAsia" w:hAnsiTheme="minorEastAsia" w:eastAsiaTheme="minorEastAsia"/>
                <w:sz w:val="24"/>
                <w:szCs w:val="24"/>
                <w:lang w:val="en-US" w:eastAsia="zh-CN"/>
              </w:rPr>
              <w:t>张露月</w:t>
            </w:r>
          </w:p>
        </w:tc>
        <w:tc>
          <w:tcPr>
            <w:tcW w:w="1017" w:type="dxa"/>
            <w:vMerge w:val="restart"/>
            <w:vAlign w:val="center"/>
          </w:tcPr>
          <w:p>
            <w:pPr>
              <w:rPr>
                <w:rFonts w:asciiTheme="minorEastAsia" w:hAnsiTheme="minorEastAsia" w:eastAsiaTheme="minorEastAsia"/>
                <w:szCs w:val="21"/>
              </w:rPr>
            </w:pPr>
            <w:r>
              <w:rPr>
                <w:rFonts w:hint="eastAsia" w:asciiTheme="minorEastAsia" w:hAnsiTheme="minorEastAsia" w:eastAsiaTheme="minor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12" w:type="dxa"/>
            <w:vMerge w:val="continue"/>
            <w:vAlign w:val="center"/>
          </w:tcPr>
          <w:p>
            <w:pPr>
              <w:rPr>
                <w:rFonts w:asciiTheme="minorEastAsia" w:hAnsiTheme="minorEastAsia" w:eastAsiaTheme="minorEastAsia"/>
                <w:szCs w:val="21"/>
              </w:rPr>
            </w:pPr>
          </w:p>
        </w:tc>
        <w:tc>
          <w:tcPr>
            <w:tcW w:w="1250" w:type="dxa"/>
            <w:vMerge w:val="continue"/>
            <w:vAlign w:val="center"/>
          </w:tcPr>
          <w:p>
            <w:pPr>
              <w:rPr>
                <w:rFonts w:asciiTheme="minorEastAsia" w:hAnsiTheme="minorEastAsia" w:eastAsiaTheme="minorEastAsia"/>
                <w:szCs w:val="21"/>
              </w:rPr>
            </w:pPr>
          </w:p>
        </w:tc>
        <w:tc>
          <w:tcPr>
            <w:tcW w:w="10730" w:type="dxa"/>
            <w:vAlign w:val="center"/>
          </w:tcPr>
          <w:p>
            <w:pPr>
              <w:spacing w:before="12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审核员：</w:t>
            </w:r>
            <w:r>
              <w:rPr>
                <w:rFonts w:hint="eastAsia" w:ascii="宋体" w:hAnsi="宋体" w:cs="新宋体"/>
                <w:sz w:val="24"/>
                <w:szCs w:val="24"/>
              </w:rPr>
              <w:t>杨珍全，</w:t>
            </w:r>
            <w:r>
              <w:rPr>
                <w:rFonts w:hint="eastAsia" w:asciiTheme="minorEastAsia" w:hAnsiTheme="minorEastAsia" w:eastAsiaTheme="minorEastAsia"/>
                <w:sz w:val="24"/>
                <w:szCs w:val="24"/>
              </w:rPr>
              <w:t xml:space="preserve">    审核时间：2022年</w:t>
            </w:r>
            <w:r>
              <w:rPr>
                <w:rFonts w:hint="eastAsia" w:asciiTheme="minorEastAsia" w:hAnsiTheme="minorEastAsia" w:eastAsiaTheme="minorEastAsia"/>
                <w:sz w:val="24"/>
                <w:szCs w:val="24"/>
                <w:lang w:val="en-US" w:eastAsia="zh-CN"/>
              </w:rPr>
              <w:t>6</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日</w:t>
            </w:r>
            <w:r>
              <w:rPr>
                <w:rFonts w:hint="eastAsia" w:asciiTheme="minorEastAsia" w:hAnsiTheme="minorEastAsia" w:eastAsiaTheme="minorEastAsia"/>
                <w:sz w:val="24"/>
                <w:szCs w:val="24"/>
                <w:lang w:val="en-US" w:eastAsia="zh-CN"/>
              </w:rPr>
              <w:t>上午</w:t>
            </w:r>
          </w:p>
        </w:tc>
        <w:tc>
          <w:tcPr>
            <w:tcW w:w="1017" w:type="dxa"/>
            <w:vMerge w:val="continue"/>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712" w:type="dxa"/>
            <w:vMerge w:val="continue"/>
            <w:vAlign w:val="center"/>
          </w:tcPr>
          <w:p>
            <w:pPr>
              <w:rPr>
                <w:rFonts w:asciiTheme="minorEastAsia" w:hAnsiTheme="minorEastAsia" w:eastAsiaTheme="minorEastAsia"/>
                <w:szCs w:val="21"/>
              </w:rPr>
            </w:pPr>
          </w:p>
        </w:tc>
        <w:tc>
          <w:tcPr>
            <w:tcW w:w="1250" w:type="dxa"/>
            <w:vMerge w:val="continue"/>
            <w:vAlign w:val="center"/>
          </w:tcPr>
          <w:p>
            <w:pPr>
              <w:rPr>
                <w:rFonts w:asciiTheme="minorEastAsia" w:hAnsiTheme="minorEastAsia" w:eastAsiaTheme="minorEastAsia"/>
                <w:szCs w:val="21"/>
              </w:rPr>
            </w:pPr>
          </w:p>
        </w:tc>
        <w:tc>
          <w:tcPr>
            <w:tcW w:w="10730"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审核条款：</w:t>
            </w:r>
          </w:p>
          <w:p>
            <w:pPr>
              <w:rPr>
                <w:sz w:val="21"/>
                <w:szCs w:val="21"/>
              </w:rPr>
            </w:pPr>
            <w:r>
              <w:rPr>
                <w:rFonts w:hint="eastAsia"/>
                <w:sz w:val="21"/>
                <w:szCs w:val="21"/>
              </w:rPr>
              <w:t>EMS</w:t>
            </w:r>
            <w:r>
              <w:rPr>
                <w:rFonts w:hint="eastAsia"/>
                <w:sz w:val="21"/>
                <w:szCs w:val="21"/>
                <w:lang w:eastAsia="zh-CN"/>
              </w:rPr>
              <w:t>：</w:t>
            </w:r>
            <w:r>
              <w:rPr>
                <w:rFonts w:hint="eastAsia"/>
                <w:sz w:val="21"/>
                <w:szCs w:val="21"/>
              </w:rPr>
              <w:t>4.1组织及其环境;4.2相关方需求与期望;4.3确定体系范围;4.4体系;5.1领导作用与承诺;5.2方针;5.3组织的角色、职责和权限；6.1.1策划总则；6.1.4措施的策划；6.2目标及其实现的策划；7.1资源；9.1.1监测、分析和评估总则；9.3管理评审；10.1改进 总则；10.3持续改进</w:t>
            </w:r>
          </w:p>
          <w:p>
            <w:pPr>
              <w:snapToGrid w:val="0"/>
              <w:spacing w:line="240" w:lineRule="exact"/>
              <w:rPr>
                <w:rFonts w:hint="eastAsia"/>
                <w:sz w:val="21"/>
                <w:szCs w:val="21"/>
                <w:lang w:eastAsia="zh-CN"/>
              </w:rPr>
            </w:pPr>
            <w:r>
              <w:rPr>
                <w:rFonts w:hint="eastAsia"/>
                <w:sz w:val="21"/>
                <w:szCs w:val="21"/>
                <w:lang w:val="en-US" w:eastAsia="zh-CN"/>
              </w:rPr>
              <w:t>OHSMS</w:t>
            </w:r>
            <w:r>
              <w:rPr>
                <w:rFonts w:hint="eastAsia"/>
                <w:sz w:val="21"/>
                <w:szCs w:val="21"/>
              </w:rPr>
              <w:t>：4.1组织及其环境;4.2相关方需求与期望;4.3确定体系范围;4.4体系;5.1领导作用与承诺;5.2方针;5.3组织的角色、职责和权限；5.4工作人员的协商和参与；6.1应对风险和机遇的措施；6.1.4措施的策划；6.2目标及其实现的策划；7.1资源；9.1监视、测量、分析和评价；9.3管理评审；10.1改进 总则；10.3持续改进</w:t>
            </w:r>
            <w:r>
              <w:rPr>
                <w:rFonts w:hint="eastAsia"/>
                <w:sz w:val="21"/>
                <w:szCs w:val="21"/>
                <w:lang w:eastAsia="zh-CN"/>
              </w:rPr>
              <w:t>。</w:t>
            </w:r>
          </w:p>
          <w:p>
            <w:pPr>
              <w:spacing w:line="300" w:lineRule="exact"/>
              <w:ind w:firstLine="210" w:firstLineChars="100"/>
              <w:rPr>
                <w:rFonts w:asciiTheme="minorEastAsia" w:hAnsiTheme="minorEastAsia" w:eastAsiaTheme="minorEastAsia"/>
                <w:szCs w:val="21"/>
              </w:rPr>
            </w:pPr>
            <w:r>
              <w:rPr>
                <w:rFonts w:hint="eastAsia" w:ascii="Times New Roman" w:hAnsi="Times New Roman" w:eastAsia="宋体" w:cs="Times New Roman"/>
                <w:sz w:val="21"/>
                <w:szCs w:val="21"/>
              </w:rPr>
              <w:t>范围的确认，资质的确认，管理体系变化情况</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法律法规执行情况，重大质量事故，及顾客投诉和质量监督抽查情况，</w:t>
            </w:r>
            <w:r>
              <w:rPr>
                <w:rFonts w:hint="eastAsia" w:ascii="Times New Roman" w:hAnsi="Times New Roman" w:eastAsia="宋体" w:cs="Times New Roman"/>
                <w:sz w:val="21"/>
                <w:szCs w:val="21"/>
                <w:lang w:val="en-US" w:eastAsia="zh-CN"/>
              </w:rPr>
              <w:t>职业健康</w:t>
            </w:r>
            <w:r>
              <w:rPr>
                <w:rFonts w:hint="eastAsia" w:ascii="Times New Roman" w:hAnsi="Times New Roman" w:eastAsia="宋体" w:cs="Times New Roman"/>
                <w:sz w:val="21"/>
                <w:szCs w:val="21"/>
              </w:rPr>
              <w:t>安全投诉，</w:t>
            </w:r>
            <w:r>
              <w:rPr>
                <w:rFonts w:hint="eastAsia" w:ascii="Times New Roman" w:hAnsi="Times New Roman" w:eastAsia="宋体" w:cs="Times New Roman"/>
                <w:sz w:val="21"/>
                <w:szCs w:val="21"/>
                <w:lang w:val="en-US" w:eastAsia="zh-CN"/>
              </w:rPr>
              <w:t>一阶段不符合</w:t>
            </w:r>
            <w:r>
              <w:rPr>
                <w:rFonts w:hint="eastAsia" w:ascii="Times New Roman" w:hAnsi="Times New Roman" w:eastAsia="宋体" w:cs="Times New Roman"/>
                <w:sz w:val="21"/>
                <w:szCs w:val="21"/>
              </w:rPr>
              <w:t>验证。</w:t>
            </w:r>
          </w:p>
        </w:tc>
        <w:tc>
          <w:tcPr>
            <w:tcW w:w="1017" w:type="dxa"/>
            <w:vMerge w:val="continue"/>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712" w:type="dxa"/>
          </w:tcPr>
          <w:p>
            <w:pP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组织及其环境;</w:t>
            </w:r>
          </w:p>
          <w:p>
            <w:pP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相关方需求与期望;</w:t>
            </w:r>
          </w:p>
          <w:p>
            <w:pP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确定体系范围;</w:t>
            </w:r>
          </w:p>
          <w:p>
            <w:pP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体系及其过程;</w:t>
            </w:r>
          </w:p>
          <w:p>
            <w:pP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总要求</w:t>
            </w:r>
          </w:p>
          <w:p>
            <w:pPr>
              <w:rPr>
                <w:rFonts w:asciiTheme="minorEastAsia" w:hAnsiTheme="minorEastAsia" w:eastAsiaTheme="minorEastAsia"/>
                <w:sz w:val="21"/>
                <w:szCs w:val="21"/>
              </w:rPr>
            </w:pPr>
          </w:p>
        </w:tc>
        <w:tc>
          <w:tcPr>
            <w:tcW w:w="1250" w:type="dxa"/>
          </w:tcPr>
          <w:p>
            <w:pPr>
              <w:adjustRightInd w:val="0"/>
              <w:snapToGrid w:val="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EO:4.1;4.2;4.3;4.4</w:t>
            </w:r>
          </w:p>
          <w:p>
            <w:pPr>
              <w:adjustRightInd w:val="0"/>
              <w:snapToGrid w:val="0"/>
              <w:rPr>
                <w:rFonts w:cs="宋体" w:asciiTheme="minorEastAsia" w:hAnsiTheme="minorEastAsia" w:eastAsiaTheme="minorEastAsia"/>
                <w:sz w:val="21"/>
                <w:szCs w:val="21"/>
              </w:rPr>
            </w:pPr>
          </w:p>
          <w:p>
            <w:pPr>
              <w:rPr>
                <w:rFonts w:asciiTheme="minorEastAsia" w:hAnsiTheme="minorEastAsia" w:eastAsiaTheme="minorEastAsia"/>
                <w:sz w:val="21"/>
                <w:szCs w:val="21"/>
              </w:rPr>
            </w:pPr>
          </w:p>
        </w:tc>
        <w:tc>
          <w:tcPr>
            <w:tcW w:w="10730" w:type="dxa"/>
          </w:tcPr>
          <w:p>
            <w:pPr>
              <w:ind w:firstLine="630" w:firstLineChars="300"/>
              <w:rPr>
                <w:rFonts w:asciiTheme="minorEastAsia" w:hAnsiTheme="minorEastAsia" w:eastAsiaTheme="minorEastAsia"/>
                <w:sz w:val="21"/>
                <w:szCs w:val="21"/>
              </w:rPr>
            </w:pPr>
            <w:bookmarkStart w:id="1" w:name="组织名称"/>
            <w:r>
              <w:rPr>
                <w:sz w:val="21"/>
                <w:szCs w:val="21"/>
              </w:rPr>
              <w:t>重庆巨诚通力服务外包有限公司</w:t>
            </w:r>
            <w:bookmarkEnd w:id="1"/>
            <w:r>
              <w:rPr>
                <w:rFonts w:hint="eastAsia" w:asciiTheme="minorEastAsia" w:hAnsiTheme="minorEastAsia" w:eastAsiaTheme="minorEastAsia"/>
                <w:sz w:val="21"/>
                <w:szCs w:val="21"/>
              </w:rPr>
              <w:t>成立于201</w:t>
            </w:r>
            <w:r>
              <w:rPr>
                <w:rFonts w:hint="eastAsia" w:asciiTheme="minorEastAsia" w:hAnsiTheme="minorEastAsia" w:eastAsiaTheme="minorEastAsia"/>
                <w:sz w:val="21"/>
                <w:szCs w:val="21"/>
                <w:lang w:val="en-US" w:eastAsia="zh-CN"/>
              </w:rPr>
              <w:t>5</w:t>
            </w:r>
            <w:r>
              <w:rPr>
                <w:rFonts w:hint="eastAsia" w:asciiTheme="minorEastAsia" w:hAnsiTheme="minorEastAsia" w:eastAsiaTheme="minorEastAsia"/>
                <w:sz w:val="21"/>
                <w:szCs w:val="21"/>
              </w:rPr>
              <w:t>年</w:t>
            </w:r>
            <w:r>
              <w:rPr>
                <w:rFonts w:hint="eastAsia" w:asciiTheme="minorEastAsia" w:hAnsiTheme="minorEastAsia" w:eastAsiaTheme="minorEastAsia"/>
                <w:sz w:val="21"/>
                <w:szCs w:val="21"/>
                <w:lang w:val="en-US" w:eastAsia="zh-CN"/>
              </w:rPr>
              <w:t>9</w:t>
            </w:r>
            <w:r>
              <w:rPr>
                <w:rFonts w:hint="eastAsia" w:asciiTheme="minorEastAsia" w:hAnsiTheme="minorEastAsia" w:eastAsiaTheme="minorEastAsia"/>
                <w:sz w:val="21"/>
                <w:szCs w:val="21"/>
              </w:rPr>
              <w:t>月，是一家从事</w:t>
            </w:r>
            <w:r>
              <w:rPr>
                <w:rFonts w:hint="eastAsia" w:ascii="宋体" w:hAnsi="宋体" w:cs="宋体"/>
                <w:color w:val="000000"/>
                <w:kern w:val="0"/>
                <w:sz w:val="21"/>
                <w:szCs w:val="21"/>
              </w:rPr>
              <w:t>劳务派遣业务；劳动事务代理；人才中介服务</w:t>
            </w:r>
            <w:r>
              <w:rPr>
                <w:rFonts w:hint="eastAsia" w:asciiTheme="minorEastAsia" w:hAnsiTheme="minorEastAsia" w:eastAsiaTheme="minorEastAsia"/>
                <w:sz w:val="21"/>
                <w:szCs w:val="21"/>
              </w:rPr>
              <w:t>等服务公司。目前经营情况良好。</w:t>
            </w:r>
          </w:p>
          <w:p>
            <w:pPr>
              <w:tabs>
                <w:tab w:val="center" w:pos="3169"/>
              </w:tabs>
              <w:spacing w:line="400" w:lineRule="exact"/>
              <w:jc w:val="left"/>
              <w:rPr>
                <w:rFonts w:asciiTheme="minorEastAsia" w:hAnsiTheme="minorEastAsia" w:eastAsiaTheme="minorEastAsia"/>
                <w:sz w:val="21"/>
                <w:szCs w:val="21"/>
              </w:rPr>
            </w:pPr>
            <w:r>
              <w:rPr>
                <w:rFonts w:hint="eastAsia" w:ascii="宋体" w:hAnsi="宋体" w:cs="宋体"/>
                <w:color w:val="000000" w:themeColor="text1"/>
                <w:sz w:val="21"/>
                <w:szCs w:val="21"/>
              </w:rPr>
              <w:t>组织</w:t>
            </w:r>
            <w:r>
              <w:rPr>
                <w:rFonts w:hint="eastAsia" w:ascii="宋体" w:hAnsi="宋体" w:cs="宋体"/>
                <w:color w:val="000000" w:themeColor="text1"/>
                <w:sz w:val="21"/>
                <w:szCs w:val="21"/>
                <w:lang w:val="en-US" w:eastAsia="zh-CN"/>
              </w:rPr>
              <w:t>注册和</w:t>
            </w:r>
            <w:r>
              <w:rPr>
                <w:rFonts w:hint="eastAsia" w:ascii="宋体" w:hAnsi="宋体" w:cs="宋体"/>
                <w:color w:val="000000" w:themeColor="text1"/>
                <w:sz w:val="21"/>
                <w:szCs w:val="21"/>
              </w:rPr>
              <w:t>经营地</w:t>
            </w:r>
            <w:r>
              <w:rPr>
                <w:rFonts w:hint="eastAsia" w:ascii="宋体" w:hAnsi="宋体" w:cs="宋体"/>
                <w:color w:val="000000" w:themeColor="text1"/>
                <w:sz w:val="21"/>
                <w:szCs w:val="21"/>
                <w:lang w:val="en-US" w:eastAsia="zh-CN"/>
              </w:rPr>
              <w:t>址有变更：由</w:t>
            </w:r>
            <w:r>
              <w:rPr>
                <w:rFonts w:asciiTheme="minorEastAsia" w:hAnsiTheme="minorEastAsia" w:eastAsiaTheme="minorEastAsia"/>
                <w:sz w:val="21"/>
                <w:szCs w:val="21"/>
              </w:rPr>
              <w:t>重庆市江北区五里店街道建新东路88号1单元11-</w:t>
            </w:r>
            <w:r>
              <w:rPr>
                <w:rFonts w:hint="eastAsia" w:asciiTheme="minorEastAsia" w:hAnsiTheme="minorEastAsia" w:eastAsiaTheme="minorEastAsia"/>
                <w:sz w:val="21"/>
                <w:szCs w:val="21"/>
                <w:lang w:val="en-US" w:eastAsia="zh-CN"/>
              </w:rPr>
              <w:t>7</w:t>
            </w:r>
            <w:r>
              <w:rPr>
                <w:rFonts w:hint="eastAsia" w:ascii="宋体" w:hAnsi="宋体" w:cs="宋体"/>
                <w:color w:val="000000" w:themeColor="text1"/>
                <w:sz w:val="21"/>
                <w:szCs w:val="21"/>
              </w:rPr>
              <w:t>，</w:t>
            </w:r>
            <w:r>
              <w:rPr>
                <w:rFonts w:hint="eastAsia" w:ascii="宋体" w:hAnsi="宋体" w:cs="宋体"/>
                <w:color w:val="000000" w:themeColor="text1"/>
                <w:sz w:val="21"/>
                <w:szCs w:val="21"/>
                <w:lang w:val="en-US" w:eastAsia="zh-CN"/>
              </w:rPr>
              <w:t>变更为</w:t>
            </w:r>
            <w:r>
              <w:rPr>
                <w:rFonts w:asciiTheme="minorEastAsia" w:hAnsiTheme="minorEastAsia" w:eastAsiaTheme="minorEastAsia"/>
                <w:sz w:val="21"/>
                <w:szCs w:val="21"/>
              </w:rPr>
              <w:t>重庆市江北区五里店街道建新东路88号1单元11-</w:t>
            </w:r>
            <w:r>
              <w:rPr>
                <w:rFonts w:hint="eastAsia" w:asciiTheme="minorEastAsia" w:hAnsiTheme="minorEastAsia" w:eastAsiaTheme="minorEastAsia"/>
                <w:sz w:val="21"/>
                <w:szCs w:val="21"/>
                <w:lang w:val="en-US" w:eastAsia="zh-CN"/>
              </w:rPr>
              <w:t>16。</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经确认，公司环境、职业健康安全认证范围：</w:t>
            </w:r>
          </w:p>
          <w:p>
            <w:pPr>
              <w:rPr>
                <w:rFonts w:hint="eastAsia" w:eastAsia="宋体"/>
                <w:sz w:val="21"/>
                <w:szCs w:val="21"/>
                <w:lang w:eastAsia="zh-CN"/>
              </w:rPr>
            </w:pPr>
            <w:r>
              <w:rPr>
                <w:sz w:val="21"/>
                <w:szCs w:val="21"/>
              </w:rPr>
              <w:t>E：人力资源服务外包、劳务派遣所涉及场所的相关环境管理活动</w:t>
            </w:r>
            <w:r>
              <w:rPr>
                <w:rFonts w:hint="eastAsia"/>
                <w:sz w:val="21"/>
                <w:szCs w:val="21"/>
                <w:lang w:eastAsia="zh-CN"/>
              </w:rPr>
              <w:t>。</w:t>
            </w:r>
          </w:p>
          <w:p>
            <w:pPr>
              <w:rPr>
                <w:rFonts w:hint="eastAsia" w:eastAsia="宋体"/>
                <w:sz w:val="21"/>
                <w:szCs w:val="21"/>
                <w:lang w:eastAsia="zh-CN"/>
              </w:rPr>
            </w:pPr>
            <w:r>
              <w:rPr>
                <w:sz w:val="21"/>
                <w:szCs w:val="21"/>
              </w:rPr>
              <w:t>O：人力资源服务外包、劳务派遣所涉及场所的相关职业健康安全管理活动</w:t>
            </w:r>
            <w:r>
              <w:rPr>
                <w:rFonts w:hint="eastAsia"/>
                <w:sz w:val="21"/>
                <w:szCs w:val="21"/>
                <w:lang w:eastAsia="zh-CN"/>
              </w:rPr>
              <w:t>。</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公司通过同行交流、座谈会、工作例会、QQ、微信等进行内外部沟通，并定期进行评审，形成会议记录。</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抽查2022年总过程风险机会识别措施评价表，内容及记录清晰。</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公司确定的相关方有员工、顾客 、政府机构、审核机构、供方等。</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理解员工诉求的形式为面谈、会议等；理解银行等相关方的形式主要为电话沟通、上门拜访等；</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员工关注的主要问题有工资、待遇、晋升机制、福利等，供方和合作伙伴关注的主要问题互利和连续性，服务质量、服务价格、服务的及时性等。</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查见《组织环境和相关方需求分析清单》</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相关方：员工、顾客 、政府机构、审核机构、供方、银行、税务、邻居单位、物业等</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需求和期望：服务质量符合顾客要求；服务项目及时完成；价格合理等。</w:t>
            </w:r>
          </w:p>
          <w:p>
            <w:pPr>
              <w:pStyle w:val="4"/>
              <w:rPr>
                <w:sz w:val="21"/>
                <w:szCs w:val="21"/>
              </w:rPr>
            </w:pPr>
          </w:p>
          <w:p>
            <w:pPr>
              <w:tabs>
                <w:tab w:val="center" w:pos="3169"/>
              </w:tabs>
              <w:spacing w:line="400" w:lineRule="exact"/>
              <w:ind w:firstLine="420" w:firstLineChars="200"/>
              <w:jc w:val="left"/>
              <w:rPr>
                <w:rFonts w:ascii="宋体" w:hAnsi="宋体" w:cs="宋体"/>
                <w:color w:val="000000" w:themeColor="text1"/>
                <w:sz w:val="21"/>
                <w:szCs w:val="21"/>
              </w:rPr>
            </w:pPr>
            <w:r>
              <w:rPr>
                <w:rFonts w:hint="eastAsia" w:ascii="宋体" w:hAnsi="宋体" w:cs="宋体"/>
                <w:color w:val="000000" w:themeColor="text1"/>
                <w:sz w:val="21"/>
                <w:szCs w:val="21"/>
              </w:rPr>
              <w:t>公司通过请咨询专家到公司来宣传、培训，结合原已经形成的质量、环境和职业健康安全管理体系文件，修订整合建立了质量、环境和职业健康安全管理一体化的管理体系。体系运行一年以来，以GB/T19001-2016标准为主线，以“过程方法”为基础，融入了GB/T24001-2016及GB/T45001：2020标准要求，并明确了过程顺序和相互作用以及过程有效运作和控制所需的准则和方法。</w:t>
            </w:r>
          </w:p>
          <w:p>
            <w:pPr>
              <w:ind w:firstLine="420" w:firstLineChars="200"/>
              <w:rPr>
                <w:rFonts w:asciiTheme="minorEastAsia" w:hAnsiTheme="minorEastAsia" w:eastAsiaTheme="minorEastAsia"/>
                <w:sz w:val="21"/>
                <w:szCs w:val="21"/>
              </w:rPr>
            </w:pPr>
            <w:r>
              <w:rPr>
                <w:rFonts w:hint="eastAsia" w:ascii="宋体" w:hAnsi="宋体" w:cs="宋体"/>
                <w:color w:val="000000" w:themeColor="text1"/>
                <w:sz w:val="21"/>
                <w:szCs w:val="21"/>
              </w:rPr>
              <w:t>制定有《风险管理控制程序》，确定产生非预期的输出或过程失效对产品和顾客满意带来的风险，以及应对措施。组织制定管理评审控制程序，定期进行评审，必要时变更过程，以确保过程持续产生公司期望的结果。</w:t>
            </w:r>
          </w:p>
        </w:tc>
        <w:tc>
          <w:tcPr>
            <w:tcW w:w="1017" w:type="dxa"/>
          </w:tcPr>
          <w:p>
            <w:pPr>
              <w:rPr>
                <w:rFonts w:asciiTheme="minorEastAsia" w:hAnsiTheme="minorEastAsia" w:eastAsiaTheme="minorEastAsia"/>
                <w:sz w:val="21"/>
                <w:szCs w:val="21"/>
              </w:rPr>
            </w:pPr>
            <w:r>
              <w:rPr>
                <w:rFonts w:hint="eastAsia" w:asciiTheme="minorEastAsia" w:hAnsiTheme="minorEastAsia" w:eastAsiaTheme="minor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1712" w:type="dxa"/>
          </w:tcPr>
          <w:p>
            <w:pPr>
              <w:rPr>
                <w:rFonts w:cs="宋体" w:asciiTheme="minorEastAsia" w:hAnsiTheme="minorEastAsia" w:eastAsiaTheme="minorEastAsia"/>
                <w:szCs w:val="21"/>
              </w:rPr>
            </w:pPr>
            <w:r>
              <w:rPr>
                <w:rFonts w:hint="eastAsia" w:cs="宋体" w:asciiTheme="minorEastAsia" w:hAnsiTheme="minorEastAsia" w:eastAsiaTheme="minorEastAsia"/>
                <w:szCs w:val="21"/>
              </w:rPr>
              <w:t>领导作用与承诺</w:t>
            </w:r>
          </w:p>
          <w:p>
            <w:pPr>
              <w:rPr>
                <w:rFonts w:asciiTheme="minorEastAsia" w:hAnsiTheme="minorEastAsia" w:eastAsiaTheme="minorEastAsia"/>
                <w:szCs w:val="21"/>
              </w:rPr>
            </w:pPr>
          </w:p>
        </w:tc>
        <w:tc>
          <w:tcPr>
            <w:tcW w:w="1250" w:type="dxa"/>
          </w:tcPr>
          <w:p>
            <w:pPr>
              <w:jc w:val="left"/>
              <w:rPr>
                <w:rFonts w:cs="宋体" w:asciiTheme="minorEastAsia" w:hAnsiTheme="minorEastAsia" w:eastAsiaTheme="minorEastAsia"/>
                <w:szCs w:val="21"/>
              </w:rPr>
            </w:pPr>
            <w:r>
              <w:rPr>
                <w:rFonts w:hint="eastAsia" w:cs="宋体" w:asciiTheme="minorEastAsia" w:hAnsiTheme="minorEastAsia" w:eastAsiaTheme="minorEastAsia"/>
                <w:szCs w:val="21"/>
              </w:rPr>
              <w:t>EO5.1</w:t>
            </w:r>
          </w:p>
          <w:p>
            <w:pPr>
              <w:pStyle w:val="2"/>
              <w:rPr>
                <w:rFonts w:asciiTheme="minorEastAsia" w:hAnsiTheme="minorEastAsia" w:eastAsiaTheme="minorEastAsia"/>
                <w:szCs w:val="21"/>
              </w:rPr>
            </w:pPr>
          </w:p>
        </w:tc>
        <w:tc>
          <w:tcPr>
            <w:tcW w:w="10730" w:type="dxa"/>
          </w:tcPr>
          <w:p>
            <w:pPr>
              <w:spacing w:line="400" w:lineRule="exact"/>
              <w:jc w:val="left"/>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rPr>
              <w:t>总经理：</w:t>
            </w:r>
            <w:r>
              <w:rPr>
                <w:rFonts w:hint="eastAsia" w:cs="宋体" w:asciiTheme="minorEastAsia" w:hAnsiTheme="minorEastAsia" w:eastAsiaTheme="minorEastAsia"/>
                <w:szCs w:val="21"/>
                <w:lang w:val="en-US" w:eastAsia="zh-CN"/>
              </w:rPr>
              <w:t>王伟</w:t>
            </w:r>
            <w:r>
              <w:rPr>
                <w:rFonts w:hint="eastAsia" w:cs="宋体" w:asciiTheme="minorEastAsia" w:hAnsiTheme="minorEastAsia" w:eastAsiaTheme="minorEastAsia"/>
                <w:szCs w:val="21"/>
              </w:rPr>
              <w:t xml:space="preserve">； </w:t>
            </w:r>
            <w:r>
              <w:rPr>
                <w:rFonts w:cs="宋体" w:asciiTheme="minorEastAsia" w:hAnsiTheme="minorEastAsia" w:eastAsiaTheme="minorEastAsia"/>
                <w:szCs w:val="21"/>
              </w:rPr>
              <w:t xml:space="preserve">   </w:t>
            </w:r>
            <w:r>
              <w:rPr>
                <w:rFonts w:hint="eastAsia" w:cs="宋体" w:asciiTheme="minorEastAsia" w:hAnsiTheme="minorEastAsia" w:eastAsiaTheme="minorEastAsia"/>
                <w:szCs w:val="21"/>
              </w:rPr>
              <w:t>管代：</w:t>
            </w:r>
            <w:r>
              <w:rPr>
                <w:rFonts w:hint="eastAsia" w:cs="宋体" w:asciiTheme="minorEastAsia" w:hAnsiTheme="minorEastAsia" w:eastAsiaTheme="minorEastAsia"/>
                <w:szCs w:val="21"/>
                <w:lang w:val="en-US" w:eastAsia="zh-CN"/>
              </w:rPr>
              <w:t>王伟（兼）</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通过与</w:t>
            </w:r>
            <w:r>
              <w:rPr>
                <w:rFonts w:hint="eastAsia" w:cs="宋体" w:asciiTheme="minorEastAsia" w:hAnsiTheme="minorEastAsia" w:eastAsiaTheme="minorEastAsia"/>
                <w:szCs w:val="21"/>
                <w:lang w:val="en-US" w:eastAsia="zh-CN"/>
              </w:rPr>
              <w:t>王伟</w:t>
            </w:r>
            <w:r>
              <w:rPr>
                <w:rFonts w:hint="eastAsia" w:cs="宋体" w:asciiTheme="minorEastAsia" w:hAnsiTheme="minorEastAsia" w:eastAsiaTheme="minorEastAsia"/>
                <w:szCs w:val="21"/>
              </w:rPr>
              <w:t xml:space="preserve">总经理交流：总经理从以下活动方式对公司建立、实施质量、环境管理体系并持续改进其有效性所做出的承诺提供证据： </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2、制定和发布公司自身发展管理方针； </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3、确保管理目标的制定、分解落实到相关职能和部门，并激励员工为实现目标而努力； </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4、定期进行管理评审，以评价管理方针、管理目标的适宜性及实现情况，同时评价管理体系的适宜性、充分性和有效性。 </w:t>
            </w:r>
          </w:p>
          <w:p>
            <w:pPr>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5、为确保建立、运行和持续改进管理体系所需的一切资源得到满足，公司提供了信息、技术、人力、设备、环境和资金等必要资源。</w:t>
            </w:r>
          </w:p>
        </w:tc>
        <w:tc>
          <w:tcPr>
            <w:tcW w:w="1017" w:type="dxa"/>
          </w:tcPr>
          <w:p>
            <w:pPr>
              <w:rPr>
                <w:rFonts w:asciiTheme="minorEastAsia" w:hAnsiTheme="minorEastAsia" w:eastAsiaTheme="minorEastAsia"/>
                <w:szCs w:val="21"/>
              </w:rPr>
            </w:pPr>
            <w:r>
              <w:rPr>
                <w:rFonts w:hint="eastAsia" w:asciiTheme="minorEastAsia" w:hAnsiTheme="minorEastAsia" w:eastAsiaTheme="minorEastAsia"/>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1712" w:type="dxa"/>
          </w:tcPr>
          <w:p>
            <w:pPr>
              <w:rPr>
                <w:rFonts w:asciiTheme="minorEastAsia" w:hAnsiTheme="minorEastAsia" w:eastAsiaTheme="minorEastAsia"/>
                <w:b/>
                <w:szCs w:val="21"/>
              </w:rPr>
            </w:pPr>
            <w:r>
              <w:rPr>
                <w:rFonts w:hint="eastAsia" w:cs="宋体" w:asciiTheme="minorEastAsia" w:hAnsiTheme="minorEastAsia" w:eastAsiaTheme="minorEastAsia"/>
                <w:szCs w:val="21"/>
              </w:rPr>
              <w:t>方针</w:t>
            </w:r>
          </w:p>
        </w:tc>
        <w:tc>
          <w:tcPr>
            <w:tcW w:w="1250" w:type="dxa"/>
          </w:tcPr>
          <w:p>
            <w:pPr>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EO5.2 </w:t>
            </w:r>
          </w:p>
          <w:p>
            <w:pPr>
              <w:rPr>
                <w:rFonts w:asciiTheme="minorEastAsia" w:hAnsiTheme="minorEastAsia" w:eastAsiaTheme="minorEastAsia"/>
                <w:b/>
                <w:szCs w:val="21"/>
              </w:rPr>
            </w:pPr>
          </w:p>
        </w:tc>
        <w:tc>
          <w:tcPr>
            <w:tcW w:w="10730" w:type="dxa"/>
          </w:tcPr>
          <w:p>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环境、职业健康安全方针：</w:t>
            </w:r>
          </w:p>
          <w:p>
            <w:pPr>
              <w:adjustRightInd w:val="0"/>
              <w:snapToGrid w:val="0"/>
              <w:spacing w:line="400" w:lineRule="exact"/>
              <w:ind w:firstLine="210" w:firstLineChars="100"/>
              <w:jc w:val="left"/>
              <w:rPr>
                <w:rFonts w:asciiTheme="minorEastAsia" w:hAnsiTheme="minorEastAsia" w:eastAsiaTheme="minorEastAsia"/>
                <w:szCs w:val="21"/>
              </w:rPr>
            </w:pPr>
            <w:r>
              <w:rPr>
                <w:rFonts w:hint="eastAsia" w:asciiTheme="minorEastAsia" w:hAnsiTheme="minorEastAsia" w:eastAsiaTheme="minorEastAsia" w:cstheme="minorEastAsia"/>
                <w:bCs/>
                <w:szCs w:val="21"/>
              </w:rPr>
              <w:t> </w:t>
            </w:r>
            <w:r>
              <w:rPr>
                <w:rFonts w:hint="eastAsia" w:asciiTheme="minorEastAsia" w:hAnsiTheme="minorEastAsia" w:eastAsiaTheme="minorEastAsia" w:cstheme="minorEastAsia"/>
                <w:bCs/>
                <w:color w:val="000000"/>
                <w:szCs w:val="21"/>
              </w:rPr>
              <w:t>“</w:t>
            </w:r>
            <w:r>
              <w:rPr>
                <w:rFonts w:hint="eastAsia" w:ascii="Times New Roman" w:hAnsi="Times New Roman" w:eastAsia="宋体" w:cs="Times New Roman"/>
                <w:color w:val="auto"/>
                <w:szCs w:val="18"/>
              </w:rPr>
              <w:t>客户至上 诚信经营 顾客满意 持续改进</w:t>
            </w:r>
            <w:r>
              <w:rPr>
                <w:rFonts w:hint="eastAsia" w:ascii="Times New Roman" w:hAnsi="Times New Roman" w:eastAsia="宋体" w:cs="Times New Roman"/>
                <w:color w:val="auto"/>
                <w:szCs w:val="18"/>
                <w:lang w:val="en-US" w:eastAsia="zh-CN"/>
              </w:rPr>
              <w:t xml:space="preserve"> </w:t>
            </w:r>
            <w:r>
              <w:rPr>
                <w:rFonts w:hint="eastAsia" w:ascii="Times New Roman" w:hAnsi="Times New Roman" w:eastAsia="宋体" w:cs="Times New Roman"/>
                <w:color w:val="auto"/>
                <w:szCs w:val="18"/>
              </w:rPr>
              <w:t>节能降耗 绿色环保 预防为主 有法可依</w:t>
            </w:r>
            <w:r>
              <w:rPr>
                <w:rFonts w:hint="eastAsia" w:asciiTheme="minorEastAsia" w:hAnsiTheme="minorEastAsia" w:eastAsiaTheme="minorEastAsia" w:cstheme="minorEastAsia"/>
                <w:bCs/>
                <w:color w:val="000000"/>
                <w:szCs w:val="21"/>
              </w:rPr>
              <w:t>”。</w:t>
            </w:r>
          </w:p>
          <w:p>
            <w:pPr>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其内涵包含了：</w:t>
            </w:r>
          </w:p>
          <w:p>
            <w:pPr>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员工是企业的重要资源，关爱员工是企业义不容辞的义务；</w:t>
            </w:r>
          </w:p>
          <w:p>
            <w:pPr>
              <w:spacing w:line="400" w:lineRule="exact"/>
              <w:ind w:firstLine="420" w:firstLineChars="200"/>
              <w:jc w:val="left"/>
              <w:rPr>
                <w:rFonts w:cs="宋体" w:asciiTheme="minorEastAsia" w:hAnsiTheme="minorEastAsia" w:eastAsiaTheme="minorEastAsia"/>
                <w:szCs w:val="21"/>
              </w:rPr>
            </w:pPr>
            <w:r>
              <w:rPr>
                <w:rFonts w:hint="eastAsia" w:cs="宋体" w:asciiTheme="minorEastAsia" w:hAnsiTheme="minorEastAsia" w:eastAsiaTheme="minorEastAsia"/>
                <w:szCs w:val="21"/>
              </w:rPr>
              <w:t>公司只有在经营上坚持诚信守法、强化安全、环保义务和责任，企业才能持续发展。</w:t>
            </w:r>
          </w:p>
          <w:p>
            <w:pPr>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EO管理方针在手册上进行了确定和发布，并通过文件发放的形式发放至各部门、给员工进行了宣传培训。</w:t>
            </w:r>
          </w:p>
          <w:p>
            <w:pPr>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EO方针对外进行了发布。</w:t>
            </w:r>
          </w:p>
          <w:p>
            <w:pPr>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手册对方针的内涵进行了阐述，为目标制定及评审提供了框架，每年至少一次,在管理评审会议上讨论其适宜性和改进机会。</w:t>
            </w:r>
          </w:p>
          <w:p>
            <w:pPr>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企业的QE方针的内容和管理基本符合标准和法规要求。</w:t>
            </w:r>
          </w:p>
        </w:tc>
        <w:tc>
          <w:tcPr>
            <w:tcW w:w="1017" w:type="dxa"/>
          </w:tcPr>
          <w:p>
            <w:pPr>
              <w:rPr>
                <w:rFonts w:asciiTheme="minorEastAsia" w:hAnsiTheme="minorEastAsia" w:eastAsiaTheme="minorEastAsia"/>
                <w:szCs w:val="21"/>
              </w:rPr>
            </w:pPr>
            <w:r>
              <w:rPr>
                <w:rFonts w:hint="eastAsia" w:asciiTheme="minorEastAsia" w:hAnsiTheme="minorEastAsia" w:eastAsiaTheme="minorEastAsia"/>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712" w:type="dxa"/>
          </w:tcPr>
          <w:p>
            <w:pPr>
              <w:adjustRightInd w:val="0"/>
              <w:snapToGrid w:val="0"/>
              <w:rPr>
                <w:rFonts w:cs="宋体" w:asciiTheme="minorEastAsia" w:hAnsiTheme="minorEastAsia" w:eastAsiaTheme="minorEastAsia"/>
                <w:szCs w:val="21"/>
              </w:rPr>
            </w:pPr>
            <w:r>
              <w:rPr>
                <w:rFonts w:hint="eastAsia" w:cs="宋体" w:asciiTheme="minorEastAsia" w:hAnsiTheme="minorEastAsia" w:eastAsiaTheme="minorEastAsia"/>
                <w:szCs w:val="21"/>
              </w:rPr>
              <w:t>组织的角色、职责和权限；</w:t>
            </w:r>
          </w:p>
          <w:p>
            <w:pPr>
              <w:rPr>
                <w:rFonts w:cs="宋体" w:asciiTheme="minorEastAsia" w:hAnsiTheme="minorEastAsia" w:eastAsiaTheme="minorEastAsia"/>
                <w:szCs w:val="21"/>
              </w:rPr>
            </w:pPr>
            <w:r>
              <w:rPr>
                <w:rFonts w:hint="eastAsia" w:cs="宋体" w:asciiTheme="minorEastAsia" w:hAnsiTheme="minorEastAsia" w:eastAsiaTheme="minorEastAsia"/>
                <w:szCs w:val="21"/>
              </w:rPr>
              <w:t>资源、角色、职责、责任与权限</w:t>
            </w:r>
          </w:p>
        </w:tc>
        <w:tc>
          <w:tcPr>
            <w:tcW w:w="1250" w:type="dxa"/>
          </w:tcPr>
          <w:p>
            <w:pPr>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EO5.3 </w:t>
            </w:r>
          </w:p>
          <w:p>
            <w:pPr>
              <w:rPr>
                <w:rFonts w:asciiTheme="minorEastAsia" w:hAnsiTheme="minorEastAsia" w:eastAsiaTheme="minorEastAsia"/>
                <w:b/>
                <w:szCs w:val="21"/>
              </w:rPr>
            </w:pPr>
          </w:p>
        </w:tc>
        <w:tc>
          <w:tcPr>
            <w:tcW w:w="10730" w:type="dxa"/>
          </w:tcPr>
          <w:p>
            <w:pPr>
              <w:pStyle w:val="2"/>
              <w:ind w:firstLine="460" w:firstLineChars="200"/>
              <w:rPr>
                <w:rFonts w:asciiTheme="minorEastAsia" w:hAnsiTheme="minorEastAsia" w:eastAsiaTheme="minorEastAsia"/>
                <w:szCs w:val="21"/>
              </w:rPr>
            </w:pPr>
            <w:r>
              <w:rPr>
                <w:rFonts w:hint="eastAsia" w:ascii="宋体" w:hAnsi="宋体" w:cs="宋体"/>
                <w:color w:val="000000" w:themeColor="text1"/>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017" w:type="dxa"/>
          </w:tcPr>
          <w:p>
            <w:pPr>
              <w:rPr>
                <w:rFonts w:asciiTheme="minorEastAsia" w:hAnsiTheme="minorEastAsia" w:eastAsiaTheme="minorEastAsia"/>
                <w:szCs w:val="21"/>
              </w:rPr>
            </w:pPr>
            <w:r>
              <w:rPr>
                <w:rFonts w:hint="eastAsia" w:asciiTheme="minorEastAsia" w:hAnsiTheme="minorEastAsia" w:eastAsiaTheme="minorEastAsia"/>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1712" w:type="dxa"/>
          </w:tcPr>
          <w:p>
            <w:pPr>
              <w:adjustRightInd w:val="0"/>
              <w:snapToGrid w:val="0"/>
              <w:rPr>
                <w:rFonts w:ascii="宋体" w:hAnsi="宋体" w:cs="宋体"/>
                <w:szCs w:val="21"/>
              </w:rPr>
            </w:pPr>
            <w:r>
              <w:rPr>
                <w:rFonts w:hint="eastAsia" w:ascii="宋体" w:hAnsi="宋体" w:cs="宋体"/>
                <w:szCs w:val="21"/>
              </w:rPr>
              <w:t>参与和协商</w:t>
            </w:r>
          </w:p>
        </w:tc>
        <w:tc>
          <w:tcPr>
            <w:tcW w:w="1250" w:type="dxa"/>
          </w:tcPr>
          <w:p>
            <w:pPr>
              <w:rPr>
                <w:rFonts w:ascii="宋体" w:hAnsi="宋体" w:cs="宋体"/>
                <w:szCs w:val="21"/>
              </w:rPr>
            </w:pPr>
            <w:r>
              <w:rPr>
                <w:rFonts w:hint="eastAsia" w:ascii="宋体" w:hAnsi="宋体" w:cs="宋体"/>
                <w:szCs w:val="21"/>
              </w:rPr>
              <w:t>O5.4</w:t>
            </w:r>
          </w:p>
        </w:tc>
        <w:tc>
          <w:tcPr>
            <w:tcW w:w="10730" w:type="dxa"/>
          </w:tcPr>
          <w:p>
            <w:pPr>
              <w:rPr>
                <w:rFonts w:ascii="宋体" w:hAnsi="宋体" w:cs="宋体"/>
                <w:color w:val="000000" w:themeColor="text1"/>
                <w:szCs w:val="21"/>
              </w:rPr>
            </w:pPr>
            <w:r>
              <w:rPr>
                <w:rFonts w:hint="eastAsia" w:ascii="宋体" w:hAnsi="宋体" w:cs="宋体"/>
                <w:color w:val="000000" w:themeColor="text1"/>
                <w:szCs w:val="21"/>
              </w:rPr>
              <w:t>--《信息交流</w:t>
            </w:r>
            <w:r>
              <w:rPr>
                <w:rFonts w:hint="eastAsia" w:ascii="宋体" w:hAnsi="宋体" w:cs="宋体"/>
                <w:color w:val="000000" w:themeColor="text1"/>
                <w:szCs w:val="21"/>
                <w:lang w:eastAsia="zh-CN"/>
              </w:rPr>
              <w:t>、</w:t>
            </w:r>
            <w:r>
              <w:rPr>
                <w:rFonts w:hint="eastAsia" w:ascii="宋体" w:hAnsi="宋体" w:cs="宋体"/>
                <w:color w:val="000000" w:themeColor="text1"/>
                <w:szCs w:val="21"/>
                <w:lang w:val="en-US" w:eastAsia="zh-CN"/>
              </w:rPr>
              <w:t>协商、参与和沟通控制程序</w:t>
            </w:r>
            <w:r>
              <w:rPr>
                <w:rFonts w:hint="eastAsia" w:ascii="宋体" w:hAnsi="宋体" w:cs="宋体"/>
                <w:color w:val="000000" w:themeColor="text1"/>
                <w:szCs w:val="21"/>
              </w:rPr>
              <w:t>》规定了公司内外安全信息交流、协商的对象、方式、记录等。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公司员工参与协商，员工提出参与安全知识的学习和培训，需要时发放劳保用品。</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 内部交流主要通过直接面谈、会议、文件、培训方式，外部交流主要通过电话、信函方式。</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查见：公司内部会议记录表，沟通信息包括：</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告知员工：管理者代表</w:t>
            </w:r>
            <w:r>
              <w:rPr>
                <w:rFonts w:hint="eastAsia" w:ascii="宋体" w:hAnsi="宋体" w:cs="宋体"/>
                <w:color w:val="000000" w:themeColor="text1"/>
                <w:szCs w:val="21"/>
                <w:lang w:eastAsia="zh-CN"/>
              </w:rPr>
              <w:t>：</w:t>
            </w:r>
            <w:r>
              <w:rPr>
                <w:rFonts w:hint="eastAsia" w:ascii="宋体" w:hAnsi="宋体" w:cs="宋体"/>
                <w:color w:val="000000" w:themeColor="text1"/>
                <w:szCs w:val="21"/>
                <w:lang w:val="en-US" w:eastAsia="zh-CN"/>
              </w:rPr>
              <w:t>王伟</w:t>
            </w:r>
            <w:r>
              <w:rPr>
                <w:rFonts w:hint="eastAsia" w:ascii="宋体" w:hAnsi="宋体" w:cs="宋体"/>
                <w:color w:val="000000" w:themeColor="text1"/>
                <w:szCs w:val="21"/>
              </w:rPr>
              <w:t>，职业健康安全事务代表：</w:t>
            </w:r>
            <w:r>
              <w:rPr>
                <w:rFonts w:hint="eastAsia" w:ascii="宋体" w:hAnsi="宋体" w:cs="宋体"/>
                <w:color w:val="000000" w:themeColor="text1"/>
                <w:szCs w:val="21"/>
                <w:lang w:val="en-US" w:eastAsia="zh-CN"/>
              </w:rPr>
              <w:t>钟家臣</w:t>
            </w:r>
            <w:r>
              <w:rPr>
                <w:rFonts w:hint="eastAsia" w:ascii="宋体" w:hAnsi="宋体" w:cs="宋体"/>
                <w:color w:val="000000" w:themeColor="text1"/>
                <w:szCs w:val="21"/>
              </w:rPr>
              <w:t>。</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告知员工：职业健康安全管理体系建立的依据、标准和意义。组织就安全问题于2022年3月4日对全体员工出具告知书。</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组织员工学习：与安全健康管理有关的法律法规，包括《劳动合同法》、《工伤保险条例》、《职业病防治法》等关于员工权益、保险等内容；</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与职业健康安全事务代表</w:t>
            </w:r>
            <w:r>
              <w:rPr>
                <w:rFonts w:hint="eastAsia" w:ascii="宋体" w:hAnsi="宋体" w:cs="宋体"/>
                <w:color w:val="000000" w:themeColor="text1"/>
                <w:szCs w:val="21"/>
                <w:lang w:val="en-US" w:eastAsia="zh-CN"/>
              </w:rPr>
              <w:t>钟家臣</w:t>
            </w:r>
            <w:r>
              <w:rPr>
                <w:rFonts w:hint="eastAsia" w:ascii="宋体" w:hAnsi="宋体" w:cs="宋体"/>
                <w:color w:val="000000" w:themeColor="text1"/>
                <w:szCs w:val="21"/>
              </w:rPr>
              <w:t>交谈，其清楚自己的职责：负责向管理层反映职工职业健康安全管理方面的要求，对事件的调查、处理，职工劳动防护的改善事宜进行协商交流；参与职业安全健康方针、目标、指标、管理方案的制定工作，提出合理化建议。</w:t>
            </w:r>
          </w:p>
          <w:p>
            <w:pPr>
              <w:pStyle w:val="4"/>
              <w:rPr>
                <w:rFonts w:ascii="宋体" w:hAnsi="宋体" w:cs="宋体"/>
                <w:color w:val="000000" w:themeColor="text1"/>
                <w:szCs w:val="21"/>
              </w:rPr>
            </w:pPr>
            <w:r>
              <w:rPr>
                <w:rFonts w:hint="eastAsia" w:ascii="宋体" w:hAnsi="宋体" w:cs="宋体"/>
                <w:color w:val="000000" w:themeColor="text1"/>
                <w:szCs w:val="21"/>
              </w:rPr>
              <w:t>询问职业健康安全事务代表</w:t>
            </w:r>
            <w:r>
              <w:rPr>
                <w:rFonts w:hint="eastAsia" w:ascii="宋体" w:hAnsi="宋体" w:cs="宋体"/>
                <w:color w:val="000000" w:themeColor="text1"/>
                <w:szCs w:val="21"/>
                <w:lang w:val="en-US" w:eastAsia="zh-CN"/>
              </w:rPr>
              <w:t>钟家臣</w:t>
            </w:r>
            <w:r>
              <w:rPr>
                <w:rFonts w:hint="eastAsia" w:ascii="宋体" w:hAnsi="宋体" w:cs="宋体"/>
                <w:color w:val="000000" w:themeColor="text1"/>
                <w:szCs w:val="21"/>
              </w:rPr>
              <w:t>，了解到暂未发生员工与企业的劳动纠纷、工伤、员工投诉、员工权益争执等情况。</w:t>
            </w:r>
          </w:p>
        </w:tc>
        <w:tc>
          <w:tcPr>
            <w:tcW w:w="1017" w:type="dxa"/>
          </w:tcPr>
          <w:p>
            <w:pPr>
              <w:rPr>
                <w:rFonts w:ascii="宋体" w:hAnsi="宋体" w:cs="宋体"/>
                <w:color w:val="000000" w:themeColor="text1"/>
                <w:szCs w:val="21"/>
              </w:rPr>
            </w:pPr>
            <w:r>
              <w:rPr>
                <w:rFonts w:hint="eastAsia" w:ascii="宋体" w:hAnsi="宋体" w:cs="宋体"/>
                <w:color w:val="000000" w:themeColor="text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712" w:type="dxa"/>
          </w:tcPr>
          <w:p>
            <w:pPr>
              <w:adjustRightInd w:val="0"/>
              <w:snapToGrid w:val="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应对风险和机遇的措施；</w:t>
            </w:r>
          </w:p>
        </w:tc>
        <w:tc>
          <w:tcPr>
            <w:tcW w:w="1250" w:type="dxa"/>
          </w:tcPr>
          <w:p>
            <w:pP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 xml:space="preserve">EO6.1 </w:t>
            </w:r>
          </w:p>
          <w:p>
            <w:pPr>
              <w:rPr>
                <w:rFonts w:asciiTheme="minorEastAsia" w:hAnsiTheme="minorEastAsia" w:eastAsiaTheme="minorEastAsia"/>
                <w:b/>
                <w:sz w:val="21"/>
                <w:szCs w:val="21"/>
              </w:rPr>
            </w:pPr>
          </w:p>
        </w:tc>
        <w:tc>
          <w:tcPr>
            <w:tcW w:w="10730" w:type="dxa"/>
          </w:tcPr>
          <w:p>
            <w:pPr>
              <w:tabs>
                <w:tab w:val="center" w:pos="3169"/>
              </w:tabs>
              <w:spacing w:line="400" w:lineRule="exact"/>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提供有《环境因素</w:t>
            </w:r>
            <w:r>
              <w:rPr>
                <w:rFonts w:hint="eastAsia" w:cs="宋体" w:asciiTheme="minorEastAsia" w:hAnsiTheme="minorEastAsia" w:eastAsiaTheme="minorEastAsia"/>
                <w:sz w:val="21"/>
                <w:szCs w:val="21"/>
                <w:lang w:val="en-US" w:eastAsia="zh-CN"/>
              </w:rPr>
              <w:t>的</w:t>
            </w:r>
            <w:r>
              <w:rPr>
                <w:rFonts w:hint="eastAsia" w:cs="宋体" w:asciiTheme="minorEastAsia" w:hAnsiTheme="minorEastAsia" w:eastAsiaTheme="minorEastAsia"/>
                <w:sz w:val="21"/>
                <w:szCs w:val="21"/>
              </w:rPr>
              <w:t>识别</w:t>
            </w:r>
            <w:r>
              <w:rPr>
                <w:rFonts w:hint="eastAsia" w:cs="宋体" w:asciiTheme="minorEastAsia" w:hAnsiTheme="minorEastAsia" w:eastAsiaTheme="minorEastAsia"/>
                <w:sz w:val="21"/>
                <w:szCs w:val="21"/>
                <w:lang w:val="en-US" w:eastAsia="zh-CN"/>
              </w:rPr>
              <w:t>与评价</w:t>
            </w:r>
            <w:r>
              <w:rPr>
                <w:rFonts w:hint="eastAsia" w:cs="宋体" w:asciiTheme="minorEastAsia" w:hAnsiTheme="minorEastAsia" w:eastAsiaTheme="minorEastAsia"/>
                <w:sz w:val="21"/>
                <w:szCs w:val="21"/>
              </w:rPr>
              <w:t>控制程序》</w:t>
            </w:r>
            <w:r>
              <w:rPr>
                <w:rFonts w:hint="eastAsia" w:cs="宋体" w:asciiTheme="minorEastAsia" w:hAnsiTheme="minorEastAsia" w:eastAsiaTheme="minorEastAsia"/>
                <w:sz w:val="21"/>
                <w:szCs w:val="21"/>
                <w:lang w:eastAsia="zh-CN"/>
              </w:rPr>
              <w:t>、</w:t>
            </w:r>
            <w:r>
              <w:rPr>
                <w:rFonts w:hint="eastAsia" w:cs="宋体" w:asciiTheme="minorEastAsia" w:hAnsiTheme="minorEastAsia" w:eastAsiaTheme="minorEastAsia"/>
                <w:sz w:val="21"/>
                <w:szCs w:val="21"/>
              </w:rPr>
              <w:t>《危险源</w:t>
            </w:r>
            <w:r>
              <w:rPr>
                <w:rFonts w:hint="eastAsia" w:cs="宋体" w:asciiTheme="minorEastAsia" w:hAnsiTheme="minorEastAsia" w:eastAsiaTheme="minorEastAsia"/>
                <w:sz w:val="21"/>
                <w:szCs w:val="21"/>
                <w:lang w:val="en-US" w:eastAsia="zh-CN"/>
              </w:rPr>
              <w:t>辨</w:t>
            </w:r>
            <w:r>
              <w:rPr>
                <w:rFonts w:hint="eastAsia" w:cs="宋体" w:asciiTheme="minorEastAsia" w:hAnsiTheme="minorEastAsia" w:eastAsiaTheme="minorEastAsia"/>
                <w:sz w:val="21"/>
                <w:szCs w:val="21"/>
              </w:rPr>
              <w:t>识</w:t>
            </w:r>
            <w:r>
              <w:rPr>
                <w:rFonts w:hint="eastAsia" w:cs="宋体" w:asciiTheme="minorEastAsia" w:hAnsiTheme="minorEastAsia" w:eastAsiaTheme="minorEastAsia"/>
                <w:sz w:val="21"/>
                <w:szCs w:val="21"/>
                <w:lang w:eastAsia="zh-CN"/>
              </w:rPr>
              <w:t>、</w:t>
            </w:r>
            <w:r>
              <w:rPr>
                <w:rFonts w:hint="eastAsia" w:cs="宋体" w:asciiTheme="minorEastAsia" w:hAnsiTheme="minorEastAsia" w:eastAsiaTheme="minorEastAsia"/>
                <w:sz w:val="21"/>
                <w:szCs w:val="21"/>
                <w:lang w:val="en-US" w:eastAsia="zh-CN"/>
              </w:rPr>
              <w:t>风险评价和</w:t>
            </w:r>
            <w:r>
              <w:rPr>
                <w:rFonts w:hint="eastAsia" w:cs="宋体" w:asciiTheme="minorEastAsia" w:hAnsiTheme="minorEastAsia" w:eastAsiaTheme="minorEastAsia"/>
                <w:sz w:val="21"/>
                <w:szCs w:val="21"/>
              </w:rPr>
              <w:t>控制程序》，内容包括环境因素、危险源的识别、评价、汇总；重要环境因素和不可接受风险的控制。</w:t>
            </w:r>
          </w:p>
          <w:p>
            <w:pPr>
              <w:tabs>
                <w:tab w:val="center" w:pos="3169"/>
              </w:tabs>
              <w:spacing w:line="400" w:lineRule="exact"/>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识别环境因素：有</w:t>
            </w:r>
            <w:r>
              <w:rPr>
                <w:rFonts w:cs="宋体" w:asciiTheme="minorEastAsia" w:hAnsiTheme="minorEastAsia" w:eastAsiaTheme="minorEastAsia"/>
                <w:sz w:val="21"/>
                <w:szCs w:val="21"/>
              </w:rPr>
              <w:t>生活污水</w:t>
            </w:r>
            <w:r>
              <w:rPr>
                <w:rFonts w:hint="eastAsia" w:cs="宋体" w:asciiTheme="minorEastAsia" w:hAnsiTheme="minorEastAsia" w:eastAsiaTheme="minorEastAsia"/>
                <w:sz w:val="21"/>
                <w:szCs w:val="21"/>
              </w:rPr>
              <w:t>排放</w:t>
            </w:r>
            <w:r>
              <w:rPr>
                <w:rFonts w:cs="宋体" w:asciiTheme="minorEastAsia" w:hAnsiTheme="minorEastAsia" w:eastAsiaTheme="minorEastAsia"/>
                <w:sz w:val="21"/>
                <w:szCs w:val="21"/>
              </w:rPr>
              <w:t>、纸张</w:t>
            </w:r>
            <w:r>
              <w:rPr>
                <w:rFonts w:hint="eastAsia" w:cs="宋体" w:asciiTheme="minorEastAsia" w:hAnsiTheme="minorEastAsia" w:eastAsiaTheme="minorEastAsia"/>
                <w:sz w:val="21"/>
                <w:szCs w:val="21"/>
              </w:rPr>
              <w:t>废弃</w:t>
            </w:r>
            <w:r>
              <w:rPr>
                <w:rFonts w:cs="宋体" w:asciiTheme="minorEastAsia" w:hAnsiTheme="minorEastAsia" w:eastAsiaTheme="minorEastAsia"/>
                <w:sz w:val="21"/>
                <w:szCs w:val="21"/>
              </w:rPr>
              <w:t>、</w:t>
            </w:r>
            <w:r>
              <w:rPr>
                <w:rFonts w:hint="eastAsia" w:cs="宋体" w:asciiTheme="minorEastAsia" w:hAnsiTheme="minorEastAsia" w:eastAsiaTheme="minorEastAsia"/>
                <w:sz w:val="21"/>
                <w:szCs w:val="21"/>
              </w:rPr>
              <w:t>废</w:t>
            </w:r>
            <w:r>
              <w:rPr>
                <w:rFonts w:cs="宋体" w:asciiTheme="minorEastAsia" w:hAnsiTheme="minorEastAsia" w:eastAsiaTheme="minorEastAsia"/>
                <w:sz w:val="21"/>
                <w:szCs w:val="21"/>
              </w:rPr>
              <w:t>硒鼓</w:t>
            </w:r>
            <w:r>
              <w:rPr>
                <w:rFonts w:hint="eastAsia" w:cs="宋体" w:asciiTheme="minorEastAsia" w:hAnsiTheme="minorEastAsia" w:eastAsiaTheme="minorEastAsia"/>
                <w:sz w:val="21"/>
                <w:szCs w:val="21"/>
              </w:rPr>
              <w:t>排放、潜在火灾</w:t>
            </w:r>
            <w:r>
              <w:rPr>
                <w:rFonts w:cs="宋体" w:asciiTheme="minorEastAsia" w:hAnsiTheme="minorEastAsia" w:eastAsiaTheme="minorEastAsia"/>
                <w:sz w:val="21"/>
                <w:szCs w:val="21"/>
              </w:rPr>
              <w:t>等</w:t>
            </w:r>
            <w:r>
              <w:rPr>
                <w:rFonts w:hint="eastAsia" w:cs="宋体" w:asciiTheme="minorEastAsia" w:hAnsiTheme="minorEastAsia" w:eastAsiaTheme="minorEastAsia"/>
                <w:sz w:val="21"/>
                <w:szCs w:val="21"/>
              </w:rPr>
              <w:t xml:space="preserve"> </w:t>
            </w:r>
            <w:r>
              <w:rPr>
                <w:rFonts w:cs="宋体" w:asciiTheme="minorEastAsia" w:hAnsiTheme="minorEastAsia" w:eastAsiaTheme="minorEastAsia"/>
                <w:sz w:val="21"/>
                <w:szCs w:val="21"/>
              </w:rPr>
              <w:t xml:space="preserve"> </w:t>
            </w:r>
          </w:p>
          <w:p>
            <w:pPr>
              <w:tabs>
                <w:tab w:val="center" w:pos="3169"/>
              </w:tabs>
              <w:spacing w:line="400" w:lineRule="exact"/>
              <w:jc w:val="left"/>
              <w:rPr>
                <w:rFonts w:cs="宋体" w:asciiTheme="minorEastAsia" w:hAnsiTheme="minorEastAsia" w:eastAsiaTheme="minorEastAsia"/>
                <w:sz w:val="21"/>
                <w:szCs w:val="21"/>
              </w:rPr>
            </w:pPr>
            <w:r>
              <w:rPr>
                <w:rFonts w:cs="宋体" w:asciiTheme="minorEastAsia" w:hAnsiTheme="minorEastAsia" w:eastAsiaTheme="minorEastAsia"/>
                <w:sz w:val="21"/>
                <w:szCs w:val="21"/>
              </w:rPr>
              <w:t>危险源包括：</w:t>
            </w:r>
            <w:r>
              <w:rPr>
                <w:rFonts w:hint="eastAsia" w:cs="宋体" w:asciiTheme="minorEastAsia" w:hAnsiTheme="minorEastAsia" w:eastAsiaTheme="minorEastAsia"/>
                <w:sz w:val="21"/>
                <w:szCs w:val="21"/>
              </w:rPr>
              <w:t>交通事故伤害</w:t>
            </w:r>
            <w:r>
              <w:rPr>
                <w:rFonts w:cs="宋体" w:asciiTheme="minorEastAsia" w:hAnsiTheme="minorEastAsia" w:eastAsiaTheme="minorEastAsia"/>
                <w:sz w:val="21"/>
                <w:szCs w:val="21"/>
              </w:rPr>
              <w:t>、</w:t>
            </w:r>
            <w:r>
              <w:rPr>
                <w:rFonts w:hint="eastAsia" w:cs="宋体" w:asciiTheme="minorEastAsia" w:hAnsiTheme="minorEastAsia" w:eastAsiaTheme="minorEastAsia"/>
                <w:sz w:val="21"/>
                <w:szCs w:val="21"/>
              </w:rPr>
              <w:t>电器电磁</w:t>
            </w:r>
            <w:r>
              <w:rPr>
                <w:rFonts w:cs="宋体" w:asciiTheme="minorEastAsia" w:hAnsiTheme="minorEastAsia" w:eastAsiaTheme="minorEastAsia"/>
                <w:sz w:val="21"/>
                <w:szCs w:val="21"/>
              </w:rPr>
              <w:t>辐射</w:t>
            </w:r>
            <w:r>
              <w:rPr>
                <w:rFonts w:hint="eastAsia" w:cs="宋体" w:asciiTheme="minorEastAsia" w:hAnsiTheme="minorEastAsia" w:eastAsiaTheme="minorEastAsia"/>
                <w:sz w:val="21"/>
                <w:szCs w:val="21"/>
              </w:rPr>
              <w:t>伤害</w:t>
            </w:r>
            <w:r>
              <w:rPr>
                <w:rFonts w:cs="宋体" w:asciiTheme="minorEastAsia" w:hAnsiTheme="minorEastAsia" w:eastAsiaTheme="minorEastAsia"/>
                <w:sz w:val="21"/>
                <w:szCs w:val="21"/>
              </w:rPr>
              <w:t>、</w:t>
            </w:r>
            <w:r>
              <w:rPr>
                <w:rFonts w:hint="eastAsia" w:cs="宋体" w:asciiTheme="minorEastAsia" w:hAnsiTheme="minorEastAsia" w:eastAsiaTheme="minorEastAsia"/>
                <w:sz w:val="21"/>
                <w:szCs w:val="21"/>
              </w:rPr>
              <w:t>意外发生火灾造成伤害</w:t>
            </w:r>
            <w:r>
              <w:rPr>
                <w:rFonts w:cs="宋体" w:asciiTheme="minorEastAsia" w:hAnsiTheme="minorEastAsia" w:eastAsiaTheme="minorEastAsia"/>
                <w:sz w:val="21"/>
                <w:szCs w:val="21"/>
              </w:rPr>
              <w:t>、</w:t>
            </w:r>
            <w:r>
              <w:rPr>
                <w:rFonts w:hint="eastAsia" w:cs="宋体" w:asciiTheme="minorEastAsia" w:hAnsiTheme="minorEastAsia" w:eastAsiaTheme="minorEastAsia"/>
                <w:sz w:val="21"/>
                <w:szCs w:val="21"/>
              </w:rPr>
              <w:t>超负荷工作</w:t>
            </w:r>
            <w:r>
              <w:rPr>
                <w:rFonts w:cs="宋体" w:asciiTheme="minorEastAsia" w:hAnsiTheme="minorEastAsia" w:eastAsiaTheme="minorEastAsia"/>
                <w:sz w:val="21"/>
                <w:szCs w:val="21"/>
              </w:rPr>
              <w:t>等；</w:t>
            </w:r>
          </w:p>
          <w:p>
            <w:pPr>
              <w:tabs>
                <w:tab w:val="left" w:pos="7350"/>
              </w:tabs>
              <w:spacing w:line="460" w:lineRule="exac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组织于</w:t>
            </w:r>
            <w:r>
              <w:rPr>
                <w:rFonts w:cs="宋体" w:asciiTheme="minorEastAsia" w:hAnsiTheme="minorEastAsia" w:eastAsiaTheme="minorEastAsia"/>
                <w:sz w:val="21"/>
                <w:szCs w:val="21"/>
              </w:rPr>
              <w:t>2022</w:t>
            </w:r>
            <w:r>
              <w:rPr>
                <w:rFonts w:hint="eastAsia" w:cs="宋体" w:asciiTheme="minorEastAsia" w:hAnsiTheme="minorEastAsia" w:eastAsiaTheme="minorEastAsia"/>
                <w:sz w:val="21"/>
                <w:szCs w:val="21"/>
                <w:lang w:val="en-US" w:eastAsia="zh-CN"/>
              </w:rPr>
              <w:t>年1月20日</w:t>
            </w:r>
            <w:r>
              <w:rPr>
                <w:rFonts w:hint="eastAsia" w:cs="宋体" w:asciiTheme="minorEastAsia" w:hAnsiTheme="minorEastAsia" w:eastAsiaTheme="minorEastAsia"/>
                <w:sz w:val="21"/>
                <w:szCs w:val="21"/>
              </w:rPr>
              <w:t>评价的重要环境因素有以下两项：</w:t>
            </w:r>
          </w:p>
          <w:p>
            <w:pPr>
              <w:pStyle w:val="17"/>
              <w:tabs>
                <w:tab w:val="center" w:pos="3169"/>
              </w:tabs>
              <w:spacing w:line="400" w:lineRule="exact"/>
              <w:ind w:firstLine="0" w:firstLineChars="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lang w:val="en-US" w:eastAsia="zh-CN"/>
              </w:rPr>
              <w:t>1）</w:t>
            </w:r>
            <w:r>
              <w:rPr>
                <w:rFonts w:hint="eastAsia" w:cs="宋体" w:asciiTheme="minorEastAsia" w:hAnsiTheme="minorEastAsia" w:eastAsiaTheme="minorEastAsia"/>
                <w:sz w:val="21"/>
                <w:szCs w:val="21"/>
              </w:rPr>
              <w:t>潜在火灾</w:t>
            </w:r>
            <w:r>
              <w:rPr>
                <w:rFonts w:hint="eastAsia" w:cs="宋体" w:asciiTheme="minorEastAsia" w:hAnsiTheme="minorEastAsia" w:eastAsiaTheme="minorEastAsia"/>
                <w:sz w:val="21"/>
                <w:szCs w:val="21"/>
                <w:lang w:val="en-US" w:eastAsia="zh-CN"/>
              </w:rPr>
              <w:t>；2）</w:t>
            </w:r>
            <w:r>
              <w:rPr>
                <w:rFonts w:hint="eastAsia" w:cs="宋体" w:asciiTheme="minorEastAsia" w:hAnsiTheme="minorEastAsia" w:eastAsiaTheme="minorEastAsia"/>
                <w:sz w:val="21"/>
                <w:szCs w:val="21"/>
              </w:rPr>
              <w:t>固废排放</w:t>
            </w:r>
          </w:p>
          <w:p>
            <w:pPr>
              <w:tabs>
                <w:tab w:val="center" w:pos="3169"/>
              </w:tabs>
              <w:spacing w:line="400" w:lineRule="exact"/>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抽查重要环境因素的管理措施：</w:t>
            </w:r>
          </w:p>
          <w:p>
            <w:pPr>
              <w:rPr>
                <w:rFonts w:ascii="宋体" w:hAnsi="宋体" w:eastAsia="宋体" w:cs="宋体"/>
                <w:sz w:val="21"/>
                <w:szCs w:val="21"/>
              </w:rPr>
            </w:pPr>
            <w:r>
              <w:rPr>
                <w:rFonts w:hint="eastAsia" w:cs="宋体" w:asciiTheme="minorEastAsia" w:hAnsiTheme="minorEastAsia" w:eastAsiaTheme="minorEastAsia"/>
                <w:sz w:val="21"/>
                <w:szCs w:val="21"/>
              </w:rPr>
              <w:t>1、固废排放：</w:t>
            </w:r>
            <w:r>
              <w:rPr>
                <w:rFonts w:ascii="宋体" w:hAnsi="宋体" w:eastAsia="宋体" w:cs="宋体"/>
                <w:sz w:val="21"/>
                <w:szCs w:val="21"/>
              </w:rPr>
              <w:t>1</w:t>
            </w:r>
            <w:r>
              <w:rPr>
                <w:rFonts w:hint="eastAsia" w:ascii="宋体" w:hAnsi="宋体" w:eastAsia="宋体" w:cs="宋体"/>
                <w:sz w:val="21"/>
                <w:szCs w:val="21"/>
                <w:lang w:val="en-US" w:eastAsia="zh-CN"/>
              </w:rPr>
              <w:t>)</w:t>
            </w:r>
            <w:r>
              <w:rPr>
                <w:rFonts w:ascii="宋体" w:hAnsi="宋体" w:eastAsia="宋体" w:cs="宋体"/>
                <w:sz w:val="21"/>
                <w:szCs w:val="21"/>
              </w:rPr>
              <w:t>严格按照固体废弃物管理实施；2</w:t>
            </w:r>
            <w:r>
              <w:rPr>
                <w:rFonts w:hint="eastAsia" w:ascii="宋体" w:hAnsi="宋体" w:eastAsia="宋体" w:cs="宋体"/>
                <w:sz w:val="21"/>
                <w:szCs w:val="21"/>
                <w:lang w:val="en-US" w:eastAsia="zh-CN"/>
              </w:rPr>
              <w:t>)</w:t>
            </w:r>
            <w:r>
              <w:rPr>
                <w:rFonts w:ascii="宋体" w:hAnsi="宋体" w:eastAsia="宋体" w:cs="宋体"/>
                <w:sz w:val="21"/>
                <w:szCs w:val="21"/>
              </w:rPr>
              <w:t>现场垃圾分类存放、张贴标识</w:t>
            </w:r>
            <w:r>
              <w:rPr>
                <w:rFonts w:hint="eastAsia" w:ascii="宋体" w:hAnsi="宋体" w:eastAsia="宋体" w:cs="宋体"/>
                <w:sz w:val="21"/>
                <w:szCs w:val="21"/>
                <w:lang w:val="en-US" w:eastAsia="zh-CN"/>
              </w:rPr>
              <w:t xml:space="preserve">; </w:t>
            </w:r>
            <w:r>
              <w:rPr>
                <w:rFonts w:ascii="宋体" w:hAnsi="宋体" w:eastAsia="宋体" w:cs="宋体"/>
                <w:sz w:val="21"/>
                <w:szCs w:val="21"/>
              </w:rPr>
              <w:t>3</w:t>
            </w:r>
            <w:r>
              <w:rPr>
                <w:rFonts w:hint="eastAsia" w:ascii="宋体" w:hAnsi="宋体" w:eastAsia="宋体" w:cs="宋体"/>
                <w:sz w:val="21"/>
                <w:szCs w:val="21"/>
                <w:lang w:val="en-US" w:eastAsia="zh-CN"/>
              </w:rPr>
              <w:t>)</w:t>
            </w:r>
            <w:r>
              <w:rPr>
                <w:rFonts w:ascii="宋体" w:hAnsi="宋体" w:eastAsia="宋体" w:cs="宋体"/>
                <w:sz w:val="21"/>
                <w:szCs w:val="21"/>
              </w:rPr>
              <w:t xml:space="preserve">定期监督检查制度执行情况； </w:t>
            </w:r>
          </w:p>
          <w:p>
            <w:pPr>
              <w:rPr>
                <w:rFonts w:cs="宋体" w:asciiTheme="minorEastAsia" w:hAnsiTheme="minorEastAsia" w:eastAsiaTheme="minorEastAsia"/>
                <w:sz w:val="21"/>
                <w:szCs w:val="21"/>
              </w:rPr>
            </w:pPr>
            <w:r>
              <w:rPr>
                <w:rFonts w:ascii="宋体" w:hAnsi="宋体" w:eastAsia="宋体" w:cs="宋体"/>
                <w:sz w:val="21"/>
                <w:szCs w:val="21"/>
              </w:rPr>
              <w:t>4</w:t>
            </w:r>
            <w:r>
              <w:rPr>
                <w:rFonts w:hint="eastAsia" w:ascii="宋体" w:hAnsi="宋体" w:eastAsia="宋体" w:cs="宋体"/>
                <w:sz w:val="21"/>
                <w:szCs w:val="21"/>
                <w:lang w:val="en-US" w:eastAsia="zh-CN"/>
              </w:rPr>
              <w:t>)</w:t>
            </w:r>
            <w:r>
              <w:rPr>
                <w:rFonts w:ascii="宋体" w:hAnsi="宋体" w:eastAsia="宋体" w:cs="宋体"/>
                <w:sz w:val="21"/>
                <w:szCs w:val="21"/>
              </w:rPr>
              <w:t>加强人员环保意识培训，提高人员环保意识</w:t>
            </w:r>
            <w:r>
              <w:rPr>
                <w:rFonts w:hint="eastAsia" w:ascii="宋体" w:hAnsi="宋体" w:eastAsia="宋体" w:cs="宋体"/>
                <w:sz w:val="21"/>
                <w:szCs w:val="21"/>
                <w:lang w:val="en-US" w:eastAsia="zh-CN"/>
              </w:rPr>
              <w:t xml:space="preserve">; </w:t>
            </w:r>
            <w:r>
              <w:rPr>
                <w:rFonts w:ascii="宋体" w:hAnsi="宋体" w:eastAsia="宋体" w:cs="宋体"/>
                <w:sz w:val="21"/>
                <w:szCs w:val="21"/>
              </w:rPr>
              <w:t>5</w:t>
            </w:r>
            <w:r>
              <w:rPr>
                <w:rFonts w:hint="eastAsia" w:ascii="宋体" w:hAnsi="宋体" w:eastAsia="宋体" w:cs="宋体"/>
                <w:sz w:val="21"/>
                <w:szCs w:val="21"/>
                <w:lang w:val="en-US" w:eastAsia="zh-CN"/>
              </w:rPr>
              <w:t>)</w:t>
            </w:r>
            <w:r>
              <w:rPr>
                <w:rFonts w:ascii="宋体" w:hAnsi="宋体" w:eastAsia="宋体" w:cs="宋体"/>
                <w:sz w:val="21"/>
                <w:szCs w:val="21"/>
              </w:rPr>
              <w:t>集中回收﹑保存，售卖处理</w:t>
            </w:r>
            <w:r>
              <w:rPr>
                <w:rFonts w:hint="eastAsia" w:cs="宋体" w:asciiTheme="minorEastAsia" w:hAnsiTheme="minorEastAsia" w:eastAsiaTheme="minorEastAsia"/>
                <w:sz w:val="21"/>
                <w:szCs w:val="21"/>
              </w:rPr>
              <w:t>。</w:t>
            </w:r>
          </w:p>
          <w:p>
            <w:pPr>
              <w:tabs>
                <w:tab w:val="center" w:pos="3169"/>
              </w:tabs>
              <w:spacing w:line="400" w:lineRule="exact"/>
              <w:jc w:val="left"/>
              <w:rPr>
                <w:rFonts w:hint="eastAsia" w:eastAsia="宋体" w:cs="宋体" w:asciiTheme="minorEastAsia" w:hAnsiTheme="minorEastAsia"/>
                <w:sz w:val="21"/>
                <w:szCs w:val="21"/>
                <w:lang w:val="en-US" w:eastAsia="zh-CN" w:bidi="ar"/>
              </w:rPr>
            </w:pPr>
            <w:r>
              <w:rPr>
                <w:rFonts w:hint="eastAsia" w:cs="宋体" w:asciiTheme="minorEastAsia" w:hAnsiTheme="minorEastAsia" w:eastAsiaTheme="minorEastAsia"/>
                <w:sz w:val="21"/>
                <w:szCs w:val="21"/>
              </w:rPr>
              <w:t>2、潜在火灾：1）</w:t>
            </w:r>
            <w:r>
              <w:rPr>
                <w:rFonts w:hint="eastAsia" w:ascii="宋体" w:hAnsi="宋体" w:eastAsia="宋体" w:cs="宋体"/>
                <w:color w:val="000000"/>
                <w:sz w:val="21"/>
                <w:szCs w:val="21"/>
              </w:rPr>
              <w:t>制定消防应急预案，定期进行消防演习</w:t>
            </w:r>
            <w:r>
              <w:rPr>
                <w:rFonts w:hint="eastAsia" w:cs="宋体" w:asciiTheme="minorEastAsia" w:hAnsiTheme="minorEastAsia" w:eastAsiaTheme="minorEastAsia"/>
                <w:sz w:val="21"/>
                <w:szCs w:val="21"/>
              </w:rPr>
              <w:t>;2）</w:t>
            </w:r>
            <w:r>
              <w:rPr>
                <w:rFonts w:hint="eastAsia" w:ascii="宋体" w:hAnsi="宋体" w:eastAsia="宋体" w:cs="宋体"/>
                <w:color w:val="000000"/>
                <w:sz w:val="21"/>
                <w:szCs w:val="21"/>
              </w:rPr>
              <w:t>对员工进行消防知识培训，增强员工的消防安全、环保意识</w:t>
            </w:r>
            <w:r>
              <w:rPr>
                <w:rFonts w:hint="eastAsia" w:cs="宋体" w:asciiTheme="minorEastAsia" w:hAnsiTheme="minorEastAsia" w:eastAsiaTheme="minorEastAsia"/>
                <w:sz w:val="21"/>
                <w:szCs w:val="21"/>
              </w:rPr>
              <w:t>;3）</w:t>
            </w:r>
            <w:r>
              <w:rPr>
                <w:rFonts w:hint="eastAsia" w:ascii="宋体" w:hAnsi="宋体" w:eastAsia="宋体" w:cs="宋体"/>
                <w:color w:val="000000"/>
                <w:sz w:val="21"/>
                <w:szCs w:val="21"/>
              </w:rPr>
              <w:t>定期对定期检查电器 设备的使用及老化情况</w:t>
            </w:r>
            <w:r>
              <w:rPr>
                <w:rFonts w:hint="eastAsia" w:cs="宋体" w:asciiTheme="minorEastAsia" w:hAnsiTheme="minorEastAsia" w:eastAsiaTheme="minorEastAsia"/>
                <w:sz w:val="21"/>
                <w:szCs w:val="21"/>
              </w:rPr>
              <w:t>;4）</w:t>
            </w:r>
            <w:r>
              <w:rPr>
                <w:rFonts w:hint="eastAsia" w:ascii="宋体" w:hAnsi="宋体" w:eastAsia="宋体" w:cs="宋体"/>
                <w:color w:val="000000"/>
                <w:sz w:val="21"/>
                <w:szCs w:val="21"/>
              </w:rPr>
              <w:t>配备必要的消防设施，定期对有效性进行检查</w:t>
            </w:r>
            <w:r>
              <w:rPr>
                <w:rFonts w:hint="eastAsia" w:ascii="宋体" w:hAnsi="宋体" w:eastAsia="宋体" w:cs="宋体"/>
                <w:color w:val="000000"/>
                <w:sz w:val="21"/>
                <w:szCs w:val="21"/>
                <w:lang w:eastAsia="zh-CN"/>
              </w:rPr>
              <w:t>。</w:t>
            </w:r>
          </w:p>
          <w:p>
            <w:pPr>
              <w:tabs>
                <w:tab w:val="center" w:pos="3169"/>
              </w:tabs>
              <w:spacing w:line="400" w:lineRule="exact"/>
              <w:jc w:val="left"/>
              <w:rPr>
                <w:rFonts w:cs="宋体" w:asciiTheme="minorEastAsia" w:hAnsiTheme="minorEastAsia" w:eastAsiaTheme="minorEastAsia"/>
                <w:sz w:val="21"/>
                <w:szCs w:val="21"/>
                <w:lang w:bidi="ar"/>
              </w:rPr>
            </w:pPr>
            <w:r>
              <w:rPr>
                <w:rFonts w:hint="eastAsia" w:cs="宋体" w:asciiTheme="minorEastAsia" w:hAnsiTheme="minorEastAsia" w:eastAsiaTheme="minorEastAsia"/>
                <w:sz w:val="21"/>
                <w:szCs w:val="21"/>
                <w:lang w:bidi="ar"/>
              </w:rPr>
              <w:t>组织于</w:t>
            </w:r>
            <w:r>
              <w:rPr>
                <w:rFonts w:cs="宋体" w:asciiTheme="minorEastAsia" w:hAnsiTheme="minorEastAsia" w:eastAsiaTheme="minorEastAsia"/>
                <w:sz w:val="21"/>
                <w:szCs w:val="21"/>
              </w:rPr>
              <w:t>2022</w:t>
            </w:r>
            <w:r>
              <w:rPr>
                <w:rFonts w:hint="eastAsia" w:cs="宋体" w:asciiTheme="minorEastAsia" w:hAnsiTheme="minorEastAsia" w:eastAsiaTheme="minorEastAsia"/>
                <w:sz w:val="21"/>
                <w:szCs w:val="21"/>
                <w:lang w:val="en-US" w:eastAsia="zh-CN"/>
              </w:rPr>
              <w:t>年1月20日</w:t>
            </w:r>
            <w:r>
              <w:rPr>
                <w:rFonts w:hint="eastAsia" w:cs="宋体" w:asciiTheme="minorEastAsia" w:hAnsiTheme="minorEastAsia" w:eastAsiaTheme="minorEastAsia"/>
                <w:sz w:val="21"/>
                <w:szCs w:val="21"/>
                <w:lang w:bidi="ar"/>
              </w:rPr>
              <w:t>识别的不可接受风险有以下</w:t>
            </w:r>
            <w:r>
              <w:rPr>
                <w:rFonts w:hint="eastAsia" w:cs="宋体" w:asciiTheme="minorEastAsia" w:hAnsiTheme="minorEastAsia" w:eastAsiaTheme="minorEastAsia"/>
                <w:sz w:val="21"/>
                <w:szCs w:val="21"/>
                <w:lang w:val="en-US" w:eastAsia="zh-CN" w:bidi="ar"/>
              </w:rPr>
              <w:t>二</w:t>
            </w:r>
            <w:r>
              <w:rPr>
                <w:rFonts w:hint="eastAsia" w:cs="宋体" w:asciiTheme="minorEastAsia" w:hAnsiTheme="minorEastAsia" w:eastAsiaTheme="minorEastAsia"/>
                <w:sz w:val="21"/>
                <w:szCs w:val="21"/>
                <w:lang w:bidi="ar"/>
              </w:rPr>
              <w:t>项：火灾、意外伤害</w:t>
            </w:r>
          </w:p>
          <w:p>
            <w:pPr>
              <w:tabs>
                <w:tab w:val="center" w:pos="3169"/>
              </w:tabs>
              <w:spacing w:line="400" w:lineRule="exact"/>
              <w:jc w:val="left"/>
              <w:rPr>
                <w:rFonts w:cs="宋体" w:asciiTheme="minorEastAsia" w:hAnsiTheme="minorEastAsia" w:eastAsiaTheme="minorEastAsia"/>
                <w:sz w:val="21"/>
                <w:szCs w:val="21"/>
                <w:lang w:bidi="ar"/>
              </w:rPr>
            </w:pPr>
            <w:r>
              <w:rPr>
                <w:rFonts w:hint="eastAsia" w:cs="宋体" w:asciiTheme="minorEastAsia" w:hAnsiTheme="minorEastAsia" w:eastAsiaTheme="minorEastAsia"/>
                <w:sz w:val="21"/>
                <w:szCs w:val="21"/>
                <w:lang w:bidi="ar"/>
              </w:rPr>
              <w:t>抽查以下二项不可接受风险的管理措施：</w:t>
            </w:r>
          </w:p>
          <w:p>
            <w:pPr>
              <w:tabs>
                <w:tab w:val="center" w:pos="3169"/>
              </w:tabs>
              <w:spacing w:line="400" w:lineRule="exact"/>
              <w:jc w:val="left"/>
              <w:rPr>
                <w:rFonts w:cs="宋体" w:asciiTheme="minorEastAsia" w:hAnsiTheme="minorEastAsia" w:eastAsiaTheme="minorEastAsia"/>
                <w:sz w:val="21"/>
                <w:szCs w:val="21"/>
                <w:lang w:bidi="ar"/>
              </w:rPr>
            </w:pPr>
            <w:r>
              <w:rPr>
                <w:rFonts w:hint="eastAsia" w:cs="宋体" w:asciiTheme="minorEastAsia" w:hAnsiTheme="minorEastAsia" w:eastAsiaTheme="minorEastAsia"/>
                <w:sz w:val="21"/>
                <w:szCs w:val="21"/>
                <w:lang w:bidi="ar"/>
              </w:rPr>
              <w:t>意外伤害</w:t>
            </w:r>
            <w:r>
              <w:rPr>
                <w:rFonts w:hint="eastAsia" w:cs="宋体" w:asciiTheme="minorEastAsia" w:hAnsiTheme="minorEastAsia" w:eastAsiaTheme="minorEastAsia"/>
                <w:sz w:val="21"/>
                <w:szCs w:val="21"/>
                <w:lang w:val="en-US" w:eastAsia="zh-CN" w:bidi="ar"/>
              </w:rPr>
              <w:t>事故</w:t>
            </w:r>
            <w:r>
              <w:rPr>
                <w:rFonts w:hint="eastAsia" w:cs="宋体" w:asciiTheme="minorEastAsia" w:hAnsiTheme="minorEastAsia" w:eastAsiaTheme="minorEastAsia"/>
                <w:sz w:val="21"/>
                <w:szCs w:val="21"/>
                <w:lang w:bidi="ar"/>
              </w:rPr>
              <w:t>控制措施：</w:t>
            </w:r>
          </w:p>
          <w:p>
            <w:pPr>
              <w:rPr>
                <w:rFonts w:hint="eastAsia" w:eastAsia="宋体" w:cs="宋体" w:asciiTheme="minorEastAsia" w:hAnsiTheme="minorEastAsia"/>
                <w:sz w:val="21"/>
                <w:szCs w:val="21"/>
                <w:lang w:val="en-US" w:eastAsia="zh-CN" w:bidi="ar"/>
              </w:rPr>
            </w:pPr>
            <w:r>
              <w:rPr>
                <w:rFonts w:hint="eastAsia" w:cs="宋体" w:asciiTheme="minorEastAsia" w:hAnsiTheme="minorEastAsia" w:eastAsiaTheme="minorEastAsia"/>
                <w:sz w:val="21"/>
                <w:szCs w:val="21"/>
                <w:lang w:val="en-US" w:eastAsia="zh-CN" w:bidi="ar"/>
              </w:rPr>
              <w:t>1</w:t>
            </w:r>
            <w:r>
              <w:rPr>
                <w:rFonts w:cs="宋体" w:asciiTheme="minorEastAsia" w:hAnsiTheme="minorEastAsia" w:eastAsiaTheme="minorEastAsia"/>
                <w:sz w:val="21"/>
                <w:szCs w:val="21"/>
                <w:lang w:bidi="ar"/>
              </w:rPr>
              <w:t xml:space="preserve">) </w:t>
            </w:r>
            <w:r>
              <w:rPr>
                <w:rFonts w:hint="eastAsia" w:ascii="宋体" w:hAnsi="宋体" w:eastAsia="宋体" w:cs="宋体"/>
                <w:color w:val="000000"/>
                <w:sz w:val="21"/>
                <w:szCs w:val="21"/>
              </w:rPr>
              <w:t>严格遵守公司规章制度</w:t>
            </w:r>
            <w:r>
              <w:rPr>
                <w:rFonts w:hint="eastAsia" w:ascii="宋体" w:hAnsi="宋体" w:eastAsia="宋体" w:cs="宋体"/>
                <w:color w:val="000000"/>
                <w:sz w:val="21"/>
                <w:szCs w:val="21"/>
                <w:lang w:val="en-US" w:eastAsia="zh-CN"/>
              </w:rPr>
              <w:t>；</w:t>
            </w:r>
          </w:p>
          <w:p>
            <w:pPr>
              <w:rPr>
                <w:rFonts w:hint="eastAsia" w:eastAsia="宋体" w:cs="宋体" w:asciiTheme="minorEastAsia" w:hAnsiTheme="minorEastAsia"/>
                <w:sz w:val="21"/>
                <w:szCs w:val="21"/>
                <w:lang w:val="en-US" w:eastAsia="zh-CN" w:bidi="ar"/>
              </w:rPr>
            </w:pPr>
            <w:r>
              <w:rPr>
                <w:rFonts w:hint="eastAsia" w:cs="宋体" w:asciiTheme="minorEastAsia" w:hAnsiTheme="minorEastAsia" w:eastAsiaTheme="minorEastAsia"/>
                <w:sz w:val="21"/>
                <w:szCs w:val="21"/>
                <w:lang w:val="en-US" w:eastAsia="zh-CN" w:bidi="ar"/>
              </w:rPr>
              <w:t>2</w:t>
            </w:r>
            <w:r>
              <w:rPr>
                <w:rFonts w:cs="宋体" w:asciiTheme="minorEastAsia" w:hAnsiTheme="minorEastAsia" w:eastAsiaTheme="minorEastAsia"/>
                <w:sz w:val="21"/>
                <w:szCs w:val="21"/>
                <w:lang w:bidi="ar"/>
              </w:rPr>
              <w:t>)</w:t>
            </w:r>
            <w:r>
              <w:rPr>
                <w:rFonts w:hint="eastAsia" w:cs="宋体" w:asciiTheme="minorEastAsia" w:hAnsiTheme="minorEastAsia" w:eastAsiaTheme="minorEastAsia"/>
                <w:sz w:val="21"/>
                <w:szCs w:val="21"/>
                <w:lang w:bidi="ar"/>
              </w:rPr>
              <w:t xml:space="preserve"> </w:t>
            </w:r>
            <w:r>
              <w:rPr>
                <w:rFonts w:hint="eastAsia" w:ascii="宋体" w:hAnsi="宋体" w:eastAsia="宋体" w:cs="宋体"/>
                <w:color w:val="000000"/>
                <w:sz w:val="21"/>
                <w:szCs w:val="21"/>
              </w:rPr>
              <w:t>制定相应的应急预案</w:t>
            </w:r>
            <w:r>
              <w:rPr>
                <w:rFonts w:hint="eastAsia" w:ascii="宋体" w:hAnsi="宋体" w:eastAsia="宋体" w:cs="宋体"/>
                <w:color w:val="000000"/>
                <w:sz w:val="21"/>
                <w:szCs w:val="21"/>
                <w:lang w:val="en-US" w:eastAsia="zh-CN"/>
              </w:rPr>
              <w:t>；</w:t>
            </w:r>
          </w:p>
          <w:p>
            <w:pPr>
              <w:rPr>
                <w:rFonts w:hint="eastAsia" w:eastAsia="宋体" w:cs="宋体" w:asciiTheme="minorEastAsia" w:hAnsiTheme="minorEastAsia"/>
                <w:sz w:val="21"/>
                <w:szCs w:val="21"/>
                <w:lang w:val="en-US" w:eastAsia="zh-CN" w:bidi="ar"/>
              </w:rPr>
            </w:pPr>
            <w:r>
              <w:rPr>
                <w:rFonts w:hint="eastAsia" w:cs="宋体" w:asciiTheme="minorEastAsia" w:hAnsiTheme="minorEastAsia" w:eastAsiaTheme="minorEastAsia"/>
                <w:sz w:val="21"/>
                <w:szCs w:val="21"/>
                <w:lang w:val="en-US" w:eastAsia="zh-CN" w:bidi="ar"/>
              </w:rPr>
              <w:t>3</w:t>
            </w:r>
            <w:r>
              <w:rPr>
                <w:rFonts w:cs="宋体" w:asciiTheme="minorEastAsia" w:hAnsiTheme="minorEastAsia" w:eastAsiaTheme="minorEastAsia"/>
                <w:sz w:val="21"/>
                <w:szCs w:val="21"/>
                <w:lang w:bidi="ar"/>
              </w:rPr>
              <w:t>)</w:t>
            </w:r>
            <w:r>
              <w:rPr>
                <w:rFonts w:hint="eastAsia" w:cs="宋体" w:asciiTheme="minorEastAsia" w:hAnsiTheme="minorEastAsia" w:eastAsiaTheme="minorEastAsia"/>
                <w:sz w:val="21"/>
                <w:szCs w:val="21"/>
                <w:lang w:bidi="ar"/>
              </w:rPr>
              <w:t xml:space="preserve"> </w:t>
            </w:r>
            <w:r>
              <w:rPr>
                <w:rFonts w:hint="eastAsia" w:ascii="宋体" w:hAnsi="宋体" w:eastAsia="宋体" w:cs="宋体"/>
                <w:color w:val="000000"/>
                <w:sz w:val="21"/>
                <w:szCs w:val="21"/>
              </w:rPr>
              <w:t>加强人员培训</w:t>
            </w:r>
            <w:r>
              <w:rPr>
                <w:rFonts w:hint="eastAsia" w:ascii="宋体" w:hAnsi="宋体" w:eastAsia="宋体" w:cs="宋体"/>
                <w:color w:val="000000"/>
                <w:sz w:val="21"/>
                <w:szCs w:val="21"/>
                <w:lang w:val="en-US" w:eastAsia="zh-CN"/>
              </w:rPr>
              <w:t>；</w:t>
            </w:r>
          </w:p>
          <w:p>
            <w:pPr>
              <w:tabs>
                <w:tab w:val="center" w:pos="3169"/>
              </w:tabs>
              <w:spacing w:line="400" w:lineRule="exact"/>
              <w:jc w:val="left"/>
              <w:rPr>
                <w:rFonts w:hint="eastAsia" w:eastAsia="宋体" w:cs="宋体" w:asciiTheme="minorEastAsia" w:hAnsiTheme="minorEastAsia"/>
                <w:sz w:val="21"/>
                <w:szCs w:val="21"/>
                <w:lang w:eastAsia="zh-CN" w:bidi="ar"/>
              </w:rPr>
            </w:pPr>
            <w:r>
              <w:rPr>
                <w:rFonts w:hint="eastAsia" w:cs="宋体" w:asciiTheme="minorEastAsia" w:hAnsiTheme="minorEastAsia" w:eastAsiaTheme="minorEastAsia"/>
                <w:sz w:val="21"/>
                <w:szCs w:val="21"/>
                <w:lang w:val="en-US" w:eastAsia="zh-CN" w:bidi="ar"/>
              </w:rPr>
              <w:t>4</w:t>
            </w:r>
            <w:r>
              <w:rPr>
                <w:rFonts w:cs="宋体" w:asciiTheme="minorEastAsia" w:hAnsiTheme="minorEastAsia" w:eastAsiaTheme="minorEastAsia"/>
                <w:sz w:val="21"/>
                <w:szCs w:val="21"/>
                <w:lang w:bidi="ar"/>
              </w:rPr>
              <w:t>)</w:t>
            </w:r>
            <w:r>
              <w:rPr>
                <w:rFonts w:hint="eastAsia" w:cs="宋体" w:asciiTheme="minorEastAsia" w:hAnsiTheme="minorEastAsia" w:eastAsiaTheme="minorEastAsia"/>
                <w:sz w:val="21"/>
                <w:szCs w:val="21"/>
                <w:lang w:bidi="ar"/>
              </w:rPr>
              <w:t xml:space="preserve"> </w:t>
            </w:r>
            <w:r>
              <w:rPr>
                <w:rFonts w:hint="eastAsia" w:ascii="宋体" w:hAnsi="宋体" w:eastAsia="宋体" w:cs="宋体"/>
                <w:color w:val="000000"/>
                <w:sz w:val="21"/>
                <w:szCs w:val="21"/>
              </w:rPr>
              <w:t>配备必要的防护设施</w:t>
            </w:r>
            <w:r>
              <w:rPr>
                <w:rFonts w:hint="eastAsia" w:ascii="宋体" w:hAnsi="宋体" w:eastAsia="宋体" w:cs="宋体"/>
                <w:color w:val="000000"/>
                <w:sz w:val="21"/>
                <w:szCs w:val="21"/>
                <w:lang w:eastAsia="zh-CN"/>
              </w:rPr>
              <w:t>。</w:t>
            </w:r>
          </w:p>
          <w:p>
            <w:pPr>
              <w:pStyle w:val="4"/>
              <w:rPr>
                <w:sz w:val="21"/>
                <w:szCs w:val="21"/>
              </w:rPr>
            </w:pPr>
            <w:r>
              <w:rPr>
                <w:rFonts w:hint="eastAsia" w:cs="宋体" w:asciiTheme="minorEastAsia" w:hAnsiTheme="minorEastAsia" w:eastAsiaTheme="minorEastAsia"/>
                <w:color w:val="auto"/>
                <w:sz w:val="21"/>
                <w:szCs w:val="21"/>
                <w:lang w:bidi="ar"/>
              </w:rPr>
              <w:t>应对风险和机遇的措施基本满足要求。</w:t>
            </w:r>
          </w:p>
        </w:tc>
        <w:tc>
          <w:tcPr>
            <w:tcW w:w="1017" w:type="dxa"/>
          </w:tcPr>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1712" w:type="dxa"/>
          </w:tcPr>
          <w:p>
            <w:pPr>
              <w:rPr>
                <w:b/>
              </w:rPr>
            </w:pPr>
            <w:r>
              <w:rPr>
                <w:rFonts w:hint="eastAsia"/>
                <w:szCs w:val="21"/>
              </w:rPr>
              <w:t>策划措施</w:t>
            </w:r>
          </w:p>
        </w:tc>
        <w:tc>
          <w:tcPr>
            <w:tcW w:w="1250" w:type="dxa"/>
          </w:tcPr>
          <w:p>
            <w:pPr>
              <w:rPr>
                <w:b/>
              </w:rPr>
            </w:pPr>
            <w:r>
              <w:rPr>
                <w:rFonts w:hint="eastAsia"/>
                <w:szCs w:val="21"/>
              </w:rPr>
              <w:t>E6.1.4</w:t>
            </w:r>
          </w:p>
        </w:tc>
        <w:tc>
          <w:tcPr>
            <w:tcW w:w="10730" w:type="dxa"/>
          </w:tcPr>
          <w:p>
            <w:pPr>
              <w:ind w:firstLine="420" w:firstLineChars="200"/>
              <w:rPr>
                <w:b/>
              </w:rPr>
            </w:pPr>
            <w:r>
              <w:rPr>
                <w:rFonts w:hint="eastAsia"/>
                <w:color w:val="000000" w:themeColor="text1"/>
                <w:szCs w:val="21"/>
              </w:rPr>
              <w:t>组织管理层策划关于开展环境和职业健康安全管理体系中所采取措施，以便管理环境、安全目标、环境因素、危险源、合规性义务、组织识别的风险等等。通过合规性评价、目标考核、运行方案、管理评审、内外部沟通等方式以保证管理体系达到预期结果。具体见各部门审核记录。</w:t>
            </w:r>
          </w:p>
        </w:tc>
        <w:tc>
          <w:tcPr>
            <w:tcW w:w="1017"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1712" w:type="dxa"/>
          </w:tcPr>
          <w:p>
            <w:pPr>
              <w:rPr>
                <w:rFonts w:asciiTheme="minorEastAsia" w:hAnsiTheme="minorEastAsia" w:eastAsiaTheme="minorEastAsia"/>
                <w:b/>
                <w:szCs w:val="21"/>
              </w:rPr>
            </w:pPr>
            <w:r>
              <w:rPr>
                <w:rFonts w:hint="eastAsia" w:asciiTheme="minorEastAsia" w:hAnsiTheme="minorEastAsia" w:eastAsiaTheme="minorEastAsia"/>
                <w:szCs w:val="21"/>
              </w:rPr>
              <w:t>目标及其实现的策划</w:t>
            </w:r>
          </w:p>
        </w:tc>
        <w:tc>
          <w:tcPr>
            <w:tcW w:w="1250" w:type="dxa"/>
          </w:tcPr>
          <w:p>
            <w:pPr>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EO6.2 </w:t>
            </w:r>
          </w:p>
          <w:p>
            <w:pPr>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 </w:t>
            </w:r>
          </w:p>
          <w:p>
            <w:pPr>
              <w:rPr>
                <w:rFonts w:asciiTheme="minorEastAsia" w:hAnsiTheme="minorEastAsia" w:eastAsiaTheme="minorEastAsia"/>
                <w:b/>
                <w:szCs w:val="21"/>
              </w:rPr>
            </w:pPr>
          </w:p>
        </w:tc>
        <w:tc>
          <w:tcPr>
            <w:tcW w:w="10730" w:type="dxa"/>
          </w:tcPr>
          <w:p>
            <w:pPr>
              <w:tabs>
                <w:tab w:val="left" w:pos="3731"/>
              </w:tabs>
              <w:adjustRightInd w:val="0"/>
              <w:snapToGrid w:val="0"/>
              <w:spacing w:line="312" w:lineRule="auto"/>
              <w:rPr>
                <w:rFonts w:cs="宋体" w:asciiTheme="minorEastAsia" w:hAnsiTheme="minorEastAsia" w:eastAsiaTheme="minorEastAsia"/>
                <w:szCs w:val="21"/>
              </w:rPr>
            </w:pPr>
            <w:r>
              <w:rPr>
                <w:rFonts w:hint="eastAsia" w:cs="宋体" w:asciiTheme="minorEastAsia" w:hAnsiTheme="minorEastAsia" w:eastAsiaTheme="minorEastAsia"/>
                <w:szCs w:val="21"/>
              </w:rPr>
              <w:t>环境/职业健康安全目标</w:t>
            </w:r>
          </w:p>
          <w:p>
            <w:pPr>
              <w:tabs>
                <w:tab w:val="left" w:pos="3731"/>
              </w:tabs>
              <w:adjustRightInd w:val="0"/>
              <w:snapToGrid w:val="0"/>
              <w:spacing w:line="312" w:lineRule="auto"/>
              <w:rPr>
                <w:rFonts w:cs="宋体" w:asciiTheme="minorEastAsia" w:hAnsiTheme="minorEastAsia" w:eastAsiaTheme="minorEastAsia"/>
                <w:szCs w:val="21"/>
              </w:rPr>
            </w:pPr>
            <w:r>
              <w:rPr>
                <w:rFonts w:hint="eastAsia" w:cs="宋体" w:asciiTheme="minorEastAsia" w:hAnsiTheme="minorEastAsia" w:eastAsiaTheme="minorEastAsia"/>
                <w:szCs w:val="21"/>
              </w:rPr>
              <w:t>1）</w:t>
            </w:r>
            <w:r>
              <w:rPr>
                <w:rFonts w:hint="eastAsia" w:ascii="宋体" w:eastAsia="宋体"/>
                <w:sz w:val="21"/>
                <w:szCs w:val="21"/>
              </w:rPr>
              <w:t>固废1</w:t>
            </w:r>
            <w:r>
              <w:rPr>
                <w:rFonts w:ascii="宋体" w:eastAsia="宋体"/>
                <w:sz w:val="21"/>
                <w:szCs w:val="21"/>
              </w:rPr>
              <w:t>00</w:t>
            </w:r>
            <w:r>
              <w:rPr>
                <w:rFonts w:hint="eastAsia" w:ascii="宋体" w:eastAsia="宋体"/>
                <w:sz w:val="21"/>
                <w:szCs w:val="21"/>
              </w:rPr>
              <w:t>%合规处置</w:t>
            </w:r>
            <w:r>
              <w:rPr>
                <w:rFonts w:hint="eastAsia" w:cs="宋体" w:asciiTheme="minorEastAsia" w:hAnsiTheme="minorEastAsia" w:eastAsiaTheme="minorEastAsia"/>
                <w:szCs w:val="21"/>
              </w:rPr>
              <w:t>；</w:t>
            </w:r>
          </w:p>
          <w:p>
            <w:pPr>
              <w:tabs>
                <w:tab w:val="left" w:pos="3731"/>
              </w:tabs>
              <w:adjustRightInd w:val="0"/>
              <w:snapToGrid w:val="0"/>
              <w:spacing w:line="312" w:lineRule="auto"/>
              <w:rPr>
                <w:rFonts w:cs="宋体" w:asciiTheme="minorEastAsia" w:hAnsiTheme="minorEastAsia" w:eastAsiaTheme="minorEastAsia"/>
                <w:szCs w:val="21"/>
              </w:rPr>
            </w:pPr>
            <w:r>
              <w:rPr>
                <w:rFonts w:hint="eastAsia" w:cs="宋体" w:asciiTheme="minorEastAsia" w:hAnsiTheme="minorEastAsia" w:eastAsiaTheme="minorEastAsia"/>
                <w:szCs w:val="21"/>
              </w:rPr>
              <w:t>2）</w:t>
            </w:r>
            <w:r>
              <w:rPr>
                <w:rFonts w:hint="eastAsia" w:ascii="宋体" w:eastAsia="宋体"/>
                <w:sz w:val="21"/>
                <w:szCs w:val="21"/>
              </w:rPr>
              <w:t>火灾事故为0</w:t>
            </w:r>
            <w:r>
              <w:rPr>
                <w:rFonts w:hint="eastAsia" w:cs="宋体" w:asciiTheme="minorEastAsia" w:hAnsiTheme="minorEastAsia" w:eastAsiaTheme="minorEastAsia"/>
                <w:szCs w:val="21"/>
              </w:rPr>
              <w:t>；</w:t>
            </w:r>
          </w:p>
          <w:p>
            <w:pPr>
              <w:tabs>
                <w:tab w:val="left" w:pos="3731"/>
              </w:tabs>
              <w:adjustRightInd w:val="0"/>
              <w:snapToGrid w:val="0"/>
              <w:spacing w:line="312" w:lineRule="auto"/>
              <w:rPr>
                <w:rFonts w:cs="宋体" w:asciiTheme="minorEastAsia" w:hAnsiTheme="minorEastAsia" w:eastAsiaTheme="minorEastAsia"/>
                <w:szCs w:val="21"/>
              </w:rPr>
            </w:pPr>
            <w:r>
              <w:rPr>
                <w:rFonts w:hint="eastAsia" w:cs="宋体" w:asciiTheme="minorEastAsia" w:hAnsiTheme="minorEastAsia" w:eastAsiaTheme="minorEastAsia"/>
                <w:szCs w:val="21"/>
              </w:rPr>
              <w:t>3）</w:t>
            </w:r>
            <w:r>
              <w:rPr>
                <w:rFonts w:hint="eastAsia" w:ascii="宋体" w:eastAsia="宋体"/>
                <w:sz w:val="21"/>
                <w:szCs w:val="21"/>
              </w:rPr>
              <w:t>意外伤害事故为0</w:t>
            </w:r>
            <w:r>
              <w:rPr>
                <w:rFonts w:hint="eastAsia" w:ascii="宋体" w:eastAsia="宋体"/>
                <w:sz w:val="21"/>
                <w:szCs w:val="21"/>
                <w:lang w:eastAsia="zh-CN"/>
              </w:rPr>
              <w:t>。</w:t>
            </w:r>
          </w:p>
          <w:p>
            <w:pPr>
              <w:pStyle w:val="9"/>
              <w:spacing w:line="400" w:lineRule="exact"/>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查《目标考核表》2022年</w:t>
            </w:r>
            <w:r>
              <w:rPr>
                <w:rFonts w:hint="eastAsia" w:cs="宋体" w:asciiTheme="minorEastAsia" w:hAnsiTheme="minorEastAsia" w:eastAsiaTheme="minorEastAsia"/>
                <w:color w:val="auto"/>
                <w:kern w:val="2"/>
                <w:sz w:val="21"/>
                <w:szCs w:val="21"/>
                <w:lang w:val="en-US" w:eastAsia="zh-CN"/>
              </w:rPr>
              <w:t>2</w:t>
            </w:r>
            <w:r>
              <w:rPr>
                <w:rFonts w:hint="eastAsia" w:cs="宋体" w:asciiTheme="minorEastAsia" w:hAnsiTheme="minorEastAsia" w:eastAsiaTheme="minorEastAsia"/>
                <w:color w:val="auto"/>
                <w:kern w:val="2"/>
                <w:sz w:val="21"/>
                <w:szCs w:val="21"/>
              </w:rPr>
              <w:t>月至</w:t>
            </w:r>
            <w:r>
              <w:rPr>
                <w:rFonts w:hint="eastAsia" w:cs="宋体" w:asciiTheme="minorEastAsia" w:hAnsiTheme="minorEastAsia" w:eastAsiaTheme="minorEastAsia"/>
                <w:color w:val="auto"/>
                <w:kern w:val="2"/>
                <w:sz w:val="21"/>
                <w:szCs w:val="21"/>
                <w:lang w:val="en-US" w:eastAsia="zh-CN"/>
              </w:rPr>
              <w:t>5</w:t>
            </w:r>
            <w:r>
              <w:rPr>
                <w:rFonts w:hint="eastAsia" w:cs="宋体" w:asciiTheme="minorEastAsia" w:hAnsiTheme="minorEastAsia" w:eastAsiaTheme="minorEastAsia"/>
                <w:color w:val="auto"/>
                <w:kern w:val="2"/>
                <w:sz w:val="21"/>
                <w:szCs w:val="21"/>
              </w:rPr>
              <w:t>月</w:t>
            </w:r>
            <w:r>
              <w:rPr>
                <w:rFonts w:cs="宋体" w:asciiTheme="minorEastAsia" w:hAnsiTheme="minorEastAsia" w:eastAsiaTheme="minorEastAsia"/>
                <w:color w:val="auto"/>
                <w:kern w:val="2"/>
                <w:sz w:val="21"/>
                <w:szCs w:val="21"/>
              </w:rPr>
              <w:t>，</w:t>
            </w:r>
            <w:r>
              <w:rPr>
                <w:rFonts w:hint="eastAsia" w:cs="宋体" w:asciiTheme="minorEastAsia" w:hAnsiTheme="minorEastAsia" w:eastAsiaTheme="minorEastAsia"/>
                <w:color w:val="auto"/>
                <w:kern w:val="2"/>
                <w:sz w:val="21"/>
                <w:szCs w:val="21"/>
              </w:rPr>
              <w:t>对目标进行考核，考核情况为：环境和安全目标、</w:t>
            </w:r>
          </w:p>
          <w:p>
            <w:pPr>
              <w:pStyle w:val="9"/>
              <w:spacing w:line="400" w:lineRule="exact"/>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 xml:space="preserve">指标： </w:t>
            </w:r>
          </w:p>
          <w:p>
            <w:pPr>
              <w:numPr>
                <w:ilvl w:val="0"/>
                <w:numId w:val="0"/>
              </w:numPr>
              <w:snapToGrid w:val="0"/>
              <w:spacing w:line="420" w:lineRule="exact"/>
              <w:rPr>
                <w:rFonts w:cs="宋体" w:asciiTheme="minorEastAsia" w:hAnsiTheme="minorEastAsia" w:eastAsiaTheme="minorEastAsia"/>
                <w:szCs w:val="21"/>
              </w:rPr>
            </w:pPr>
            <w:r>
              <w:rPr>
                <w:rFonts w:hint="eastAsia" w:cs="宋体" w:asciiTheme="minorEastAsia" w:hAnsiTheme="minorEastAsia" w:eastAsiaTheme="minorEastAsia"/>
                <w:szCs w:val="21"/>
                <w:lang w:val="en-US" w:eastAsia="zh-CN"/>
              </w:rPr>
              <w:t>1）固废合规处置率</w:t>
            </w:r>
            <w:r>
              <w:rPr>
                <w:rFonts w:hint="eastAsia" w:cs="宋体" w:asciiTheme="minorEastAsia" w:hAnsiTheme="minorEastAsia" w:eastAsiaTheme="minorEastAsia"/>
                <w:szCs w:val="21"/>
              </w:rPr>
              <w:t>达到100%；</w:t>
            </w:r>
          </w:p>
          <w:p>
            <w:pPr>
              <w:pStyle w:val="4"/>
              <w:rPr>
                <w:rFonts w:hint="eastAsia" w:cs="宋体" w:asciiTheme="minorEastAsia" w:hAnsiTheme="minorEastAsia" w:eastAsiaTheme="minorEastAsia"/>
                <w:color w:val="auto"/>
                <w:szCs w:val="21"/>
                <w:lang w:val="en-US" w:eastAsia="zh-CN"/>
              </w:rPr>
            </w:pPr>
            <w:r>
              <w:rPr>
                <w:rFonts w:hint="eastAsia" w:cs="宋体" w:asciiTheme="minorEastAsia" w:hAnsiTheme="minorEastAsia" w:eastAsiaTheme="minorEastAsia"/>
                <w:color w:val="auto"/>
                <w:szCs w:val="21"/>
                <w:lang w:val="en-US" w:eastAsia="zh-CN"/>
              </w:rPr>
              <w:t>2）未发生火灾</w:t>
            </w:r>
            <w:r>
              <w:rPr>
                <w:rFonts w:hint="eastAsia" w:cs="宋体" w:asciiTheme="minorEastAsia" w:hAnsiTheme="minorEastAsia" w:eastAsiaTheme="minorEastAsia"/>
                <w:color w:val="auto"/>
                <w:szCs w:val="21"/>
              </w:rPr>
              <w:t>事故</w:t>
            </w:r>
            <w:r>
              <w:rPr>
                <w:rFonts w:hint="eastAsia" w:cs="宋体" w:asciiTheme="minorEastAsia" w:hAnsiTheme="minorEastAsia" w:eastAsiaTheme="minorEastAsia"/>
                <w:color w:val="auto"/>
                <w:szCs w:val="21"/>
                <w:lang w:val="en-US" w:eastAsia="zh-CN"/>
              </w:rPr>
              <w:t>；</w:t>
            </w:r>
          </w:p>
          <w:p>
            <w:pPr>
              <w:pStyle w:val="4"/>
              <w:rPr>
                <w:rFonts w:hint="eastAsia" w:eastAsia="宋体" w:cs="宋体" w:asciiTheme="minorEastAsia" w:hAnsiTheme="minorEastAsia"/>
                <w:color w:val="auto"/>
                <w:szCs w:val="21"/>
                <w:lang w:eastAsia="zh-CN"/>
              </w:rPr>
            </w:pPr>
            <w:r>
              <w:rPr>
                <w:rFonts w:hint="eastAsia" w:cs="宋体" w:asciiTheme="minorEastAsia" w:hAnsiTheme="minorEastAsia" w:eastAsiaTheme="minorEastAsia"/>
                <w:color w:val="auto"/>
                <w:szCs w:val="21"/>
                <w:lang w:val="en-US" w:eastAsia="zh-CN"/>
              </w:rPr>
              <w:t>3）未发生</w:t>
            </w:r>
            <w:r>
              <w:rPr>
                <w:rFonts w:hint="eastAsia" w:ascii="宋体" w:hAnsi="Times New Roman" w:eastAsia="宋体" w:cs="Times New Roman"/>
                <w:color w:val="auto"/>
                <w:kern w:val="2"/>
                <w:sz w:val="21"/>
                <w:szCs w:val="21"/>
                <w:lang w:val="en-US" w:eastAsia="zh-CN" w:bidi="ar-SA"/>
              </w:rPr>
              <w:t>意外伤害事故。</w:t>
            </w:r>
          </w:p>
          <w:p>
            <w:pPr>
              <w:ind w:firstLine="210" w:firstLineChars="100"/>
              <w:rPr>
                <w:rFonts w:cs="宋体" w:asciiTheme="minorEastAsia" w:hAnsiTheme="minorEastAsia" w:eastAsiaTheme="minorEastAsia"/>
                <w:szCs w:val="21"/>
              </w:rPr>
            </w:pPr>
            <w:r>
              <w:rPr>
                <w:rFonts w:hint="eastAsia" w:cs="宋体" w:asciiTheme="minorEastAsia" w:hAnsiTheme="minorEastAsia" w:eastAsiaTheme="minorEastAsia"/>
                <w:szCs w:val="21"/>
              </w:rPr>
              <w:t>均达到目标</w:t>
            </w:r>
          </w:p>
          <w:p>
            <w:pPr>
              <w:ind w:firstLine="210" w:firstLineChars="100"/>
              <w:rPr>
                <w:rFonts w:hint="default" w:asciiTheme="minorEastAsia" w:hAnsiTheme="minorEastAsia" w:eastAsiaTheme="minorEastAsia"/>
                <w:szCs w:val="21"/>
                <w:lang w:val="en-US" w:eastAsia="zh-CN"/>
              </w:rPr>
            </w:pPr>
            <w:r>
              <w:rPr>
                <w:rFonts w:hint="eastAsia" w:cs="宋体" w:asciiTheme="minorEastAsia" w:hAnsiTheme="minorEastAsia" w:eastAsiaTheme="minorEastAsia"/>
                <w:szCs w:val="21"/>
              </w:rPr>
              <w:t>编制：综合部</w:t>
            </w:r>
            <w:r>
              <w:rPr>
                <w:rFonts w:cs="宋体" w:asciiTheme="minorEastAsia" w:hAnsiTheme="minorEastAsia" w:eastAsiaTheme="minorEastAsia"/>
                <w:szCs w:val="21"/>
              </w:rPr>
              <w:t xml:space="preserve">     审</w:t>
            </w:r>
            <w:r>
              <w:rPr>
                <w:rFonts w:hint="eastAsia" w:cs="宋体" w:asciiTheme="minorEastAsia" w:hAnsiTheme="minorEastAsia" w:eastAsiaTheme="minorEastAsia"/>
                <w:szCs w:val="21"/>
              </w:rPr>
              <w:t>批</w:t>
            </w:r>
            <w:r>
              <w:rPr>
                <w:rFonts w:cs="宋体" w:asciiTheme="minorEastAsia" w:hAnsiTheme="minorEastAsia" w:eastAsiaTheme="minorEastAsia"/>
                <w:szCs w:val="21"/>
              </w:rPr>
              <w:t>：</w:t>
            </w:r>
            <w:r>
              <w:rPr>
                <w:rFonts w:hint="eastAsia" w:cs="宋体" w:asciiTheme="minorEastAsia" w:hAnsiTheme="minorEastAsia" w:eastAsiaTheme="minorEastAsia"/>
                <w:szCs w:val="21"/>
                <w:lang w:val="en-US" w:eastAsia="zh-CN"/>
              </w:rPr>
              <w:t xml:space="preserve">王伟  </w:t>
            </w:r>
            <w:r>
              <w:rPr>
                <w:rFonts w:cs="宋体" w:asciiTheme="minorEastAsia" w:hAnsiTheme="minorEastAsia" w:eastAsiaTheme="minorEastAsia"/>
                <w:szCs w:val="21"/>
              </w:rPr>
              <w:t xml:space="preserve">   </w:t>
            </w:r>
            <w:r>
              <w:rPr>
                <w:rFonts w:hint="eastAsia" w:cs="宋体" w:asciiTheme="minorEastAsia" w:hAnsiTheme="minorEastAsia" w:eastAsiaTheme="minorEastAsia"/>
                <w:szCs w:val="21"/>
                <w:lang w:val="en-US" w:eastAsia="zh-CN"/>
              </w:rPr>
              <w:t>日期：</w:t>
            </w:r>
            <w:r>
              <w:rPr>
                <w:rFonts w:cs="宋体" w:asciiTheme="minorEastAsia" w:hAnsiTheme="minorEastAsia" w:eastAsiaTheme="minorEastAsia"/>
                <w:szCs w:val="21"/>
              </w:rPr>
              <w:t>20</w:t>
            </w:r>
            <w:r>
              <w:rPr>
                <w:rFonts w:hint="eastAsia" w:cs="宋体" w:asciiTheme="minorEastAsia" w:hAnsiTheme="minorEastAsia" w:eastAsiaTheme="minorEastAsia"/>
                <w:szCs w:val="21"/>
              </w:rPr>
              <w:t>22</w:t>
            </w:r>
            <w:r>
              <w:rPr>
                <w:rFonts w:hint="eastAsia" w:cs="宋体" w:asciiTheme="minorEastAsia" w:hAnsiTheme="minorEastAsia" w:eastAsiaTheme="minorEastAsia"/>
                <w:szCs w:val="21"/>
                <w:lang w:val="en-US" w:eastAsia="zh-CN"/>
              </w:rPr>
              <w:t>年5月25日</w:t>
            </w:r>
          </w:p>
        </w:tc>
        <w:tc>
          <w:tcPr>
            <w:tcW w:w="1017" w:type="dxa"/>
          </w:tcPr>
          <w:p>
            <w:pPr>
              <w:rPr>
                <w:rFonts w:asciiTheme="minorEastAsia" w:hAnsiTheme="minorEastAsia" w:eastAsiaTheme="minorEastAsia"/>
                <w:szCs w:val="21"/>
              </w:rPr>
            </w:pPr>
            <w:r>
              <w:rPr>
                <w:rFonts w:hint="eastAsia" w:asciiTheme="minorEastAsia" w:hAnsiTheme="minorEastAsia" w:eastAsiaTheme="minorEastAsia"/>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trPr>
        <w:tc>
          <w:tcPr>
            <w:tcW w:w="1712" w:type="dxa"/>
          </w:tcPr>
          <w:p>
            <w:pPr>
              <w:adjustRightInd w:val="0"/>
              <w:snapToGrid w:val="0"/>
              <w:jc w:val="left"/>
              <w:rPr>
                <w:rFonts w:asciiTheme="minorEastAsia" w:hAnsiTheme="minorEastAsia" w:eastAsiaTheme="minorEastAsia"/>
                <w:sz w:val="21"/>
                <w:szCs w:val="21"/>
              </w:rPr>
            </w:pPr>
            <w:r>
              <w:rPr>
                <w:rFonts w:hint="eastAsia" w:asciiTheme="minorEastAsia" w:hAnsiTheme="minorEastAsia" w:eastAsiaTheme="minorEastAsia"/>
                <w:sz w:val="21"/>
                <w:szCs w:val="21"/>
              </w:rPr>
              <w:t>资源</w:t>
            </w:r>
          </w:p>
        </w:tc>
        <w:tc>
          <w:tcPr>
            <w:tcW w:w="1250" w:type="dxa"/>
          </w:tcPr>
          <w:p>
            <w:pPr>
              <w:rPr>
                <w:rFonts w:ascii="宋体" w:hAnsi="宋体" w:cs="宋体"/>
                <w:sz w:val="21"/>
                <w:szCs w:val="21"/>
              </w:rPr>
            </w:pPr>
            <w:r>
              <w:rPr>
                <w:rFonts w:hint="eastAsia" w:ascii="宋体" w:hAnsi="宋体" w:cs="宋体"/>
                <w:sz w:val="21"/>
                <w:szCs w:val="21"/>
              </w:rPr>
              <w:t>EO7.1</w:t>
            </w:r>
          </w:p>
          <w:p>
            <w:pPr>
              <w:rPr>
                <w:rFonts w:asciiTheme="minorEastAsia" w:hAnsiTheme="minorEastAsia" w:eastAsiaTheme="minorEastAsia"/>
                <w:sz w:val="21"/>
                <w:szCs w:val="21"/>
              </w:rPr>
            </w:pPr>
          </w:p>
        </w:tc>
        <w:tc>
          <w:tcPr>
            <w:tcW w:w="10730" w:type="dxa"/>
          </w:tcPr>
          <w:p>
            <w:pPr>
              <w:tabs>
                <w:tab w:val="center" w:pos="3169"/>
              </w:tabs>
              <w:spacing w:line="400" w:lineRule="exact"/>
              <w:ind w:firstLine="420"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询问</w:t>
            </w:r>
            <w:r>
              <w:rPr>
                <w:rFonts w:hint="eastAsia" w:cs="宋体" w:asciiTheme="minorEastAsia" w:hAnsiTheme="minorEastAsia" w:eastAsiaTheme="minorEastAsia"/>
                <w:sz w:val="21"/>
                <w:szCs w:val="21"/>
                <w:lang w:val="en-US" w:eastAsia="zh-CN"/>
              </w:rPr>
              <w:t>王伟</w:t>
            </w:r>
            <w:r>
              <w:rPr>
                <w:rFonts w:hint="eastAsia" w:cs="宋体" w:asciiTheme="minorEastAsia" w:hAnsiTheme="minorEastAsia" w:eastAsiaTheme="minorEastAsia"/>
                <w:sz w:val="21"/>
                <w:szCs w:val="21"/>
              </w:rPr>
              <w:t>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rPr>
                <w:sz w:val="21"/>
                <w:szCs w:val="21"/>
              </w:rPr>
            </w:pPr>
            <w:r>
              <w:rPr>
                <w:rFonts w:hint="eastAsia" w:cs="宋体" w:asciiTheme="minorEastAsia" w:hAnsiTheme="minorEastAsia" w:eastAsiaTheme="minorEastAsia"/>
                <w:sz w:val="21"/>
                <w:szCs w:val="21"/>
              </w:rPr>
              <w:t>总经理对资源的配备比较重视，人力资源、设备和工作环境等可满足</w:t>
            </w:r>
            <w:r>
              <w:rPr>
                <w:sz w:val="21"/>
                <w:szCs w:val="21"/>
              </w:rPr>
              <w:t>人力资源服务外包、劳务派遣</w:t>
            </w:r>
            <w:r>
              <w:rPr>
                <w:rFonts w:hint="eastAsia" w:cs="宋体" w:asciiTheme="minorEastAsia" w:hAnsiTheme="minorEastAsia" w:eastAsiaTheme="minorEastAsia"/>
                <w:sz w:val="21"/>
                <w:szCs w:val="21"/>
              </w:rPr>
              <w:t>的需要。</w:t>
            </w:r>
          </w:p>
        </w:tc>
        <w:tc>
          <w:tcPr>
            <w:tcW w:w="1017" w:type="dxa"/>
          </w:tcPr>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trPr>
        <w:tc>
          <w:tcPr>
            <w:tcW w:w="1712" w:type="dxa"/>
          </w:tcPr>
          <w:p>
            <w:pPr>
              <w:rPr>
                <w:rFonts w:cs="宋体" w:asciiTheme="minorEastAsia" w:hAnsiTheme="minorEastAsia" w:eastAsiaTheme="minorEastAsia"/>
                <w:spacing w:val="-4"/>
                <w:szCs w:val="21"/>
              </w:rPr>
            </w:pPr>
            <w:r>
              <w:rPr>
                <w:rFonts w:hint="eastAsia" w:asciiTheme="minorEastAsia" w:hAnsiTheme="minorEastAsia" w:eastAsiaTheme="minorEastAsia"/>
                <w:szCs w:val="21"/>
              </w:rPr>
              <w:t>监测、分析和评价总则；</w:t>
            </w:r>
          </w:p>
        </w:tc>
        <w:tc>
          <w:tcPr>
            <w:tcW w:w="1250" w:type="dxa"/>
          </w:tcPr>
          <w:p>
            <w:pPr>
              <w:rPr>
                <w:rFonts w:ascii="宋体" w:hAnsi="宋体" w:cs="宋体"/>
                <w:szCs w:val="21"/>
              </w:rPr>
            </w:pPr>
            <w:r>
              <w:rPr>
                <w:rFonts w:hint="eastAsia" w:ascii="宋体" w:hAnsi="宋体" w:cs="宋体"/>
                <w:szCs w:val="21"/>
              </w:rPr>
              <w:t xml:space="preserve">EO9.1.1 </w:t>
            </w:r>
          </w:p>
          <w:p>
            <w:pPr>
              <w:rPr>
                <w:rFonts w:cs="宋体" w:asciiTheme="minorEastAsia" w:hAnsiTheme="minorEastAsia" w:eastAsiaTheme="minorEastAsia"/>
                <w:szCs w:val="21"/>
              </w:rPr>
            </w:pPr>
          </w:p>
        </w:tc>
        <w:tc>
          <w:tcPr>
            <w:tcW w:w="10730" w:type="dxa"/>
          </w:tcPr>
          <w:p>
            <w:pPr>
              <w:tabs>
                <w:tab w:val="center" w:pos="3169"/>
              </w:tabs>
              <w:spacing w:line="400" w:lineRule="exact"/>
              <w:ind w:firstLine="420" w:firstLineChars="200"/>
              <w:jc w:val="left"/>
            </w:pPr>
            <w:r>
              <w:rPr>
                <w:rFonts w:hint="eastAsia"/>
              </w:rPr>
              <w:t>公司对需要监视和测量的对象的确定，监视、测量、分析和评价方法的选择，实施监视和测量的时机、实施分析和评价的时机界定，QE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pPr>
            <w:r>
              <w:rPr>
                <w:rFonts w:hint="eastAsia"/>
              </w:rPr>
              <w:t>如：（1）《服务控制程序》</w:t>
            </w:r>
          </w:p>
          <w:p>
            <w:pPr>
              <w:tabs>
                <w:tab w:val="center" w:pos="3169"/>
              </w:tabs>
              <w:spacing w:line="400" w:lineRule="exact"/>
              <w:jc w:val="left"/>
            </w:pPr>
            <w:r>
              <w:rPr>
                <w:rFonts w:hint="eastAsia"/>
              </w:rPr>
              <w:t>（2）《内部审核控制程序》</w:t>
            </w:r>
          </w:p>
          <w:p>
            <w:pPr>
              <w:tabs>
                <w:tab w:val="center" w:pos="3169"/>
              </w:tabs>
              <w:spacing w:line="400" w:lineRule="exact"/>
              <w:jc w:val="left"/>
            </w:pPr>
            <w:r>
              <w:rPr>
                <w:rFonts w:hint="eastAsia"/>
              </w:rPr>
              <w:t>（3）《管理评审控制程序》</w:t>
            </w:r>
          </w:p>
          <w:p>
            <w:pPr>
              <w:tabs>
                <w:tab w:val="center" w:pos="3169"/>
              </w:tabs>
              <w:spacing w:line="400" w:lineRule="exact"/>
              <w:jc w:val="left"/>
            </w:pPr>
            <w:r>
              <w:rPr>
                <w:rFonts w:hint="eastAsia"/>
              </w:rPr>
              <w:t>（4）《应急准备与响应控制程序》</w:t>
            </w:r>
          </w:p>
          <w:p>
            <w:pPr>
              <w:tabs>
                <w:tab w:val="center" w:pos="3169"/>
              </w:tabs>
              <w:spacing w:line="400" w:lineRule="exact"/>
              <w:jc w:val="left"/>
              <w:rPr>
                <w:rFonts w:hint="eastAsia"/>
              </w:rPr>
            </w:pPr>
            <w:r>
              <w:rPr>
                <w:rFonts w:hint="eastAsia"/>
              </w:rPr>
              <w:t>（5）《合规性评价控制程序》</w:t>
            </w:r>
          </w:p>
          <w:p>
            <w:pPr>
              <w:pStyle w:val="2"/>
            </w:pPr>
            <w:r>
              <w:rPr>
                <w:rFonts w:hint="eastAsia"/>
                <w:color w:val="auto"/>
              </w:rPr>
              <w:t>查，提供有目标测量、内审报告、管理评审报告、合规性评价等记录，符合策划要求。</w:t>
            </w:r>
          </w:p>
        </w:tc>
        <w:tc>
          <w:tcPr>
            <w:tcW w:w="1017" w:type="dxa"/>
          </w:tcPr>
          <w:p>
            <w:pPr>
              <w:rPr>
                <w:rFonts w:asciiTheme="minorEastAsia" w:hAnsiTheme="minorEastAsia" w:eastAsiaTheme="minorEastAsia"/>
                <w:szCs w:val="21"/>
              </w:rPr>
            </w:pPr>
            <w:r>
              <w:rPr>
                <w:rFonts w:hint="eastAsia" w:asciiTheme="minorEastAsia" w:hAnsiTheme="minorEastAsia" w:eastAsiaTheme="minorEastAsia"/>
                <w:szCs w:val="21"/>
              </w:rPr>
              <w:t xml:space="preserve"> 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712" w:type="dxa"/>
          </w:tcPr>
          <w:p>
            <w:pPr>
              <w:adjustRightInd w:val="0"/>
              <w:snapToGrid w:val="0"/>
              <w:jc w:val="left"/>
              <w:rPr>
                <w:rFonts w:asciiTheme="minorEastAsia" w:hAnsiTheme="minorEastAsia" w:eastAsiaTheme="minorEastAsia"/>
                <w:szCs w:val="21"/>
              </w:rPr>
            </w:pPr>
            <w:r>
              <w:rPr>
                <w:rFonts w:hint="eastAsia" w:cs="宋体" w:asciiTheme="minorEastAsia" w:hAnsiTheme="minorEastAsia" w:eastAsiaTheme="minorEastAsia"/>
                <w:szCs w:val="21"/>
              </w:rPr>
              <w:t>管理评审</w:t>
            </w:r>
          </w:p>
        </w:tc>
        <w:tc>
          <w:tcPr>
            <w:tcW w:w="1250" w:type="dxa"/>
          </w:tcPr>
          <w:p>
            <w:pPr>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EO9.3 </w:t>
            </w:r>
          </w:p>
          <w:p>
            <w:pPr>
              <w:rPr>
                <w:rFonts w:asciiTheme="minorEastAsia" w:hAnsiTheme="minorEastAsia" w:eastAsiaTheme="minorEastAsia"/>
                <w:szCs w:val="21"/>
              </w:rPr>
            </w:pPr>
          </w:p>
        </w:tc>
        <w:tc>
          <w:tcPr>
            <w:tcW w:w="10730" w:type="dxa"/>
          </w:tcPr>
          <w:p>
            <w:pPr>
              <w:tabs>
                <w:tab w:val="center" w:pos="3169"/>
              </w:tabs>
              <w:spacing w:line="400" w:lineRule="exact"/>
              <w:ind w:firstLine="630" w:firstLineChars="300"/>
              <w:jc w:val="left"/>
              <w:rPr>
                <w:rFonts w:cs="宋体" w:asciiTheme="minorEastAsia" w:hAnsiTheme="minorEastAsia" w:eastAsiaTheme="minorEastAsia"/>
                <w:szCs w:val="21"/>
              </w:rPr>
            </w:pPr>
            <w:r>
              <w:rPr>
                <w:rFonts w:hint="eastAsia" w:cs="宋体" w:asciiTheme="minorEastAsia" w:hAnsiTheme="minorEastAsia" w:eastAsiaTheme="minorEastAsia"/>
                <w:szCs w:val="21"/>
              </w:rPr>
              <w:t>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hint="eastAsia" w:cs="宋体" w:asciiTheme="minorEastAsia" w:hAnsiTheme="minorEastAsia" w:eastAsiaTheme="minorEastAsia"/>
                <w:szCs w:val="21"/>
                <w:lang w:eastAsia="zh-CN"/>
              </w:rPr>
            </w:pPr>
            <w:r>
              <w:rPr>
                <w:rFonts w:hint="eastAsia" w:cs="宋体" w:asciiTheme="minorEastAsia" w:hAnsiTheme="minorEastAsia" w:eastAsiaTheme="minorEastAsia"/>
                <w:szCs w:val="21"/>
              </w:rPr>
              <w:t>评审时间：2022年</w:t>
            </w:r>
            <w:r>
              <w:rPr>
                <w:rFonts w:hint="eastAsia" w:cs="宋体" w:asciiTheme="minorEastAsia" w:hAnsiTheme="minorEastAsia" w:eastAsiaTheme="minorEastAsia"/>
                <w:szCs w:val="21"/>
                <w:lang w:val="en-US" w:eastAsia="zh-CN"/>
              </w:rPr>
              <w:t>5</w:t>
            </w:r>
            <w:r>
              <w:rPr>
                <w:rFonts w:hint="eastAsia" w:cs="宋体" w:asciiTheme="minorEastAsia" w:hAnsiTheme="minorEastAsia" w:eastAsiaTheme="minorEastAsia"/>
                <w:szCs w:val="21"/>
              </w:rPr>
              <w:t>月</w:t>
            </w:r>
            <w:r>
              <w:rPr>
                <w:rFonts w:hint="eastAsia" w:cs="宋体" w:asciiTheme="minorEastAsia" w:hAnsiTheme="minorEastAsia" w:eastAsiaTheme="minorEastAsia"/>
                <w:szCs w:val="21"/>
                <w:lang w:val="en-US" w:eastAsia="zh-CN"/>
              </w:rPr>
              <w:t>18</w:t>
            </w:r>
            <w:r>
              <w:rPr>
                <w:rFonts w:hint="eastAsia" w:cs="宋体" w:asciiTheme="minorEastAsia" w:hAnsiTheme="minorEastAsia" w:eastAsiaTheme="minorEastAsia"/>
                <w:szCs w:val="21"/>
              </w:rPr>
              <w:t>日，本次评审为三体系结合评审</w:t>
            </w:r>
            <w:r>
              <w:rPr>
                <w:rFonts w:hint="eastAsia" w:cs="宋体" w:asciiTheme="minorEastAsia" w:hAnsiTheme="minorEastAsia" w:eastAsiaTheme="minorEastAsia"/>
                <w:szCs w:val="21"/>
                <w:lang w:eastAsia="zh-CN"/>
              </w:rPr>
              <w:t>。</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主持人：</w:t>
            </w:r>
            <w:r>
              <w:rPr>
                <w:rFonts w:hint="eastAsia" w:cs="宋体" w:asciiTheme="minorEastAsia" w:hAnsiTheme="minorEastAsia" w:eastAsiaTheme="minorEastAsia"/>
                <w:szCs w:val="21"/>
                <w:lang w:val="en-US" w:eastAsia="zh-CN"/>
              </w:rPr>
              <w:t>王伟</w:t>
            </w:r>
            <w:r>
              <w:rPr>
                <w:rFonts w:hint="eastAsia" w:cs="宋体" w:asciiTheme="minorEastAsia" w:hAnsiTheme="minorEastAsia" w:eastAsiaTheme="minorEastAsia"/>
                <w:szCs w:val="21"/>
              </w:rPr>
              <w:t>总经理</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参加人员：体系涉及到的各部门所有有人员</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评审输入内容：</w:t>
            </w:r>
          </w:p>
          <w:p>
            <w:pPr>
              <w:tabs>
                <w:tab w:val="center" w:pos="3169"/>
              </w:tabs>
              <w:spacing w:line="400" w:lineRule="exact"/>
              <w:jc w:val="left"/>
              <w:rPr>
                <w:rFonts w:cs="宋体" w:asciiTheme="minorEastAsia" w:hAnsiTheme="minorEastAsia" w:eastAsiaTheme="minorEastAsia"/>
                <w:szCs w:val="21"/>
              </w:rPr>
            </w:pPr>
            <w:r>
              <w:rPr>
                <w:rFonts w:cs="宋体" w:asciiTheme="minorEastAsia" w:hAnsiTheme="minorEastAsia" w:eastAsiaTheme="minorEastAsia"/>
                <w:szCs w:val="21"/>
              </w:rPr>
              <w:t>a</w:t>
            </w:r>
            <w:r>
              <w:rPr>
                <w:rFonts w:hint="eastAsia" w:cs="宋体" w:asciiTheme="minorEastAsia" w:hAnsiTheme="minorEastAsia" w:eastAsiaTheme="minorEastAsia"/>
                <w:szCs w:val="21"/>
              </w:rPr>
              <w:t xml:space="preserve">）以往管理评审所采取措施的实施情况(已开展培训，培训有效)； </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b）与管理体系相关的内外部因素的变化；包括合规义务，重要环境因素；</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c）有关管理体系绩效和有效性的信息，包括下列趋势性信息： </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1）顾客满意和相关方的反馈，包括抱怨； </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2）目标的实现程度； </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3）过程绩效以及产品和服务的符合性； </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4）不合格以及纠正措施； </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5）监视和测量结果；</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6）审核结果； </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7）外部供方的绩效。 </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d）资源的充分性； </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e）应对风险和机遇所采取措施的有效性（见6.1）；</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f）持续改进的机会。</w:t>
            </w:r>
          </w:p>
          <w:p>
            <w:pPr>
              <w:spacing w:line="50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改进的建议：应继续加强对质量、环境和职业健康安全标准和体系文件的学习和理解。</w:t>
            </w:r>
          </w:p>
          <w:p>
            <w:pPr>
              <w:spacing w:line="5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查改进计划及培训记录，组织于2022年</w:t>
            </w:r>
            <w:r>
              <w:rPr>
                <w:rFonts w:hint="eastAsia" w:cs="宋体" w:asciiTheme="minorEastAsia" w:hAnsiTheme="minorEastAsia" w:eastAsiaTheme="minorEastAsia"/>
                <w:szCs w:val="21"/>
                <w:lang w:val="en-US" w:eastAsia="zh-CN"/>
              </w:rPr>
              <w:t>5</w:t>
            </w:r>
            <w:r>
              <w:rPr>
                <w:rFonts w:hint="eastAsia" w:cs="宋体" w:asciiTheme="minorEastAsia" w:hAnsiTheme="minorEastAsia" w:eastAsiaTheme="minorEastAsia"/>
                <w:szCs w:val="21"/>
              </w:rPr>
              <w:t>月</w:t>
            </w:r>
            <w:r>
              <w:rPr>
                <w:rFonts w:hint="eastAsia" w:cs="宋体" w:asciiTheme="minorEastAsia" w:hAnsiTheme="minorEastAsia" w:eastAsiaTheme="minorEastAsia"/>
                <w:szCs w:val="21"/>
                <w:lang w:val="en-US" w:eastAsia="zh-CN"/>
              </w:rPr>
              <w:t>20</w:t>
            </w:r>
            <w:r>
              <w:rPr>
                <w:rFonts w:hint="eastAsia" w:cs="宋体" w:asciiTheme="minorEastAsia" w:hAnsiTheme="minorEastAsia" w:eastAsiaTheme="minorEastAsia"/>
                <w:szCs w:val="21"/>
              </w:rPr>
              <w:t>日</w:t>
            </w:r>
            <w:r>
              <w:rPr>
                <w:rFonts w:hint="eastAsia" w:cs="宋体" w:asciiTheme="minorEastAsia" w:hAnsiTheme="minorEastAsia" w:eastAsiaTheme="minorEastAsia"/>
                <w:szCs w:val="21"/>
                <w:lang w:val="en-US" w:eastAsia="zh-CN"/>
              </w:rPr>
              <w:t>实施</w:t>
            </w:r>
            <w:r>
              <w:rPr>
                <w:rFonts w:hint="eastAsia" w:cs="宋体" w:asciiTheme="minorEastAsia" w:hAnsiTheme="minorEastAsia" w:eastAsiaTheme="minorEastAsia"/>
                <w:szCs w:val="21"/>
              </w:rPr>
              <w:t>了质量、环境和职业健康安全标准和体系文件</w:t>
            </w:r>
            <w:r>
              <w:rPr>
                <w:rFonts w:hint="eastAsia" w:cs="宋体" w:asciiTheme="minorEastAsia" w:hAnsiTheme="minorEastAsia" w:eastAsiaTheme="minorEastAsia"/>
                <w:szCs w:val="21"/>
                <w:lang w:val="en-US" w:eastAsia="zh-CN"/>
              </w:rPr>
              <w:t>学习的</w:t>
            </w:r>
            <w:r>
              <w:rPr>
                <w:rFonts w:hint="eastAsia" w:cs="宋体" w:asciiTheme="minorEastAsia" w:hAnsiTheme="minorEastAsia" w:eastAsiaTheme="minorEastAsia"/>
                <w:szCs w:val="21"/>
              </w:rPr>
              <w:t>培训，并对该次培训进行了有效性评价。</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评审输出内容：</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质量、环境、安全管理体系运行有效，符合标准要求，得到了正确的实施和保持。</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质量、环境、安全方针的评审：方针合理、适宜符合要求，</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体系策划情况的评审（包括法律法规、目标指标）；</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预防措施和纠正措施的状况。</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实施与运行情况的评审（包括资源提供、文件控制）；</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体系绩效测量和监视（包括目标达成情况、内审审核）：通过考核目标达成良好，内审基本符合要求；</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相关法关注：</w:t>
            </w:r>
            <w:r>
              <w:rPr>
                <w:rFonts w:hint="eastAsia" w:cs="宋体" w:asciiTheme="minorEastAsia" w:hAnsiTheme="minorEastAsia" w:eastAsiaTheme="minorEastAsia"/>
                <w:szCs w:val="21"/>
                <w:lang w:val="en-US" w:eastAsia="zh-CN"/>
              </w:rPr>
              <w:t>管理体系支行以</w:t>
            </w:r>
            <w:r>
              <w:rPr>
                <w:rFonts w:hint="eastAsia" w:cs="宋体" w:asciiTheme="minorEastAsia" w:hAnsiTheme="minorEastAsia" w:eastAsiaTheme="minorEastAsia"/>
                <w:szCs w:val="21"/>
              </w:rPr>
              <w:t>来未收到相关法及顾客投诉抱怨；</w:t>
            </w:r>
          </w:p>
          <w:p>
            <w:pPr>
              <w:tabs>
                <w:tab w:val="center" w:pos="3169"/>
              </w:tabs>
              <w:spacing w:line="400" w:lineRule="exact"/>
              <w:jc w:val="left"/>
              <w:rPr>
                <w:rFonts w:hint="eastAsia" w:cs="宋体" w:asciiTheme="minorEastAsia" w:hAnsiTheme="minorEastAsia" w:eastAsiaTheme="minorEastAsia"/>
                <w:szCs w:val="21"/>
                <w:lang w:eastAsia="zh-CN"/>
              </w:rPr>
            </w:pPr>
            <w:r>
              <w:rPr>
                <w:rFonts w:hint="eastAsia" w:cs="宋体" w:asciiTheme="minorEastAsia" w:hAnsiTheme="minorEastAsia" w:eastAsiaTheme="minorEastAsia"/>
                <w:szCs w:val="21"/>
              </w:rPr>
              <w:t>管理评审结论：质量、环境、安全方针、目标适宜，体系符合企业现状，公司建立的管理体系适宜、充分、有效</w:t>
            </w:r>
            <w:r>
              <w:rPr>
                <w:rFonts w:hint="eastAsia" w:cs="宋体" w:asciiTheme="minorEastAsia" w:hAnsiTheme="minorEastAsia" w:eastAsiaTheme="minorEastAsia"/>
                <w:szCs w:val="21"/>
                <w:lang w:eastAsia="zh-CN"/>
              </w:rPr>
              <w:t>。</w:t>
            </w:r>
          </w:p>
        </w:tc>
        <w:tc>
          <w:tcPr>
            <w:tcW w:w="1017" w:type="dxa"/>
          </w:tcPr>
          <w:p>
            <w:pPr>
              <w:rPr>
                <w:rFonts w:asciiTheme="minorEastAsia" w:hAnsiTheme="minorEastAsia" w:eastAsiaTheme="minorEastAsia"/>
                <w:szCs w:val="21"/>
              </w:rPr>
            </w:pPr>
            <w:r>
              <w:rPr>
                <w:rFonts w:hint="eastAsia" w:asciiTheme="minorEastAsia" w:hAnsiTheme="minorEastAsia" w:eastAsiaTheme="minorEastAsia"/>
                <w:szCs w:val="21"/>
              </w:rPr>
              <w:t xml:space="preserve"> 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1712" w:type="dxa"/>
          </w:tcPr>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改进 总则</w:t>
            </w:r>
          </w:p>
          <w:p>
            <w:pPr>
              <w:adjustRightInd w:val="0"/>
              <w:snapToGrid w:val="0"/>
              <w:jc w:val="left"/>
              <w:rPr>
                <w:rFonts w:cs="宋体" w:asciiTheme="minorEastAsia" w:hAnsiTheme="minorEastAsia" w:eastAsiaTheme="minorEastAsia"/>
                <w:szCs w:val="21"/>
              </w:rPr>
            </w:pPr>
            <w:r>
              <w:rPr>
                <w:rFonts w:hint="eastAsia" w:cs="宋体" w:asciiTheme="minorEastAsia" w:hAnsiTheme="minorEastAsia" w:eastAsiaTheme="minorEastAsia"/>
                <w:szCs w:val="21"/>
              </w:rPr>
              <w:t>持续改进</w:t>
            </w:r>
          </w:p>
        </w:tc>
        <w:tc>
          <w:tcPr>
            <w:tcW w:w="1250" w:type="dxa"/>
          </w:tcPr>
          <w:p>
            <w:pPr>
              <w:tabs>
                <w:tab w:val="center" w:pos="3169"/>
              </w:tabs>
              <w:spacing w:line="400" w:lineRule="exact"/>
              <w:rPr>
                <w:rFonts w:ascii="宋体" w:hAnsi="宋体" w:cs="宋体"/>
                <w:szCs w:val="21"/>
              </w:rPr>
            </w:pPr>
            <w:r>
              <w:rPr>
                <w:rFonts w:hint="eastAsia" w:ascii="宋体" w:hAnsi="宋体" w:cs="宋体"/>
                <w:szCs w:val="21"/>
              </w:rPr>
              <w:t xml:space="preserve">EO10.1;10.3 </w:t>
            </w:r>
          </w:p>
          <w:p>
            <w:pPr>
              <w:rPr>
                <w:rFonts w:asciiTheme="minorEastAsia" w:hAnsiTheme="minorEastAsia" w:eastAsiaTheme="minorEastAsia"/>
                <w:szCs w:val="21"/>
              </w:rPr>
            </w:pPr>
          </w:p>
        </w:tc>
        <w:tc>
          <w:tcPr>
            <w:tcW w:w="10730" w:type="dxa"/>
          </w:tcPr>
          <w:p>
            <w:pPr>
              <w:tabs>
                <w:tab w:val="center" w:pos="3169"/>
              </w:tabs>
              <w:spacing w:line="400" w:lineRule="exact"/>
              <w:ind w:firstLine="420" w:firstLineChars="200"/>
              <w:jc w:val="left"/>
              <w:rPr>
                <w:rFonts w:cs="宋体" w:asciiTheme="minorEastAsia" w:hAnsiTheme="minorEastAsia" w:eastAsiaTheme="minorEastAsia"/>
                <w:szCs w:val="21"/>
              </w:rPr>
            </w:pPr>
            <w:r>
              <w:rPr>
                <w:rFonts w:hint="eastAsia" w:ascii="宋体" w:hAnsi="宋体" w:cs="宋体"/>
                <w:color w:val="000000" w:themeColor="text1"/>
                <w:szCs w:val="21"/>
              </w:rPr>
              <w:t>公司制定系列程序文件《管理评审控制程序》、《内部审核控制程序》、《事故、事件和不符合管理程序》</w:t>
            </w:r>
            <w:r>
              <w:rPr>
                <w:rFonts w:hint="eastAsia" w:ascii="宋体" w:hAnsi="宋体" w:cs="宋体"/>
                <w:color w:val="000000" w:themeColor="text1"/>
                <w:szCs w:val="21"/>
                <w:lang w:eastAsia="zh-CN"/>
              </w:rPr>
              <w:t>、</w:t>
            </w:r>
            <w:r>
              <w:rPr>
                <w:rFonts w:hint="eastAsia" w:ascii="宋体" w:hAnsi="宋体" w:cs="宋体"/>
                <w:color w:val="000000" w:themeColor="text1"/>
                <w:szCs w:val="21"/>
              </w:rPr>
              <w:t>《</w:t>
            </w:r>
            <w:r>
              <w:rPr>
                <w:rFonts w:hint="eastAsia" w:ascii="宋体" w:hAnsi="宋体" w:cs="宋体"/>
                <w:b w:val="0"/>
                <w:bCs w:val="0"/>
                <w:color w:val="000000" w:themeColor="text1"/>
                <w:sz w:val="21"/>
                <w:szCs w:val="21"/>
              </w:rPr>
              <w:t>《</w:t>
            </w:r>
            <w:r>
              <w:rPr>
                <w:rFonts w:hint="eastAsia" w:ascii="宋体" w:hAnsi="宋体" w:cs="宋体"/>
                <w:b w:val="0"/>
                <w:bCs w:val="0"/>
                <w:color w:val="000000" w:themeColor="text1"/>
                <w:sz w:val="21"/>
                <w:szCs w:val="21"/>
                <w:lang w:val="en-US" w:eastAsia="zh-CN"/>
              </w:rPr>
              <w:t>纠正与预防措施</w:t>
            </w:r>
            <w:r>
              <w:rPr>
                <w:rFonts w:hint="eastAsia" w:ascii="宋体" w:hAnsi="宋体" w:cs="宋体"/>
                <w:b w:val="0"/>
                <w:bCs w:val="0"/>
                <w:color w:val="000000" w:themeColor="text1"/>
                <w:sz w:val="21"/>
                <w:szCs w:val="21"/>
              </w:rPr>
              <w:t>控制程序》</w:t>
            </w:r>
            <w:r>
              <w:rPr>
                <w:rFonts w:hint="eastAsia" w:ascii="宋体" w:hAnsi="宋体" w:cs="宋体"/>
                <w:color w:val="000000" w:themeColor="text1"/>
                <w:szCs w:val="21"/>
              </w:rPr>
              <w:t>等</w:t>
            </w:r>
            <w:r>
              <w:rPr>
                <w:rFonts w:hint="eastAsia" w:cs="宋体" w:asciiTheme="minorEastAsia" w:hAnsiTheme="minorEastAsia" w:eastAsiaTheme="minorEastAsia"/>
                <w:szCs w:val="21"/>
              </w:rPr>
              <w:t>，对持续改进的过程予以规定，以实现安全、环境管理体系及服务符合性的持续改进。持续改进的过程包含持续改进的提出、立项、不合格的原因的分析、纠正措施的确定、跟踪和评价及负责部门和人员职责等。</w:t>
            </w:r>
          </w:p>
          <w:p>
            <w:pPr>
              <w:tabs>
                <w:tab w:val="center" w:pos="3169"/>
              </w:tabs>
              <w:spacing w:line="400" w:lineRule="exact"/>
              <w:ind w:firstLine="210" w:firstLineChars="100"/>
              <w:jc w:val="left"/>
              <w:rPr>
                <w:rFonts w:cs="宋体" w:asciiTheme="minorEastAsia" w:hAnsiTheme="minorEastAsia" w:eastAsiaTheme="minorEastAsia"/>
                <w:szCs w:val="21"/>
              </w:rPr>
            </w:pPr>
            <w:r>
              <w:rPr>
                <w:rFonts w:hint="eastAsia" w:cs="宋体" w:asciiTheme="minorEastAsia" w:hAnsiTheme="minorEastAsia" w:eastAsiaTheme="minorEastAsia"/>
                <w:szCs w:val="21"/>
              </w:rPr>
              <w:t>公司通过管理方针、目标的达成分析、内部质量审核结果、数据资料统计分析、纠正和预防措施和管理评审等方式，以推动质量、环境管理体系的持续改进。</w:t>
            </w:r>
          </w:p>
          <w:p>
            <w:pPr>
              <w:tabs>
                <w:tab w:val="center" w:pos="3169"/>
              </w:tabs>
              <w:spacing w:line="400" w:lineRule="exact"/>
              <w:ind w:firstLine="210" w:firstLineChars="100"/>
              <w:jc w:val="left"/>
              <w:rPr>
                <w:rFonts w:cs="宋体" w:asciiTheme="minorEastAsia" w:hAnsiTheme="minorEastAsia" w:eastAsiaTheme="minorEastAsia"/>
                <w:szCs w:val="21"/>
              </w:rPr>
            </w:pPr>
            <w:r>
              <w:rPr>
                <w:rFonts w:hint="eastAsia" w:cs="宋体" w:asciiTheme="minorEastAsia" w:hAnsiTheme="minorEastAsia" w:eastAsiaTheme="minorEastAsia"/>
                <w:szCs w:val="21"/>
              </w:rPr>
              <w:t>公司制定《</w:t>
            </w:r>
            <w:r>
              <w:rPr>
                <w:rFonts w:hint="eastAsia" w:ascii="宋体" w:hAnsi="宋体" w:cs="宋体"/>
                <w:color w:val="000000" w:themeColor="text1"/>
                <w:szCs w:val="21"/>
              </w:rPr>
              <w:t>事故、事件和不符合管理程序</w:t>
            </w:r>
            <w:r>
              <w:rPr>
                <w:rFonts w:hint="eastAsia" w:cs="宋体" w:asciiTheme="minorEastAsia" w:hAnsiTheme="minorEastAsia" w:eastAsiaTheme="minorEastAsia"/>
                <w:szCs w:val="21"/>
              </w:rPr>
              <w:t>》及</w:t>
            </w:r>
            <w:r>
              <w:rPr>
                <w:rFonts w:hint="eastAsia" w:ascii="宋体" w:hAnsi="宋体" w:cs="宋体"/>
                <w:b w:val="0"/>
                <w:bCs w:val="0"/>
                <w:color w:val="000000" w:themeColor="text1"/>
                <w:sz w:val="21"/>
                <w:szCs w:val="21"/>
              </w:rPr>
              <w:t>《</w:t>
            </w:r>
            <w:r>
              <w:rPr>
                <w:rFonts w:hint="eastAsia" w:ascii="宋体" w:hAnsi="宋体" w:cs="宋体"/>
                <w:b w:val="0"/>
                <w:bCs w:val="0"/>
                <w:color w:val="000000" w:themeColor="text1"/>
                <w:sz w:val="21"/>
                <w:szCs w:val="21"/>
                <w:lang w:val="en-US" w:eastAsia="zh-CN"/>
              </w:rPr>
              <w:t>纠正与预防措施</w:t>
            </w:r>
            <w:r>
              <w:rPr>
                <w:rFonts w:hint="eastAsia" w:ascii="宋体" w:hAnsi="宋体" w:cs="宋体"/>
                <w:b w:val="0"/>
                <w:bCs w:val="0"/>
                <w:color w:val="000000" w:themeColor="text1"/>
                <w:sz w:val="21"/>
                <w:szCs w:val="21"/>
              </w:rPr>
              <w:t>控制程序》</w:t>
            </w:r>
            <w:r>
              <w:rPr>
                <w:rFonts w:hint="eastAsia" w:cs="宋体" w:asciiTheme="minorEastAsia" w:hAnsiTheme="minorEastAsia" w:eastAsiaTheme="minorEastAsia"/>
                <w:szCs w:val="21"/>
              </w:rPr>
              <w:t>实施纠正措施，消除客户投诉的原因，以防止其再发生。</w:t>
            </w:r>
          </w:p>
          <w:p>
            <w:pPr>
              <w:tabs>
                <w:tab w:val="center" w:pos="3169"/>
              </w:tabs>
              <w:spacing w:line="400" w:lineRule="exact"/>
              <w:ind w:firstLine="210" w:firstLineChars="100"/>
              <w:jc w:val="left"/>
              <w:rPr>
                <w:rFonts w:cs="宋体" w:asciiTheme="minorEastAsia" w:hAnsiTheme="minorEastAsia" w:eastAsiaTheme="minorEastAsia"/>
                <w:szCs w:val="21"/>
              </w:rPr>
            </w:pPr>
            <w:r>
              <w:rPr>
                <w:rFonts w:hint="eastAsia" w:cs="宋体" w:asciiTheme="minorEastAsia" w:hAnsiTheme="minorEastAsia" w:eastAsiaTheme="minorEastAsia"/>
                <w:szCs w:val="21"/>
              </w:rPr>
              <w:t>对于客户投诉管理和机制健全。</w:t>
            </w:r>
          </w:p>
          <w:p>
            <w:pPr>
              <w:tabs>
                <w:tab w:val="center" w:pos="3169"/>
              </w:tabs>
              <w:spacing w:line="400" w:lineRule="exact"/>
              <w:ind w:firstLine="210" w:firstLineChars="100"/>
              <w:jc w:val="left"/>
              <w:rPr>
                <w:rFonts w:asciiTheme="minorEastAsia" w:hAnsiTheme="minorEastAsia" w:eastAsiaTheme="minorEastAsia"/>
                <w:szCs w:val="21"/>
              </w:rPr>
            </w:pPr>
            <w:r>
              <w:rPr>
                <w:rFonts w:hint="eastAsia" w:cs="宋体" w:asciiTheme="minorEastAsia" w:hAnsiTheme="minorEastAsia" w:eastAsiaTheme="minorEastAsia"/>
                <w:szCs w:val="21"/>
              </w:rPr>
              <w:t>公司主要按策划的管理手册、管理制度等实施运行，主要采用内审、管理评审、数据分析、纠正和预防措施、质量方针和目标等来实现对质量、环境管理体系的改进，另外主要通过日常工作中发现的问题及时予以调整解决来实现。</w:t>
            </w:r>
          </w:p>
        </w:tc>
        <w:tc>
          <w:tcPr>
            <w:tcW w:w="1017" w:type="dxa"/>
          </w:tcPr>
          <w:p>
            <w:pPr>
              <w:rPr>
                <w:rFonts w:asciiTheme="minorEastAsia" w:hAnsiTheme="minorEastAsia" w:eastAsiaTheme="minorEastAsia"/>
                <w:szCs w:val="21"/>
              </w:rPr>
            </w:pPr>
            <w:r>
              <w:rPr>
                <w:rFonts w:hint="eastAsia" w:asciiTheme="minorEastAsia" w:hAnsiTheme="minorEastAsia" w:eastAsiaTheme="minorEastAsia"/>
                <w:szCs w:val="21"/>
              </w:rPr>
              <w:t xml:space="preserve"> 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1712" w:type="dxa"/>
          </w:tcPr>
          <w:p>
            <w:pPr>
              <w:pStyle w:val="2"/>
              <w:rPr>
                <w:sz w:val="21"/>
                <w:szCs w:val="21"/>
              </w:rPr>
            </w:pPr>
            <w:r>
              <w:rPr>
                <w:rFonts w:hint="eastAsia" w:ascii="Times New Roman" w:hAnsi="Times New Roman" w:eastAsia="宋体" w:cs="Times New Roman"/>
                <w:sz w:val="21"/>
                <w:szCs w:val="21"/>
              </w:rPr>
              <w:t>范围的确认，资质的确认，管理体系变化情况</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法律法规执行情况，重大质量事故，及顾客投诉和质量监督抽查情况，</w:t>
            </w:r>
            <w:r>
              <w:rPr>
                <w:rFonts w:hint="eastAsia" w:ascii="Times New Roman" w:hAnsi="Times New Roman" w:eastAsia="宋体" w:cs="Times New Roman"/>
                <w:sz w:val="21"/>
                <w:szCs w:val="21"/>
                <w:lang w:val="en-US" w:eastAsia="zh-CN"/>
              </w:rPr>
              <w:t>职业健康</w:t>
            </w:r>
            <w:r>
              <w:rPr>
                <w:rFonts w:hint="eastAsia" w:ascii="Times New Roman" w:hAnsi="Times New Roman" w:eastAsia="宋体" w:cs="Times New Roman"/>
                <w:sz w:val="21"/>
                <w:szCs w:val="21"/>
              </w:rPr>
              <w:t>安全投诉，</w:t>
            </w:r>
            <w:r>
              <w:rPr>
                <w:rFonts w:hint="eastAsia" w:ascii="Times New Roman" w:hAnsi="Times New Roman" w:eastAsia="宋体" w:cs="Times New Roman"/>
                <w:sz w:val="21"/>
                <w:szCs w:val="21"/>
                <w:lang w:val="en-US" w:eastAsia="zh-CN"/>
              </w:rPr>
              <w:t>一阶段不符合</w:t>
            </w:r>
            <w:r>
              <w:rPr>
                <w:rFonts w:hint="eastAsia" w:ascii="Times New Roman" w:hAnsi="Times New Roman" w:eastAsia="宋体" w:cs="Times New Roman"/>
                <w:sz w:val="21"/>
                <w:szCs w:val="21"/>
              </w:rPr>
              <w:t>验证。</w:t>
            </w:r>
          </w:p>
        </w:tc>
        <w:tc>
          <w:tcPr>
            <w:tcW w:w="1250" w:type="dxa"/>
            <w:vAlign w:val="center"/>
          </w:tcPr>
          <w:p>
            <w:pPr>
              <w:rPr>
                <w:sz w:val="21"/>
                <w:szCs w:val="21"/>
              </w:rPr>
            </w:pPr>
          </w:p>
        </w:tc>
        <w:tc>
          <w:tcPr>
            <w:tcW w:w="10730" w:type="dxa"/>
            <w:vAlign w:val="center"/>
          </w:tcPr>
          <w:p>
            <w:pPr>
              <w:spacing w:line="360" w:lineRule="auto"/>
              <w:ind w:firstLine="460" w:firstLineChars="200"/>
              <w:rPr>
                <w:rFonts w:ascii="宋体" w:hAnsi="宋体" w:cs="宋体"/>
                <w:spacing w:val="10"/>
                <w:sz w:val="21"/>
                <w:szCs w:val="21"/>
              </w:rPr>
            </w:pPr>
            <w:r>
              <w:rPr>
                <w:rFonts w:hint="eastAsia" w:ascii="宋体" w:hAnsi="宋体" w:cs="宋体"/>
                <w:spacing w:val="10"/>
                <w:sz w:val="21"/>
                <w:szCs w:val="21"/>
              </w:rPr>
              <w:t>现场确认，公司</w:t>
            </w:r>
            <w:r>
              <w:rPr>
                <w:rFonts w:hint="eastAsia" w:ascii="宋体" w:hAnsi="宋体" w:cs="宋体"/>
                <w:spacing w:val="10"/>
                <w:sz w:val="21"/>
                <w:szCs w:val="21"/>
                <w:lang w:val="en-US" w:eastAsia="zh-CN"/>
              </w:rPr>
              <w:t>质量、环境和职业健康安全</w:t>
            </w:r>
            <w:r>
              <w:rPr>
                <w:rFonts w:hint="eastAsia" w:ascii="宋体" w:hAnsi="宋体" w:cs="宋体"/>
                <w:spacing w:val="10"/>
                <w:sz w:val="21"/>
                <w:szCs w:val="21"/>
              </w:rPr>
              <w:t>管理体系范围</w:t>
            </w:r>
            <w:r>
              <w:rPr>
                <w:rFonts w:hint="eastAsia" w:ascii="宋体" w:hAnsi="宋体" w:cs="宋体"/>
                <w:spacing w:val="10"/>
                <w:sz w:val="21"/>
                <w:szCs w:val="21"/>
                <w:lang w:val="en-US" w:eastAsia="zh-CN"/>
              </w:rPr>
              <w:t>为</w:t>
            </w:r>
            <w:r>
              <w:rPr>
                <w:rFonts w:hint="eastAsia" w:ascii="宋体" w:hAnsi="宋体" w:cs="宋体"/>
                <w:spacing w:val="10"/>
                <w:sz w:val="21"/>
                <w:szCs w:val="21"/>
              </w:rPr>
              <w:t>：</w:t>
            </w:r>
          </w:p>
          <w:p>
            <w:pPr>
              <w:rPr>
                <w:rFonts w:hint="eastAsia" w:eastAsia="宋体"/>
                <w:sz w:val="21"/>
                <w:szCs w:val="21"/>
                <w:lang w:eastAsia="zh-CN"/>
              </w:rPr>
            </w:pPr>
            <w:bookmarkStart w:id="2" w:name="审核范围"/>
            <w:r>
              <w:rPr>
                <w:sz w:val="21"/>
                <w:szCs w:val="21"/>
              </w:rPr>
              <w:t>Q：人力资源服务外包、劳务派遣</w:t>
            </w:r>
            <w:r>
              <w:rPr>
                <w:rFonts w:hint="eastAsia"/>
                <w:sz w:val="21"/>
                <w:szCs w:val="21"/>
                <w:lang w:eastAsia="zh-CN"/>
              </w:rPr>
              <w:t>。</w:t>
            </w:r>
          </w:p>
          <w:p>
            <w:pPr>
              <w:rPr>
                <w:rFonts w:hint="eastAsia" w:eastAsia="宋体"/>
                <w:sz w:val="21"/>
                <w:szCs w:val="21"/>
                <w:lang w:eastAsia="zh-CN"/>
              </w:rPr>
            </w:pPr>
            <w:r>
              <w:rPr>
                <w:sz w:val="21"/>
                <w:szCs w:val="21"/>
              </w:rPr>
              <w:t>E：人力资源服务外包、劳务派遣所涉及场所的相关环境管理活动</w:t>
            </w:r>
            <w:r>
              <w:rPr>
                <w:rFonts w:hint="eastAsia"/>
                <w:sz w:val="21"/>
                <w:szCs w:val="21"/>
                <w:lang w:eastAsia="zh-CN"/>
              </w:rPr>
              <w:t>。</w:t>
            </w:r>
          </w:p>
          <w:p>
            <w:pPr>
              <w:spacing w:line="360" w:lineRule="auto"/>
              <w:rPr>
                <w:rFonts w:hint="eastAsia"/>
                <w:sz w:val="21"/>
                <w:szCs w:val="21"/>
                <w:lang w:eastAsia="zh-CN"/>
              </w:rPr>
            </w:pPr>
            <w:r>
              <w:rPr>
                <w:sz w:val="21"/>
                <w:szCs w:val="21"/>
              </w:rPr>
              <w:t>O：人力资源服务外包、劳务派遣所涉及场所的相关职业健康安全管理活动</w:t>
            </w:r>
            <w:bookmarkEnd w:id="2"/>
            <w:r>
              <w:rPr>
                <w:rFonts w:hint="eastAsia"/>
                <w:sz w:val="21"/>
                <w:szCs w:val="21"/>
                <w:lang w:eastAsia="zh-CN"/>
              </w:rPr>
              <w:t>。</w:t>
            </w:r>
          </w:p>
          <w:p>
            <w:pPr>
              <w:tabs>
                <w:tab w:val="center" w:pos="3169"/>
              </w:tabs>
              <w:spacing w:line="400" w:lineRule="exact"/>
              <w:jc w:val="left"/>
              <w:rPr>
                <w:rFonts w:hint="eastAsia"/>
                <w:lang w:eastAsia="zh-CN"/>
              </w:rPr>
            </w:pPr>
            <w:r>
              <w:rPr>
                <w:rFonts w:hint="eastAsia" w:ascii="宋体" w:hAnsi="宋体" w:cs="宋体"/>
                <w:color w:val="000000" w:themeColor="text1"/>
                <w:sz w:val="21"/>
                <w:szCs w:val="21"/>
              </w:rPr>
              <w:t>组织</w:t>
            </w:r>
            <w:r>
              <w:rPr>
                <w:rFonts w:hint="eastAsia" w:ascii="宋体" w:hAnsi="宋体" w:cs="宋体"/>
                <w:color w:val="000000" w:themeColor="text1"/>
                <w:sz w:val="21"/>
                <w:szCs w:val="21"/>
                <w:lang w:val="en-US" w:eastAsia="zh-CN"/>
              </w:rPr>
              <w:t>注册和</w:t>
            </w:r>
            <w:r>
              <w:rPr>
                <w:rFonts w:hint="eastAsia" w:ascii="宋体" w:hAnsi="宋体" w:cs="宋体"/>
                <w:color w:val="000000" w:themeColor="text1"/>
                <w:sz w:val="21"/>
                <w:szCs w:val="21"/>
              </w:rPr>
              <w:t>经营地</w:t>
            </w:r>
            <w:r>
              <w:rPr>
                <w:rFonts w:hint="eastAsia" w:ascii="宋体" w:hAnsi="宋体" w:cs="宋体"/>
                <w:color w:val="000000" w:themeColor="text1"/>
                <w:sz w:val="21"/>
                <w:szCs w:val="21"/>
                <w:lang w:val="en-US" w:eastAsia="zh-CN"/>
              </w:rPr>
              <w:t>址有变更：由</w:t>
            </w:r>
            <w:r>
              <w:rPr>
                <w:rFonts w:asciiTheme="minorEastAsia" w:hAnsiTheme="minorEastAsia" w:eastAsiaTheme="minorEastAsia"/>
                <w:sz w:val="21"/>
                <w:szCs w:val="21"/>
              </w:rPr>
              <w:t>重庆市江北区五里店街道建新东路88号1单元11-</w:t>
            </w:r>
            <w:r>
              <w:rPr>
                <w:rFonts w:hint="eastAsia" w:asciiTheme="minorEastAsia" w:hAnsiTheme="minorEastAsia" w:eastAsiaTheme="minorEastAsia"/>
                <w:sz w:val="21"/>
                <w:szCs w:val="21"/>
                <w:lang w:val="en-US" w:eastAsia="zh-CN"/>
              </w:rPr>
              <w:t>7</w:t>
            </w:r>
            <w:r>
              <w:rPr>
                <w:rFonts w:hint="eastAsia" w:ascii="宋体" w:hAnsi="宋体" w:cs="宋体"/>
                <w:color w:val="000000" w:themeColor="text1"/>
                <w:sz w:val="21"/>
                <w:szCs w:val="21"/>
              </w:rPr>
              <w:t>，</w:t>
            </w:r>
            <w:r>
              <w:rPr>
                <w:rFonts w:hint="eastAsia" w:ascii="宋体" w:hAnsi="宋体" w:cs="宋体"/>
                <w:color w:val="000000" w:themeColor="text1"/>
                <w:sz w:val="21"/>
                <w:szCs w:val="21"/>
                <w:lang w:val="en-US" w:eastAsia="zh-CN"/>
              </w:rPr>
              <w:t>变更为</w:t>
            </w:r>
            <w:r>
              <w:rPr>
                <w:rFonts w:asciiTheme="minorEastAsia" w:hAnsiTheme="minorEastAsia" w:eastAsiaTheme="minorEastAsia"/>
                <w:sz w:val="21"/>
                <w:szCs w:val="21"/>
              </w:rPr>
              <w:t>重庆市江北区五里店街道建新东路88号1单元11-</w:t>
            </w:r>
            <w:r>
              <w:rPr>
                <w:rFonts w:hint="eastAsia" w:asciiTheme="minorEastAsia" w:hAnsiTheme="minorEastAsia" w:eastAsiaTheme="minorEastAsia"/>
                <w:sz w:val="21"/>
                <w:szCs w:val="21"/>
                <w:lang w:val="en-US" w:eastAsia="zh-CN"/>
              </w:rPr>
              <w:t>16。</w:t>
            </w:r>
          </w:p>
          <w:p>
            <w:pPr>
              <w:spacing w:line="360" w:lineRule="auto"/>
              <w:rPr>
                <w:sz w:val="21"/>
                <w:szCs w:val="21"/>
              </w:rPr>
            </w:pPr>
            <w:r>
              <w:rPr>
                <w:rFonts w:hint="eastAsia" w:ascii="宋体" w:hAnsi="宋体" w:cs="宋体"/>
                <w:spacing w:val="10"/>
                <w:sz w:val="21"/>
                <w:szCs w:val="21"/>
              </w:rPr>
              <w:t>提供营业执照（</w:t>
            </w:r>
            <w:r>
              <w:rPr>
                <w:rFonts w:hint="eastAsia" w:ascii="宋体" w:hAnsi="宋体" w:eastAsia="宋体" w:cs="宋体"/>
                <w:spacing w:val="10"/>
                <w:sz w:val="21"/>
                <w:szCs w:val="21"/>
              </w:rPr>
              <w:t>三证合一），检查有效，经营范围包含认证范围。查公司资质，提供有</w:t>
            </w:r>
            <w:r>
              <w:rPr>
                <w:rFonts w:hint="eastAsia" w:ascii="宋体" w:hAnsi="宋体" w:eastAsia="宋体" w:cs="宋体"/>
                <w:spacing w:val="10"/>
                <w:sz w:val="21"/>
                <w:szCs w:val="21"/>
                <w:lang w:val="en-US" w:eastAsia="zh-CN"/>
              </w:rPr>
              <w:t>劳务派遣经营</w:t>
            </w:r>
            <w:r>
              <w:rPr>
                <w:rFonts w:hint="eastAsia" w:ascii="宋体" w:hAnsi="宋体" w:eastAsia="宋体" w:cs="宋体"/>
                <w:spacing w:val="10"/>
                <w:sz w:val="21"/>
                <w:szCs w:val="21"/>
              </w:rPr>
              <w:t>许可证，</w:t>
            </w:r>
            <w:r>
              <w:rPr>
                <w:rFonts w:hint="eastAsia" w:ascii="宋体" w:hAnsi="宋体" w:eastAsia="宋体" w:cs="宋体"/>
                <w:spacing w:val="10"/>
                <w:sz w:val="21"/>
                <w:szCs w:val="21"/>
                <w:lang w:val="en-US" w:eastAsia="zh-CN"/>
              </w:rPr>
              <w:t>人力资源服务</w:t>
            </w:r>
            <w:r>
              <w:rPr>
                <w:rFonts w:hint="eastAsia" w:ascii="宋体" w:hAnsi="宋体" w:eastAsia="宋体" w:cs="宋体"/>
                <w:spacing w:val="10"/>
                <w:sz w:val="21"/>
                <w:szCs w:val="21"/>
              </w:rPr>
              <w:t>许可证</w:t>
            </w:r>
            <w:r>
              <w:rPr>
                <w:rFonts w:hint="eastAsia" w:ascii="宋体" w:hAnsi="宋体" w:eastAsia="宋体" w:cs="宋体"/>
                <w:spacing w:val="10"/>
                <w:sz w:val="21"/>
                <w:szCs w:val="21"/>
                <w:lang w:eastAsia="zh-CN"/>
              </w:rPr>
              <w:t>，</w:t>
            </w:r>
            <w:r>
              <w:rPr>
                <w:rFonts w:hint="eastAsia" w:ascii="宋体" w:hAnsi="宋体" w:eastAsia="宋体" w:cs="宋体"/>
                <w:spacing w:val="10"/>
                <w:sz w:val="21"/>
                <w:szCs w:val="21"/>
                <w:lang w:val="en-US" w:eastAsia="zh-CN"/>
              </w:rPr>
              <w:t>均在有效期内，见附件</w:t>
            </w:r>
            <w:r>
              <w:rPr>
                <w:rFonts w:hint="eastAsia" w:ascii="宋体" w:hAnsi="宋体" w:eastAsia="宋体" w:cs="宋体"/>
                <w:spacing w:val="10"/>
                <w:sz w:val="21"/>
                <w:szCs w:val="21"/>
              </w:rPr>
              <w:t>。</w:t>
            </w:r>
          </w:p>
          <w:p>
            <w:pPr>
              <w:spacing w:line="360" w:lineRule="auto"/>
              <w:ind w:firstLine="230" w:firstLineChars="100"/>
              <w:rPr>
                <w:rFonts w:ascii="宋体" w:hAnsi="宋体" w:cs="宋体"/>
                <w:spacing w:val="10"/>
                <w:sz w:val="21"/>
                <w:szCs w:val="21"/>
              </w:rPr>
            </w:pPr>
            <w:r>
              <w:rPr>
                <w:rFonts w:hint="eastAsia" w:ascii="宋体" w:hAnsi="宋体" w:cs="宋体"/>
                <w:spacing w:val="10"/>
                <w:sz w:val="21"/>
                <w:szCs w:val="21"/>
              </w:rPr>
              <w:t>202</w:t>
            </w:r>
            <w:r>
              <w:rPr>
                <w:rFonts w:hint="eastAsia" w:ascii="宋体" w:hAnsi="宋体" w:cs="宋体"/>
                <w:spacing w:val="10"/>
                <w:sz w:val="21"/>
                <w:szCs w:val="21"/>
                <w:lang w:val="en-US" w:eastAsia="zh-CN"/>
              </w:rPr>
              <w:t>2</w:t>
            </w:r>
            <w:r>
              <w:rPr>
                <w:rFonts w:hint="eastAsia" w:ascii="宋体" w:hAnsi="宋体" w:cs="宋体"/>
                <w:spacing w:val="10"/>
                <w:sz w:val="21"/>
                <w:szCs w:val="21"/>
              </w:rPr>
              <w:t>年</w:t>
            </w:r>
            <w:r>
              <w:rPr>
                <w:rFonts w:hint="eastAsia" w:ascii="宋体" w:hAnsi="宋体" w:cs="宋体"/>
                <w:spacing w:val="10"/>
                <w:sz w:val="21"/>
                <w:szCs w:val="21"/>
                <w:lang w:val="en-US" w:eastAsia="zh-CN"/>
              </w:rPr>
              <w:t>2</w:t>
            </w:r>
            <w:r>
              <w:rPr>
                <w:rFonts w:hint="eastAsia" w:ascii="宋体" w:hAnsi="宋体" w:cs="宋体"/>
                <w:spacing w:val="10"/>
                <w:sz w:val="21"/>
                <w:szCs w:val="21"/>
              </w:rPr>
              <w:t>月至今，公司无相关方的投诉，无质量、环境、安全事故，无主管部门监督抽查情况。</w:t>
            </w:r>
          </w:p>
          <w:p>
            <w:pPr>
              <w:pStyle w:val="2"/>
              <w:rPr>
                <w:bCs w:val="0"/>
                <w:sz w:val="21"/>
                <w:szCs w:val="21"/>
              </w:rPr>
            </w:pPr>
            <w:r>
              <w:rPr>
                <w:rFonts w:hint="eastAsia" w:ascii="Times New Roman" w:hAnsi="Times New Roman" w:eastAsia="宋体" w:cs="Times New Roman"/>
                <w:sz w:val="21"/>
                <w:szCs w:val="21"/>
                <w:lang w:val="en-US" w:eastAsia="zh-CN"/>
              </w:rPr>
              <w:t>一阶段不符合</w:t>
            </w:r>
            <w:r>
              <w:rPr>
                <w:rFonts w:hint="eastAsia" w:ascii="Times New Roman" w:hAnsi="Times New Roman" w:eastAsia="宋体" w:cs="Times New Roman"/>
                <w:sz w:val="21"/>
                <w:szCs w:val="21"/>
              </w:rPr>
              <w:t>验证</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一阶段无问题验证</w:t>
            </w:r>
            <w:r>
              <w:rPr>
                <w:rFonts w:hint="eastAsia" w:ascii="Times New Roman" w:hAnsi="Times New Roman" w:eastAsia="宋体" w:cs="Times New Roman"/>
                <w:sz w:val="21"/>
                <w:szCs w:val="21"/>
              </w:rPr>
              <w:t>。</w:t>
            </w:r>
          </w:p>
        </w:tc>
        <w:tc>
          <w:tcPr>
            <w:tcW w:w="1017" w:type="dxa"/>
          </w:tcPr>
          <w:p>
            <w:pPr>
              <w:rPr>
                <w:rFonts w:asciiTheme="minorEastAsia" w:hAnsiTheme="minorEastAsia" w:eastAsiaTheme="minorEastAsia"/>
                <w:sz w:val="21"/>
                <w:szCs w:val="21"/>
              </w:rPr>
            </w:pPr>
          </w:p>
        </w:tc>
      </w:tr>
    </w:tbl>
    <w:p>
      <w:pPr>
        <w:pStyle w:val="7"/>
        <w:rPr>
          <w:rFonts w:asciiTheme="minorEastAsia" w:hAnsiTheme="minorEastAsia" w:eastAsiaTheme="minorEastAsia"/>
          <w:sz w:val="21"/>
          <w:szCs w:val="21"/>
        </w:rPr>
      </w:pPr>
      <w:r>
        <w:rPr>
          <w:rFonts w:hint="eastAsia" w:asciiTheme="minorEastAsia" w:hAnsiTheme="minorEastAsia" w:eastAsiaTheme="minorEastAsia"/>
          <w:sz w:val="21"/>
          <w:szCs w:val="21"/>
        </w:rPr>
        <w:t>说明：不符合标注N</w:t>
      </w:r>
    </w:p>
    <w:p>
      <w:pPr>
        <w:spacing w:line="480" w:lineRule="exact"/>
        <w:jc w:val="center"/>
        <w:rPr>
          <w:rFonts w:hint="eastAsia" w:ascii="楷体" w:hAnsi="楷体" w:eastAsia="楷体"/>
          <w:b/>
          <w:bCs/>
          <w:color w:val="auto"/>
          <w:sz w:val="44"/>
          <w:szCs w:val="44"/>
        </w:rPr>
      </w:pPr>
    </w:p>
    <w:p>
      <w:pPr>
        <w:spacing w:line="480" w:lineRule="exact"/>
        <w:jc w:val="center"/>
        <w:rPr>
          <w:rFonts w:ascii="楷体" w:hAnsi="楷体" w:eastAsia="楷体"/>
          <w:b/>
          <w:bCs/>
          <w:color w:val="auto"/>
          <w:sz w:val="44"/>
          <w:szCs w:val="44"/>
        </w:rPr>
      </w:pPr>
      <w:r>
        <w:rPr>
          <w:rFonts w:hint="eastAsia" w:ascii="楷体" w:hAnsi="楷体" w:eastAsia="楷体"/>
          <w:b/>
          <w:bCs/>
          <w:color w:val="auto"/>
          <w:sz w:val="44"/>
          <w:szCs w:val="44"/>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4"/>
        <w:gridCol w:w="1261"/>
        <w:gridCol w:w="29"/>
        <w:gridCol w:w="10690"/>
        <w:gridCol w:w="1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82" w:type="dxa"/>
            <w:gridSpan w:val="2"/>
            <w:vMerge w:val="restart"/>
            <w:vAlign w:val="center"/>
          </w:tcPr>
          <w:p>
            <w:pPr>
              <w:spacing w:before="120"/>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过程与活动、</w:t>
            </w:r>
          </w:p>
          <w:p>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抽样计划</w:t>
            </w:r>
          </w:p>
        </w:tc>
        <w:tc>
          <w:tcPr>
            <w:tcW w:w="1290" w:type="dxa"/>
            <w:gridSpan w:val="2"/>
            <w:vMerge w:val="restart"/>
            <w:vAlign w:val="center"/>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涉及</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条款</w:t>
            </w:r>
          </w:p>
        </w:tc>
        <w:tc>
          <w:tcPr>
            <w:tcW w:w="10690" w:type="dxa"/>
            <w:vAlign w:val="center"/>
          </w:tcPr>
          <w:p>
            <w:pPr>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rPr>
              <w:t>受审核部门：综合部</w:t>
            </w:r>
            <w:r>
              <w:rPr>
                <w:rFonts w:hint="eastAsia" w:asciiTheme="minorEastAsia" w:hAnsiTheme="minorEastAsia" w:eastAsiaTheme="minorEastAsia"/>
                <w:color w:val="auto"/>
                <w:sz w:val="24"/>
                <w:szCs w:val="24"/>
                <w:highlight w:val="none"/>
              </w:rPr>
              <w:t xml:space="preserve">  主管领导：</w:t>
            </w:r>
            <w:r>
              <w:rPr>
                <w:rFonts w:hint="eastAsia" w:asciiTheme="minorEastAsia" w:hAnsiTheme="minorEastAsia" w:eastAsiaTheme="minorEastAsia"/>
                <w:color w:val="auto"/>
                <w:sz w:val="24"/>
                <w:szCs w:val="24"/>
                <w:highlight w:val="none"/>
                <w:lang w:val="en-US" w:eastAsia="zh-CN"/>
              </w:rPr>
              <w:t>吴欣蓉，</w:t>
            </w:r>
            <w:r>
              <w:rPr>
                <w:rFonts w:hint="eastAsia" w:asciiTheme="minorEastAsia" w:hAnsiTheme="minorEastAsia" w:eastAsiaTheme="minorEastAsia"/>
                <w:color w:val="auto"/>
                <w:sz w:val="24"/>
                <w:szCs w:val="24"/>
                <w:highlight w:val="none"/>
              </w:rPr>
              <w:t xml:space="preserve">   陪同人员：</w:t>
            </w:r>
            <w:r>
              <w:rPr>
                <w:rFonts w:hint="eastAsia" w:asciiTheme="minorEastAsia" w:hAnsiTheme="minorEastAsia" w:eastAsiaTheme="minorEastAsia"/>
                <w:color w:val="auto"/>
                <w:sz w:val="24"/>
                <w:szCs w:val="24"/>
                <w:highlight w:val="none"/>
                <w:lang w:val="en-US" w:eastAsia="zh-CN"/>
              </w:rPr>
              <w:t>王伟</w:t>
            </w:r>
          </w:p>
        </w:tc>
        <w:tc>
          <w:tcPr>
            <w:tcW w:w="1047" w:type="dxa"/>
            <w:vMerge w:val="restart"/>
            <w:vAlign w:val="center"/>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82" w:type="dxa"/>
            <w:gridSpan w:val="2"/>
            <w:vMerge w:val="continue"/>
            <w:vAlign w:val="center"/>
          </w:tcPr>
          <w:p>
            <w:pPr>
              <w:rPr>
                <w:rFonts w:asciiTheme="minorEastAsia" w:hAnsiTheme="minorEastAsia" w:eastAsiaTheme="minorEastAsia"/>
                <w:color w:val="auto"/>
                <w:szCs w:val="21"/>
              </w:rPr>
            </w:pPr>
          </w:p>
        </w:tc>
        <w:tc>
          <w:tcPr>
            <w:tcW w:w="1290" w:type="dxa"/>
            <w:gridSpan w:val="2"/>
            <w:vMerge w:val="continue"/>
            <w:vAlign w:val="center"/>
          </w:tcPr>
          <w:p>
            <w:pPr>
              <w:rPr>
                <w:rFonts w:asciiTheme="minorEastAsia" w:hAnsiTheme="minorEastAsia" w:eastAsiaTheme="minorEastAsia"/>
                <w:color w:val="auto"/>
                <w:szCs w:val="21"/>
              </w:rPr>
            </w:pPr>
          </w:p>
        </w:tc>
        <w:tc>
          <w:tcPr>
            <w:tcW w:w="10690" w:type="dxa"/>
            <w:vAlign w:val="center"/>
          </w:tcPr>
          <w:p>
            <w:pPr>
              <w:spacing w:before="120"/>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rPr>
              <w:t>审核员：</w:t>
            </w:r>
            <w:r>
              <w:rPr>
                <w:rFonts w:hint="eastAsia" w:asciiTheme="minorEastAsia" w:hAnsiTheme="minorEastAsia" w:eastAsiaTheme="minorEastAsia"/>
                <w:color w:val="auto"/>
                <w:sz w:val="24"/>
                <w:szCs w:val="24"/>
                <w:lang w:val="en-US" w:eastAsia="zh-CN"/>
              </w:rPr>
              <w:t>张心</w:t>
            </w:r>
            <w:r>
              <w:rPr>
                <w:rFonts w:hint="eastAsia" w:asciiTheme="minorEastAsia" w:hAnsiTheme="minorEastAsia" w:eastAsiaTheme="minorEastAsia"/>
                <w:color w:val="auto"/>
                <w:sz w:val="24"/>
                <w:szCs w:val="24"/>
              </w:rPr>
              <w:t>，      审核时间：202</w:t>
            </w:r>
            <w:r>
              <w:rPr>
                <w:rFonts w:hint="eastAsia" w:asciiTheme="minorEastAsia" w:hAnsiTheme="minorEastAsia" w:eastAsiaTheme="minorEastAsia"/>
                <w:color w:val="auto"/>
                <w:sz w:val="24"/>
                <w:szCs w:val="24"/>
                <w:lang w:val="en-US" w:eastAsia="zh-CN"/>
              </w:rPr>
              <w:t>2年6月1日下午</w:t>
            </w:r>
          </w:p>
        </w:tc>
        <w:tc>
          <w:tcPr>
            <w:tcW w:w="1047" w:type="dxa"/>
            <w:vMerge w:val="continue"/>
          </w:tcPr>
          <w:p>
            <w:pPr>
              <w:rPr>
                <w:rFonts w:asciiTheme="minorEastAsia" w:hAnsiTheme="minorEastAsia" w:eastAsia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82" w:type="dxa"/>
            <w:gridSpan w:val="2"/>
            <w:vMerge w:val="continue"/>
            <w:vAlign w:val="center"/>
          </w:tcPr>
          <w:p>
            <w:pPr>
              <w:rPr>
                <w:rFonts w:asciiTheme="minorEastAsia" w:hAnsiTheme="minorEastAsia" w:eastAsiaTheme="minorEastAsia"/>
                <w:color w:val="auto"/>
                <w:szCs w:val="21"/>
              </w:rPr>
            </w:pPr>
          </w:p>
        </w:tc>
        <w:tc>
          <w:tcPr>
            <w:tcW w:w="1290" w:type="dxa"/>
            <w:gridSpan w:val="2"/>
            <w:vMerge w:val="continue"/>
            <w:vAlign w:val="center"/>
          </w:tcPr>
          <w:p>
            <w:pPr>
              <w:rPr>
                <w:rFonts w:asciiTheme="minorEastAsia" w:hAnsiTheme="minorEastAsia" w:eastAsiaTheme="minorEastAsia"/>
                <w:color w:val="auto"/>
                <w:szCs w:val="21"/>
              </w:rPr>
            </w:pPr>
          </w:p>
        </w:tc>
        <w:tc>
          <w:tcPr>
            <w:tcW w:w="10690" w:type="dxa"/>
            <w:vAlign w:val="center"/>
          </w:tcPr>
          <w:p>
            <w:pPr>
              <w:snapToGrid w:val="0"/>
              <w:spacing w:line="240" w:lineRule="exact"/>
              <w:rPr>
                <w:rFonts w:hint="eastAsia"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审核条款：</w:t>
            </w:r>
          </w:p>
          <w:p>
            <w:pPr>
              <w:spacing w:line="300" w:lineRule="exact"/>
              <w:rPr>
                <w:rFonts w:hint="default" w:asciiTheme="minorEastAsia" w:hAnsiTheme="minorEastAsia" w:eastAsiaTheme="minorEastAsia"/>
                <w:color w:val="auto"/>
                <w:szCs w:val="21"/>
                <w:lang w:val="en-US" w:eastAsia="zh-CN"/>
              </w:rPr>
            </w:pPr>
            <w:r>
              <w:rPr>
                <w:rFonts w:hint="eastAsia" w:ascii="Times New Roman" w:hAnsi="Times New Roman" w:eastAsia="宋体" w:cs="Times New Roman"/>
                <w:color w:val="auto"/>
                <w:sz w:val="21"/>
                <w:szCs w:val="21"/>
              </w:rPr>
              <w:t>QMS</w:t>
            </w:r>
            <w:r>
              <w:rPr>
                <w:rFonts w:hint="eastAsia" w:ascii="Times New Roman" w:hAnsi="Times New Roman" w:eastAsia="宋体" w:cs="Times New Roman"/>
                <w:color w:val="auto"/>
                <w:sz w:val="21"/>
                <w:szCs w:val="21"/>
                <w:lang w:eastAsia="zh-CN"/>
              </w:rPr>
              <w:t>：</w:t>
            </w:r>
            <w:r>
              <w:rPr>
                <w:rFonts w:hint="eastAsia" w:ascii="宋体" w:hAnsi="宋体" w:cs="新宋体"/>
                <w:sz w:val="21"/>
                <w:szCs w:val="21"/>
              </w:rPr>
              <w:t>5.3岗位/职责 /权限；6.2质量目标及其实现的策划</w:t>
            </w:r>
            <w:r>
              <w:rPr>
                <w:rFonts w:hint="eastAsia" w:ascii="宋体" w:hAnsi="宋体" w:cs="新宋体"/>
                <w:sz w:val="21"/>
                <w:szCs w:val="21"/>
                <w:lang w:val="en-US" w:eastAsia="zh-CN"/>
              </w:rPr>
              <w:t>；</w:t>
            </w:r>
            <w:r>
              <w:rPr>
                <w:rFonts w:hint="eastAsia"/>
                <w:sz w:val="21"/>
                <w:szCs w:val="21"/>
              </w:rPr>
              <w:t>7.1.2人员；</w:t>
            </w:r>
            <w:r>
              <w:rPr>
                <w:rFonts w:hint="eastAsia" w:ascii="宋体" w:hAnsi="宋体" w:cs="新宋体"/>
                <w:sz w:val="21"/>
                <w:szCs w:val="21"/>
                <w:highlight w:val="none"/>
              </w:rPr>
              <w:t>7.1.3基础设施；7.1.4过程运行环境</w:t>
            </w:r>
            <w:r>
              <w:rPr>
                <w:rFonts w:hint="eastAsia" w:ascii="宋体" w:hAnsi="宋体" w:cs="新宋体"/>
                <w:sz w:val="21"/>
                <w:szCs w:val="21"/>
                <w:highlight w:val="none"/>
                <w:lang w:val="en-US" w:eastAsia="zh-CN"/>
              </w:rPr>
              <w:t>；</w:t>
            </w:r>
            <w:r>
              <w:rPr>
                <w:rFonts w:hint="eastAsia"/>
                <w:sz w:val="21"/>
                <w:szCs w:val="21"/>
              </w:rPr>
              <w:t>7.1.6组织知识；</w:t>
            </w:r>
            <w:r>
              <w:rPr>
                <w:rFonts w:hint="eastAsia" w:ascii="宋体" w:hAnsi="宋体" w:cs="新宋体"/>
                <w:sz w:val="21"/>
                <w:szCs w:val="21"/>
              </w:rPr>
              <w:t>7.2能力；7.3意识；7.5文件化信息；</w:t>
            </w:r>
            <w:r>
              <w:rPr>
                <w:rFonts w:hint="eastAsia"/>
                <w:sz w:val="21"/>
                <w:szCs w:val="21"/>
              </w:rPr>
              <w:t>9.2内部审核；</w:t>
            </w:r>
          </w:p>
        </w:tc>
        <w:tc>
          <w:tcPr>
            <w:tcW w:w="1047" w:type="dxa"/>
            <w:vMerge w:val="continue"/>
          </w:tcPr>
          <w:p>
            <w:pPr>
              <w:rPr>
                <w:rFonts w:asciiTheme="minorEastAsia" w:hAnsiTheme="minorEastAsia" w:eastAsia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682" w:type="dxa"/>
            <w:gridSpan w:val="2"/>
          </w:tcPr>
          <w:p>
            <w:pPr>
              <w:adjustRightInd w:val="0"/>
              <w:snapToGrid w:val="0"/>
              <w:rPr>
                <w:rFonts w:cs="新宋体" w:asciiTheme="minorEastAsia" w:hAnsiTheme="minorEastAsia" w:eastAsiaTheme="minorEastAsia"/>
                <w:color w:val="auto"/>
                <w:szCs w:val="21"/>
              </w:rPr>
            </w:pPr>
            <w:r>
              <w:rPr>
                <w:rFonts w:hint="eastAsia" w:cs="新宋体" w:asciiTheme="minorEastAsia" w:hAnsiTheme="minorEastAsia" w:eastAsiaTheme="minorEastAsia"/>
                <w:color w:val="auto"/>
                <w:szCs w:val="21"/>
              </w:rPr>
              <w:t>组织的角色、职责和权限</w:t>
            </w:r>
          </w:p>
          <w:p>
            <w:pPr>
              <w:adjustRightInd w:val="0"/>
              <w:snapToGrid w:val="0"/>
              <w:rPr>
                <w:rFonts w:cs="新宋体" w:asciiTheme="minorEastAsia" w:hAnsiTheme="minorEastAsia" w:eastAsiaTheme="minorEastAsia"/>
                <w:color w:val="auto"/>
                <w:szCs w:val="21"/>
              </w:rPr>
            </w:pPr>
          </w:p>
        </w:tc>
        <w:tc>
          <w:tcPr>
            <w:tcW w:w="1290" w:type="dxa"/>
            <w:gridSpan w:val="2"/>
          </w:tcPr>
          <w:p>
            <w:pPr>
              <w:tabs>
                <w:tab w:val="center" w:pos="3169"/>
              </w:tabs>
              <w:spacing w:line="400" w:lineRule="exac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Q5.3； </w:t>
            </w:r>
          </w:p>
          <w:p>
            <w:pPr>
              <w:tabs>
                <w:tab w:val="center" w:pos="3169"/>
              </w:tabs>
              <w:spacing w:line="400" w:lineRule="exac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 </w:t>
            </w:r>
          </w:p>
          <w:p>
            <w:pPr>
              <w:rPr>
                <w:rFonts w:cs="新宋体" w:asciiTheme="minorEastAsia" w:hAnsiTheme="minorEastAsia" w:eastAsiaTheme="minorEastAsia"/>
                <w:color w:val="auto"/>
                <w:szCs w:val="21"/>
              </w:rPr>
            </w:pPr>
          </w:p>
        </w:tc>
        <w:tc>
          <w:tcPr>
            <w:tcW w:w="10690" w:type="dxa"/>
          </w:tcPr>
          <w:p>
            <w:pPr>
              <w:keepNext w:val="0"/>
              <w:keepLines w:val="0"/>
              <w:pageBreakBefore w:val="0"/>
              <w:tabs>
                <w:tab w:val="center" w:pos="3169"/>
              </w:tabs>
              <w:kinsoku/>
              <w:wordWrap/>
              <w:overflowPunct/>
              <w:topLinePunct w:val="0"/>
              <w:autoSpaceDE/>
              <w:autoSpaceDN/>
              <w:bidi w:val="0"/>
              <w:adjustRightInd/>
              <w:snapToGrid/>
              <w:spacing w:line="312" w:lineRule="auto"/>
              <w:jc w:val="left"/>
              <w:textAlignment w:val="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在管理手册中和岗位职务说明书中规定了</w:t>
            </w:r>
            <w:r>
              <w:rPr>
                <w:rFonts w:hint="eastAsia" w:cs="新宋体" w:asciiTheme="minorEastAsia" w:hAnsiTheme="minorEastAsia" w:eastAsiaTheme="minorEastAsia"/>
                <w:color w:val="auto"/>
                <w:szCs w:val="21"/>
              </w:rPr>
              <w:t>综合部</w:t>
            </w:r>
            <w:r>
              <w:rPr>
                <w:rFonts w:hint="eastAsia" w:cs="宋体" w:asciiTheme="minorEastAsia" w:hAnsiTheme="minorEastAsia" w:eastAsiaTheme="minorEastAsia"/>
                <w:color w:val="auto"/>
                <w:szCs w:val="21"/>
              </w:rPr>
              <w:t>的职责和权限，以确保部门工作的展开和实施：</w:t>
            </w:r>
          </w:p>
          <w:p>
            <w:pPr>
              <w:keepNext w:val="0"/>
              <w:keepLines w:val="0"/>
              <w:pageBreakBefore w:val="0"/>
              <w:widowControl/>
              <w:numPr>
                <w:ilvl w:val="0"/>
                <w:numId w:val="3"/>
              </w:numPr>
              <w:kinsoku/>
              <w:wordWrap/>
              <w:overflowPunct/>
              <w:topLinePunct w:val="0"/>
              <w:autoSpaceDE/>
              <w:autoSpaceDN/>
              <w:bidi w:val="0"/>
              <w:adjustRightInd/>
              <w:snapToGrid/>
              <w:spacing w:line="312" w:lineRule="auto"/>
              <w:ind w:left="360" w:leftChars="0" w:firstLineChars="0"/>
              <w:jc w:val="left"/>
              <w:textAlignment w:val="auto"/>
              <w:rPr>
                <w:rFonts w:hint="eastAsia" w:ascii="宋体" w:hAnsi="宋体"/>
                <w:color w:val="auto"/>
                <w:sz w:val="21"/>
                <w:szCs w:val="21"/>
              </w:rPr>
            </w:pPr>
            <w:r>
              <w:rPr>
                <w:rFonts w:hint="eastAsia" w:ascii="宋体" w:hAnsi="宋体"/>
                <w:color w:val="auto"/>
                <w:sz w:val="21"/>
                <w:szCs w:val="21"/>
              </w:rPr>
              <w:t>负责组织知识管理</w:t>
            </w:r>
            <w:r>
              <w:rPr>
                <w:rFonts w:hint="eastAsia" w:ascii="宋体" w:hAnsi="宋体"/>
                <w:color w:val="auto"/>
                <w:sz w:val="21"/>
                <w:szCs w:val="21"/>
                <w:lang w:val="en-US" w:eastAsia="zh-CN"/>
              </w:rPr>
              <w:t>,</w:t>
            </w:r>
            <w:r>
              <w:rPr>
                <w:rFonts w:hint="eastAsia" w:ascii="宋体" w:hAnsi="宋体"/>
                <w:color w:val="auto"/>
                <w:sz w:val="21"/>
                <w:szCs w:val="21"/>
              </w:rPr>
              <w:t>组织人员的培训、持证上岗的考核管理工作。</w:t>
            </w:r>
          </w:p>
          <w:p>
            <w:pPr>
              <w:keepNext w:val="0"/>
              <w:keepLines w:val="0"/>
              <w:pageBreakBefore w:val="0"/>
              <w:widowControl/>
              <w:numPr>
                <w:ilvl w:val="0"/>
                <w:numId w:val="3"/>
              </w:numPr>
              <w:kinsoku/>
              <w:wordWrap/>
              <w:overflowPunct/>
              <w:topLinePunct w:val="0"/>
              <w:autoSpaceDE/>
              <w:autoSpaceDN/>
              <w:bidi w:val="0"/>
              <w:adjustRightInd/>
              <w:snapToGrid/>
              <w:spacing w:line="312" w:lineRule="auto"/>
              <w:ind w:left="360" w:leftChars="0" w:firstLineChars="0"/>
              <w:jc w:val="left"/>
              <w:textAlignment w:val="auto"/>
              <w:rPr>
                <w:rFonts w:hint="eastAsia" w:ascii="宋体" w:hAnsi="宋体"/>
                <w:color w:val="auto"/>
                <w:sz w:val="21"/>
                <w:szCs w:val="21"/>
              </w:rPr>
            </w:pPr>
            <w:r>
              <w:rPr>
                <w:rFonts w:hint="eastAsia" w:ascii="宋体" w:hAnsi="宋体"/>
                <w:color w:val="auto"/>
                <w:sz w:val="21"/>
                <w:szCs w:val="21"/>
              </w:rPr>
              <w:t>负责质量、环境、职业健康安全兼容管理体系文件控制和记录控制；</w:t>
            </w:r>
          </w:p>
          <w:p>
            <w:pPr>
              <w:keepNext w:val="0"/>
              <w:keepLines w:val="0"/>
              <w:pageBreakBefore w:val="0"/>
              <w:widowControl/>
              <w:numPr>
                <w:ilvl w:val="0"/>
                <w:numId w:val="3"/>
              </w:numPr>
              <w:kinsoku/>
              <w:wordWrap/>
              <w:overflowPunct/>
              <w:topLinePunct w:val="0"/>
              <w:autoSpaceDE/>
              <w:autoSpaceDN/>
              <w:bidi w:val="0"/>
              <w:adjustRightInd/>
              <w:snapToGrid/>
              <w:spacing w:line="312" w:lineRule="auto"/>
              <w:ind w:left="360" w:leftChars="0" w:firstLineChars="0"/>
              <w:textAlignment w:val="auto"/>
              <w:rPr>
                <w:rFonts w:hint="eastAsia" w:ascii="宋体" w:hAnsi="宋体"/>
                <w:color w:val="auto"/>
                <w:sz w:val="21"/>
                <w:szCs w:val="21"/>
              </w:rPr>
            </w:pPr>
            <w:r>
              <w:rPr>
                <w:rFonts w:hint="eastAsia" w:ascii="宋体" w:hAnsi="宋体"/>
                <w:color w:val="auto"/>
                <w:sz w:val="21"/>
                <w:szCs w:val="21"/>
              </w:rPr>
              <w:t>负责公司的员工档案管理、后勤保障、基础设施管理工作；</w:t>
            </w:r>
          </w:p>
          <w:p>
            <w:pPr>
              <w:keepNext w:val="0"/>
              <w:keepLines w:val="0"/>
              <w:pageBreakBefore w:val="0"/>
              <w:widowControl/>
              <w:numPr>
                <w:ilvl w:val="0"/>
                <w:numId w:val="3"/>
              </w:numPr>
              <w:kinsoku/>
              <w:wordWrap/>
              <w:overflowPunct/>
              <w:topLinePunct w:val="0"/>
              <w:autoSpaceDE/>
              <w:autoSpaceDN/>
              <w:bidi w:val="0"/>
              <w:adjustRightInd/>
              <w:snapToGrid/>
              <w:spacing w:line="312" w:lineRule="auto"/>
              <w:ind w:left="360" w:leftChars="0" w:firstLineChars="0"/>
              <w:jc w:val="left"/>
              <w:textAlignment w:val="auto"/>
              <w:rPr>
                <w:rFonts w:hint="eastAsia" w:ascii="宋体" w:hAnsi="宋体"/>
                <w:color w:val="auto"/>
                <w:sz w:val="21"/>
                <w:szCs w:val="21"/>
              </w:rPr>
            </w:pPr>
            <w:r>
              <w:rPr>
                <w:rFonts w:hint="eastAsia" w:ascii="宋体" w:hAnsi="宋体"/>
                <w:color w:val="auto"/>
                <w:sz w:val="21"/>
                <w:szCs w:val="21"/>
              </w:rPr>
              <w:t>负责环境/职业健康安全管理体系所适用的法律、法规及其它要求的收集及保管工作，组织开展合规性评价。</w:t>
            </w:r>
          </w:p>
          <w:p>
            <w:pPr>
              <w:keepNext w:val="0"/>
              <w:keepLines w:val="0"/>
              <w:pageBreakBefore w:val="0"/>
              <w:widowControl/>
              <w:numPr>
                <w:ilvl w:val="0"/>
                <w:numId w:val="3"/>
              </w:numPr>
              <w:kinsoku/>
              <w:wordWrap/>
              <w:overflowPunct/>
              <w:topLinePunct w:val="0"/>
              <w:autoSpaceDE/>
              <w:autoSpaceDN/>
              <w:bidi w:val="0"/>
              <w:adjustRightInd/>
              <w:snapToGrid/>
              <w:spacing w:line="312" w:lineRule="auto"/>
              <w:ind w:left="360" w:leftChars="0" w:firstLineChars="0"/>
              <w:jc w:val="left"/>
              <w:textAlignment w:val="auto"/>
              <w:rPr>
                <w:rFonts w:hint="eastAsia" w:ascii="宋体" w:hAnsi="宋体"/>
                <w:color w:val="auto"/>
                <w:sz w:val="21"/>
                <w:szCs w:val="21"/>
              </w:rPr>
            </w:pPr>
            <w:r>
              <w:rPr>
                <w:rFonts w:hint="eastAsia" w:ascii="宋体" w:hAnsi="宋体"/>
                <w:color w:val="auto"/>
                <w:sz w:val="21"/>
                <w:szCs w:val="21"/>
              </w:rPr>
              <w:t>负责组织环境因素/不可接受风险的识别、评价、汇总、登记和更新以及所属范围内的环境因素/不可接受风险的调查、识别和控制工作。</w:t>
            </w:r>
          </w:p>
          <w:p>
            <w:pPr>
              <w:keepNext w:val="0"/>
              <w:keepLines w:val="0"/>
              <w:pageBreakBefore w:val="0"/>
              <w:widowControl/>
              <w:numPr>
                <w:ilvl w:val="0"/>
                <w:numId w:val="3"/>
              </w:numPr>
              <w:kinsoku/>
              <w:wordWrap/>
              <w:overflowPunct/>
              <w:topLinePunct w:val="0"/>
              <w:autoSpaceDE/>
              <w:autoSpaceDN/>
              <w:bidi w:val="0"/>
              <w:adjustRightInd/>
              <w:snapToGrid/>
              <w:spacing w:line="312" w:lineRule="auto"/>
              <w:ind w:left="360" w:leftChars="0" w:firstLineChars="0"/>
              <w:jc w:val="left"/>
              <w:textAlignment w:val="auto"/>
              <w:rPr>
                <w:rFonts w:hint="eastAsia" w:ascii="宋体" w:hAnsi="宋体"/>
                <w:color w:val="auto"/>
                <w:sz w:val="21"/>
                <w:szCs w:val="21"/>
              </w:rPr>
            </w:pPr>
            <w:r>
              <w:rPr>
                <w:rFonts w:hint="eastAsia" w:ascii="宋体" w:hAnsi="宋体"/>
                <w:color w:val="auto"/>
                <w:sz w:val="21"/>
                <w:szCs w:val="21"/>
              </w:rPr>
              <w:t>负责组织制定环境/职业健康安全目标、指标及管理方案并监督实施，监控目标、指标、管理方案的实现程度。</w:t>
            </w:r>
          </w:p>
          <w:p>
            <w:pPr>
              <w:keepNext w:val="0"/>
              <w:keepLines w:val="0"/>
              <w:pageBreakBefore w:val="0"/>
              <w:numPr>
                <w:ilvl w:val="0"/>
                <w:numId w:val="3"/>
              </w:numPr>
              <w:kinsoku/>
              <w:wordWrap/>
              <w:overflowPunct/>
              <w:topLinePunct w:val="0"/>
              <w:autoSpaceDE/>
              <w:autoSpaceDN/>
              <w:bidi w:val="0"/>
              <w:adjustRightInd/>
              <w:snapToGrid/>
              <w:spacing w:line="312" w:lineRule="auto"/>
              <w:ind w:left="360" w:leftChars="0" w:firstLineChars="0"/>
              <w:textAlignment w:val="auto"/>
              <w:rPr>
                <w:rFonts w:hint="eastAsia"/>
                <w:color w:val="auto"/>
                <w:sz w:val="21"/>
                <w:szCs w:val="21"/>
              </w:rPr>
            </w:pPr>
            <w:r>
              <w:rPr>
                <w:rFonts w:hint="eastAsia"/>
                <w:color w:val="auto"/>
                <w:sz w:val="21"/>
                <w:szCs w:val="21"/>
              </w:rPr>
              <w:t>负责公司职业健康安全/环境信息协商沟通以及外来信息的管理；</w:t>
            </w:r>
          </w:p>
          <w:p>
            <w:pPr>
              <w:keepNext w:val="0"/>
              <w:keepLines w:val="0"/>
              <w:pageBreakBefore w:val="0"/>
              <w:widowControl/>
              <w:numPr>
                <w:ilvl w:val="0"/>
                <w:numId w:val="3"/>
              </w:numPr>
              <w:kinsoku/>
              <w:wordWrap/>
              <w:overflowPunct/>
              <w:topLinePunct w:val="0"/>
              <w:autoSpaceDE/>
              <w:autoSpaceDN/>
              <w:bidi w:val="0"/>
              <w:adjustRightInd/>
              <w:snapToGrid/>
              <w:spacing w:line="312" w:lineRule="auto"/>
              <w:ind w:left="360" w:leftChars="0" w:firstLineChars="0"/>
              <w:jc w:val="left"/>
              <w:textAlignment w:val="auto"/>
              <w:rPr>
                <w:rFonts w:hint="eastAsia" w:ascii="宋体" w:hAnsi="宋体"/>
                <w:color w:val="auto"/>
                <w:sz w:val="21"/>
                <w:szCs w:val="21"/>
              </w:rPr>
            </w:pPr>
            <w:r>
              <w:rPr>
                <w:rFonts w:hint="eastAsia" w:ascii="宋体" w:hAnsi="宋体"/>
                <w:color w:val="auto"/>
                <w:sz w:val="21"/>
                <w:szCs w:val="21"/>
              </w:rPr>
              <w:t>负责组织开展环境因素/不可接受风险的运行控制情况检查以及有关环境/职业健康安全绩效的监测工作。</w:t>
            </w:r>
          </w:p>
          <w:p>
            <w:pPr>
              <w:keepNext w:val="0"/>
              <w:keepLines w:val="0"/>
              <w:pageBreakBefore w:val="0"/>
              <w:widowControl/>
              <w:numPr>
                <w:ilvl w:val="0"/>
                <w:numId w:val="3"/>
              </w:numPr>
              <w:kinsoku/>
              <w:wordWrap/>
              <w:overflowPunct/>
              <w:topLinePunct w:val="0"/>
              <w:autoSpaceDE/>
              <w:autoSpaceDN/>
              <w:bidi w:val="0"/>
              <w:adjustRightInd/>
              <w:snapToGrid/>
              <w:spacing w:line="312" w:lineRule="auto"/>
              <w:ind w:left="360" w:leftChars="0" w:firstLineChars="0"/>
              <w:jc w:val="left"/>
              <w:textAlignment w:val="auto"/>
              <w:rPr>
                <w:rFonts w:hint="eastAsia" w:ascii="宋体" w:hAnsi="宋体"/>
                <w:color w:val="auto"/>
                <w:sz w:val="21"/>
                <w:szCs w:val="21"/>
              </w:rPr>
            </w:pPr>
            <w:r>
              <w:rPr>
                <w:rFonts w:hint="eastAsia" w:ascii="宋体" w:hAnsi="宋体"/>
                <w:color w:val="auto"/>
                <w:sz w:val="21"/>
                <w:szCs w:val="21"/>
              </w:rPr>
              <w:t>负责环境/职业健康安全方面不符合、纠正措施及预防措施的管理工作。</w:t>
            </w:r>
          </w:p>
          <w:p>
            <w:pPr>
              <w:keepNext w:val="0"/>
              <w:keepLines w:val="0"/>
              <w:pageBreakBefore w:val="0"/>
              <w:widowControl/>
              <w:numPr>
                <w:ilvl w:val="0"/>
                <w:numId w:val="3"/>
              </w:numPr>
              <w:kinsoku/>
              <w:wordWrap/>
              <w:overflowPunct/>
              <w:topLinePunct w:val="0"/>
              <w:autoSpaceDE/>
              <w:autoSpaceDN/>
              <w:bidi w:val="0"/>
              <w:adjustRightInd/>
              <w:snapToGrid/>
              <w:spacing w:line="312" w:lineRule="auto"/>
              <w:ind w:left="360" w:leftChars="0" w:firstLineChars="0"/>
              <w:jc w:val="left"/>
              <w:textAlignment w:val="auto"/>
              <w:rPr>
                <w:rFonts w:hint="eastAsia" w:ascii="宋体" w:hAnsi="宋体"/>
                <w:color w:val="auto"/>
                <w:sz w:val="21"/>
                <w:szCs w:val="21"/>
              </w:rPr>
            </w:pPr>
            <w:r>
              <w:rPr>
                <w:rFonts w:hint="eastAsia" w:ascii="宋体" w:hAnsi="宋体"/>
                <w:color w:val="auto"/>
                <w:sz w:val="21"/>
                <w:szCs w:val="21"/>
              </w:rPr>
              <w:t>负责提出公司人力资源的管理以及培训管理工作。合理配备人力资源，保证与不可接受风险因素、重要环境因素有关的人员达到规定的要求；</w:t>
            </w:r>
          </w:p>
          <w:p>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宋体" w:hAnsi="宋体"/>
                <w:color w:val="auto"/>
                <w:sz w:val="24"/>
              </w:rPr>
            </w:pPr>
            <w:r>
              <w:rPr>
                <w:rFonts w:hint="eastAsia" w:ascii="宋体" w:hAnsi="宋体"/>
                <w:color w:val="auto"/>
                <w:sz w:val="21"/>
                <w:szCs w:val="21"/>
                <w:lang w:val="en-US" w:eastAsia="zh-CN"/>
              </w:rPr>
              <w:t>k</w:t>
            </w:r>
            <w:r>
              <w:rPr>
                <w:rFonts w:hint="eastAsia" w:ascii="宋体" w:hAnsi="宋体"/>
                <w:color w:val="auto"/>
                <w:sz w:val="21"/>
                <w:szCs w:val="21"/>
              </w:rPr>
              <w:t>）协助管理者代表开展内部审核，协助总经理开展管理评审</w:t>
            </w:r>
            <w:r>
              <w:rPr>
                <w:rFonts w:hint="eastAsia" w:ascii="宋体" w:hAnsi="宋体"/>
                <w:color w:val="auto"/>
                <w:sz w:val="24"/>
              </w:rPr>
              <w:t>。</w:t>
            </w:r>
          </w:p>
          <w:p>
            <w:pPr>
              <w:keepNext w:val="0"/>
              <w:keepLines w:val="0"/>
              <w:pageBreakBefore w:val="0"/>
              <w:tabs>
                <w:tab w:val="center" w:pos="3169"/>
              </w:tabs>
              <w:kinsoku/>
              <w:wordWrap/>
              <w:overflowPunct/>
              <w:topLinePunct w:val="0"/>
              <w:autoSpaceDE/>
              <w:autoSpaceDN/>
              <w:bidi w:val="0"/>
              <w:adjustRightInd/>
              <w:snapToGrid/>
              <w:spacing w:line="312" w:lineRule="auto"/>
              <w:jc w:val="left"/>
              <w:textAlignment w:val="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w:t>
            </w:r>
          </w:p>
          <w:p>
            <w:pPr>
              <w:keepNext w:val="0"/>
              <w:keepLines w:val="0"/>
              <w:pageBreakBefore w:val="0"/>
              <w:tabs>
                <w:tab w:val="center" w:pos="3169"/>
              </w:tabs>
              <w:kinsoku/>
              <w:wordWrap/>
              <w:overflowPunct/>
              <w:topLinePunct w:val="0"/>
              <w:autoSpaceDE/>
              <w:autoSpaceDN/>
              <w:bidi w:val="0"/>
              <w:adjustRightInd/>
              <w:snapToGrid/>
              <w:spacing w:line="312" w:lineRule="auto"/>
              <w:jc w:val="left"/>
              <w:textAlignment w:val="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部门职责清晰、明确。</w:t>
            </w:r>
          </w:p>
          <w:p>
            <w:pPr>
              <w:keepNext w:val="0"/>
              <w:keepLines w:val="0"/>
              <w:pageBreakBefore w:val="0"/>
              <w:widowControl/>
              <w:kinsoku/>
              <w:wordWrap/>
              <w:overflowPunct/>
              <w:topLinePunct w:val="0"/>
              <w:autoSpaceDE/>
              <w:autoSpaceDN/>
              <w:bidi w:val="0"/>
              <w:adjustRightInd/>
              <w:snapToGrid/>
              <w:spacing w:line="312" w:lineRule="auto"/>
              <w:jc w:val="left"/>
              <w:textAlignment w:val="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综合部负责人能基本阐述本部门的主要职责。</w:t>
            </w:r>
          </w:p>
        </w:tc>
        <w:tc>
          <w:tcPr>
            <w:tcW w:w="1047" w:type="dxa"/>
          </w:tcPr>
          <w:p>
            <w:pPr>
              <w:keepNext w:val="0"/>
              <w:keepLines w:val="0"/>
              <w:pageBreakBefore w:val="0"/>
              <w:kinsoku/>
              <w:wordWrap/>
              <w:overflowPunct/>
              <w:topLinePunct w:val="0"/>
              <w:autoSpaceDE/>
              <w:autoSpaceDN/>
              <w:bidi w:val="0"/>
              <w:adjustRightInd/>
              <w:snapToGrid/>
              <w:spacing w:line="312" w:lineRule="auto"/>
              <w:textAlignment w:val="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1682" w:type="dxa"/>
            <w:gridSpan w:val="2"/>
          </w:tcPr>
          <w:p>
            <w:pPr>
              <w:rPr>
                <w:rFonts w:asciiTheme="minorEastAsia" w:hAnsiTheme="minorEastAsia" w:eastAsiaTheme="minorEastAsia"/>
                <w:b/>
                <w:color w:val="auto"/>
                <w:szCs w:val="21"/>
              </w:rPr>
            </w:pPr>
            <w:r>
              <w:rPr>
                <w:rFonts w:hint="eastAsia" w:cs="宋体" w:asciiTheme="minorEastAsia" w:hAnsiTheme="minorEastAsia" w:eastAsiaTheme="minorEastAsia"/>
                <w:color w:val="auto"/>
                <w:szCs w:val="21"/>
              </w:rPr>
              <w:t>目标及其实现的策划</w:t>
            </w:r>
          </w:p>
        </w:tc>
        <w:tc>
          <w:tcPr>
            <w:tcW w:w="1290" w:type="dxa"/>
            <w:gridSpan w:val="2"/>
          </w:tcPr>
          <w:p>
            <w:pPr>
              <w:tabs>
                <w:tab w:val="center" w:pos="3169"/>
              </w:tabs>
              <w:spacing w:line="400" w:lineRule="exac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Q6.2</w:t>
            </w:r>
          </w:p>
          <w:p>
            <w:pPr>
              <w:rPr>
                <w:rFonts w:cs="新宋体" w:asciiTheme="minorEastAsia" w:hAnsiTheme="minorEastAsia" w:eastAsiaTheme="minorEastAsia"/>
                <w:color w:val="auto"/>
                <w:szCs w:val="21"/>
              </w:rPr>
            </w:pPr>
          </w:p>
        </w:tc>
        <w:tc>
          <w:tcPr>
            <w:tcW w:w="10690" w:type="dxa"/>
          </w:tcPr>
          <w:p>
            <w:pPr>
              <w:tabs>
                <w:tab w:val="center" w:pos="3169"/>
              </w:tabs>
              <w:spacing w:line="400" w:lineRule="exact"/>
              <w:jc w:val="left"/>
              <w:rPr>
                <w:color w:val="auto"/>
              </w:rPr>
            </w:pPr>
            <w:r>
              <w:rPr>
                <w:rFonts w:hint="eastAsia"/>
                <w:color w:val="auto"/>
              </w:rPr>
              <w:t>查见：公司有将质量目标分解到各个部门，综合部的</w:t>
            </w:r>
            <w:r>
              <w:rPr>
                <w:rFonts w:hint="eastAsia"/>
                <w:color w:val="auto"/>
                <w:lang w:val="en-US" w:eastAsia="zh-CN"/>
              </w:rPr>
              <w:t>质量</w:t>
            </w:r>
            <w:r>
              <w:rPr>
                <w:rFonts w:hint="eastAsia"/>
                <w:color w:val="auto"/>
              </w:rPr>
              <w:t>目标是：</w:t>
            </w:r>
          </w:p>
          <w:p>
            <w:pPr>
              <w:tabs>
                <w:tab w:val="center" w:pos="3169"/>
              </w:tabs>
              <w:spacing w:line="400" w:lineRule="exact"/>
              <w:jc w:val="left"/>
              <w:rPr>
                <w:color w:val="auto"/>
              </w:rPr>
            </w:pPr>
            <w:r>
              <w:rPr>
                <w:rFonts w:hint="eastAsia"/>
                <w:color w:val="auto"/>
              </w:rPr>
              <w:t xml:space="preserve">1、质量目标            </w:t>
            </w:r>
            <w:r>
              <w:rPr>
                <w:rFonts w:hint="eastAsia"/>
                <w:color w:val="auto"/>
                <w:lang w:val="en-US" w:eastAsia="zh-CN"/>
              </w:rPr>
              <w:t xml:space="preserve">      </w:t>
            </w:r>
            <w:r>
              <w:rPr>
                <w:rFonts w:hint="eastAsia"/>
                <w:color w:val="auto"/>
              </w:rPr>
              <w:t>考核情况（</w:t>
            </w:r>
            <w:r>
              <w:rPr>
                <w:rFonts w:hint="eastAsia"/>
                <w:color w:val="auto"/>
                <w:lang w:eastAsia="zh-CN"/>
              </w:rPr>
              <w:t>2022年</w:t>
            </w:r>
            <w:r>
              <w:rPr>
                <w:rFonts w:hint="eastAsia"/>
                <w:color w:val="auto"/>
                <w:lang w:val="en-US" w:eastAsia="zh-CN"/>
              </w:rPr>
              <w:t>2</w:t>
            </w:r>
            <w:r>
              <w:rPr>
                <w:rFonts w:hint="eastAsia"/>
                <w:color w:val="auto"/>
                <w:lang w:eastAsia="zh-CN"/>
              </w:rPr>
              <w:t>月-</w:t>
            </w:r>
            <w:r>
              <w:rPr>
                <w:rFonts w:hint="eastAsia"/>
                <w:color w:val="auto"/>
                <w:lang w:val="en-US" w:eastAsia="zh-CN"/>
              </w:rPr>
              <w:t>5</w:t>
            </w:r>
            <w:r>
              <w:rPr>
                <w:rFonts w:hint="eastAsia"/>
                <w:color w:val="auto"/>
                <w:lang w:eastAsia="zh-CN"/>
              </w:rPr>
              <w:t>月</w:t>
            </w:r>
            <w:r>
              <w:rPr>
                <w:rFonts w:hint="eastAsia"/>
                <w:color w:val="auto"/>
              </w:rPr>
              <w:t>）</w:t>
            </w:r>
          </w:p>
          <w:p>
            <w:pPr>
              <w:tabs>
                <w:tab w:val="center" w:pos="3169"/>
              </w:tabs>
              <w:spacing w:line="400" w:lineRule="exact"/>
              <w:jc w:val="left"/>
              <w:rPr>
                <w:color w:val="auto"/>
              </w:rPr>
            </w:pPr>
            <w:r>
              <w:rPr>
                <w:rFonts w:hint="eastAsia"/>
                <w:color w:val="auto"/>
              </w:rPr>
              <w:t>1）</w:t>
            </w:r>
            <w:r>
              <w:rPr>
                <w:rFonts w:hint="eastAsia" w:ascii="宋体" w:hAnsi="宋体" w:eastAsia="宋体" w:cs="宋体"/>
                <w:color w:val="000000"/>
                <w:kern w:val="0"/>
                <w:szCs w:val="21"/>
              </w:rPr>
              <w:t>文件发放受控率</w:t>
            </w:r>
            <w:r>
              <w:rPr>
                <w:rFonts w:hint="eastAsia" w:ascii="宋体" w:hAnsi="宋体" w:eastAsia="宋体" w:cs="宋体"/>
                <w:color w:val="000000"/>
                <w:kern w:val="0"/>
                <w:szCs w:val="21"/>
                <w:lang w:val="en-US" w:eastAsia="zh-CN"/>
              </w:rPr>
              <w:t>100%</w:t>
            </w:r>
            <w:r>
              <w:rPr>
                <w:rFonts w:hint="eastAsia"/>
                <w:color w:val="auto"/>
              </w:rPr>
              <w:t xml:space="preserve"> ；                  100%</w:t>
            </w:r>
          </w:p>
          <w:p>
            <w:pPr>
              <w:numPr>
                <w:ilvl w:val="0"/>
                <w:numId w:val="4"/>
              </w:numPr>
              <w:rPr>
                <w:color w:val="auto"/>
              </w:rPr>
            </w:pPr>
            <w:r>
              <w:rPr>
                <w:rFonts w:hint="eastAsia" w:ascii="宋体" w:hAnsi="宋体" w:eastAsia="宋体" w:cs="宋体"/>
                <w:color w:val="000000"/>
                <w:kern w:val="0"/>
                <w:szCs w:val="21"/>
              </w:rPr>
              <w:t>产品采购合格率</w:t>
            </w:r>
            <w:r>
              <w:rPr>
                <w:rFonts w:hint="eastAsia"/>
                <w:color w:val="auto"/>
              </w:rPr>
              <w:t>100%；                   100%</w:t>
            </w:r>
          </w:p>
          <w:p>
            <w:pPr>
              <w:numPr>
                <w:ilvl w:val="0"/>
                <w:numId w:val="4"/>
              </w:numPr>
              <w:rPr>
                <w:color w:val="auto"/>
              </w:rPr>
            </w:pPr>
            <w:r>
              <w:rPr>
                <w:rFonts w:hint="eastAsia" w:ascii="宋体" w:hAnsi="宋体" w:eastAsia="宋体" w:cs="宋体"/>
                <w:color w:val="000000"/>
                <w:kern w:val="0"/>
                <w:szCs w:val="21"/>
              </w:rPr>
              <w:t>培训计划达成率</w:t>
            </w:r>
            <w:r>
              <w:rPr>
                <w:rFonts w:hint="eastAsia" w:ascii="宋体" w:hAnsi="宋体" w:eastAsia="宋体" w:cs="宋体"/>
                <w:color w:val="000000"/>
                <w:kern w:val="0"/>
                <w:szCs w:val="21"/>
                <w:lang w:val="en-US" w:eastAsia="zh-CN"/>
              </w:rPr>
              <w:t>100%</w:t>
            </w:r>
            <w:r>
              <w:rPr>
                <w:rFonts w:hint="eastAsia"/>
                <w:color w:val="auto"/>
              </w:rPr>
              <w:t xml:space="preserve">；                    </w:t>
            </w:r>
            <w:r>
              <w:rPr>
                <w:rFonts w:hint="eastAsia"/>
                <w:color w:val="auto"/>
                <w:lang w:val="en-US" w:eastAsia="zh-CN"/>
              </w:rPr>
              <w:t>100%</w:t>
            </w:r>
            <w:r>
              <w:rPr>
                <w:rFonts w:hint="eastAsia"/>
                <w:color w:val="auto"/>
              </w:rPr>
              <w:t xml:space="preserve">         </w:t>
            </w:r>
          </w:p>
          <w:p>
            <w:pPr>
              <w:tabs>
                <w:tab w:val="center" w:pos="3169"/>
              </w:tabs>
              <w:spacing w:line="400" w:lineRule="exact"/>
              <w:jc w:val="left"/>
              <w:rPr>
                <w:rFonts w:hint="eastAsia"/>
                <w:color w:val="auto"/>
              </w:rPr>
            </w:pPr>
            <w:r>
              <w:rPr>
                <w:rFonts w:hint="eastAsia"/>
                <w:color w:val="auto"/>
              </w:rPr>
              <w:t>抽查</w:t>
            </w:r>
            <w:r>
              <w:rPr>
                <w:rFonts w:hint="eastAsia"/>
                <w:color w:val="auto"/>
                <w:lang w:eastAsia="zh-CN"/>
              </w:rPr>
              <w:t>2022年</w:t>
            </w:r>
            <w:r>
              <w:rPr>
                <w:rFonts w:hint="eastAsia"/>
                <w:color w:val="auto"/>
                <w:lang w:val="en-US" w:eastAsia="zh-CN"/>
              </w:rPr>
              <w:t>2</w:t>
            </w:r>
            <w:r>
              <w:rPr>
                <w:rFonts w:hint="eastAsia"/>
                <w:color w:val="auto"/>
                <w:lang w:eastAsia="zh-CN"/>
              </w:rPr>
              <w:t>月-</w:t>
            </w:r>
            <w:r>
              <w:rPr>
                <w:rFonts w:hint="eastAsia"/>
                <w:color w:val="auto"/>
                <w:lang w:val="en-US" w:eastAsia="zh-CN"/>
              </w:rPr>
              <w:t>5</w:t>
            </w:r>
            <w:r>
              <w:rPr>
                <w:rFonts w:hint="eastAsia"/>
                <w:color w:val="auto"/>
                <w:lang w:eastAsia="zh-CN"/>
              </w:rPr>
              <w:t>月</w:t>
            </w:r>
            <w:r>
              <w:rPr>
                <w:rFonts w:hint="eastAsia"/>
                <w:color w:val="auto"/>
              </w:rPr>
              <w:t>的</w:t>
            </w:r>
            <w:r>
              <w:rPr>
                <w:rFonts w:hint="eastAsia"/>
                <w:color w:val="auto"/>
                <w:lang w:eastAsia="zh-CN"/>
              </w:rPr>
              <w:t>《质量目标统计表》</w:t>
            </w:r>
            <w:r>
              <w:rPr>
                <w:rFonts w:hint="eastAsia"/>
                <w:color w:val="auto"/>
              </w:rPr>
              <w:t>和考核记录，经考核均完成目标任务，</w:t>
            </w:r>
          </w:p>
          <w:p>
            <w:pPr>
              <w:pStyle w:val="2"/>
              <w:rPr>
                <w:rFonts w:hint="eastAsia" w:eastAsia="宋体"/>
                <w:color w:val="auto"/>
                <w:lang w:eastAsia="zh-CN"/>
              </w:rPr>
            </w:pPr>
            <w:r>
              <w:rPr>
                <w:rFonts w:hint="eastAsia" w:ascii="宋体" w:hAnsi="宋体" w:cs="宋体"/>
                <w:color w:val="auto"/>
                <w:szCs w:val="21"/>
              </w:rPr>
              <w:t>查，公司编制了</w:t>
            </w:r>
            <w:r>
              <w:rPr>
                <w:rFonts w:hint="eastAsia" w:ascii="宋体" w:hAnsi="宋体" w:cs="宋体"/>
                <w:color w:val="auto"/>
                <w:szCs w:val="21"/>
                <w:lang w:val="en-US" w:eastAsia="zh-CN"/>
              </w:rPr>
              <w:t>质量</w:t>
            </w:r>
            <w:r>
              <w:rPr>
                <w:rFonts w:hint="eastAsia" w:ascii="宋体" w:hAnsi="宋体" w:cs="宋体"/>
                <w:color w:val="auto"/>
                <w:szCs w:val="21"/>
              </w:rPr>
              <w:t>目标管理实施方案：制定、执行程序或作业文件；加强监测和测量；培训与教育</w:t>
            </w:r>
            <w:r>
              <w:rPr>
                <w:rFonts w:hint="eastAsia" w:ascii="宋体" w:hAnsi="宋体" w:cs="宋体"/>
                <w:color w:val="auto"/>
                <w:szCs w:val="21"/>
                <w:lang w:eastAsia="zh-CN"/>
              </w:rPr>
              <w:t>。</w:t>
            </w:r>
          </w:p>
        </w:tc>
        <w:tc>
          <w:tcPr>
            <w:tcW w:w="1047" w:type="dxa"/>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符合</w:t>
            </w:r>
          </w:p>
          <w:p>
            <w:pPr>
              <w:pStyle w:val="2"/>
              <w:rPr>
                <w:rFonts w:asciiTheme="minorEastAsia" w:hAnsiTheme="minorEastAsia" w:eastAsiaTheme="minorEastAsia"/>
                <w:color w:val="auto"/>
                <w:szCs w:val="21"/>
              </w:rPr>
            </w:pPr>
          </w:p>
          <w:p>
            <w:pPr>
              <w:pStyle w:val="2"/>
              <w:rPr>
                <w:rFonts w:asciiTheme="minorEastAsia" w:hAnsiTheme="minorEastAsia" w:eastAsiaTheme="minorEastAsia"/>
                <w:color w:val="auto"/>
                <w:szCs w:val="21"/>
              </w:rPr>
            </w:pPr>
          </w:p>
          <w:p>
            <w:pPr>
              <w:pStyle w:val="2"/>
              <w:rPr>
                <w:rFonts w:asciiTheme="minorEastAsia" w:hAnsiTheme="minorEastAsia" w:eastAsia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668" w:type="dxa"/>
          </w:tcPr>
          <w:p>
            <w:pPr>
              <w:jc w:val="left"/>
              <w:rPr>
                <w:rFonts w:asciiTheme="minorEastAsia" w:hAnsiTheme="minorEastAsia" w:eastAsiaTheme="minorEastAsia"/>
                <w:szCs w:val="21"/>
              </w:rPr>
            </w:pPr>
            <w:r>
              <w:rPr>
                <w:rFonts w:hint="eastAsia" w:cs="宋体" w:asciiTheme="minorEastAsia" w:hAnsiTheme="minorEastAsia" w:eastAsiaTheme="minorEastAsia"/>
                <w:szCs w:val="21"/>
              </w:rPr>
              <w:t>人员</w:t>
            </w:r>
          </w:p>
        </w:tc>
        <w:tc>
          <w:tcPr>
            <w:tcW w:w="1275" w:type="dxa"/>
            <w:gridSpan w:val="2"/>
          </w:tcPr>
          <w:p>
            <w:pPr>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Q7.1.2 </w:t>
            </w:r>
          </w:p>
          <w:p>
            <w:pPr>
              <w:rPr>
                <w:rFonts w:asciiTheme="minorEastAsia" w:hAnsiTheme="minorEastAsia" w:eastAsiaTheme="minorEastAsia"/>
                <w:b/>
                <w:szCs w:val="21"/>
              </w:rPr>
            </w:pPr>
            <w:r>
              <w:rPr>
                <w:rFonts w:asciiTheme="minorEastAsia" w:hAnsiTheme="minorEastAsia" w:eastAsiaTheme="minorEastAsia"/>
                <w:szCs w:val="21"/>
              </w:rPr>
              <w:t xml:space="preserve"> </w:t>
            </w:r>
          </w:p>
        </w:tc>
        <w:tc>
          <w:tcPr>
            <w:tcW w:w="10719" w:type="dxa"/>
            <w:gridSpan w:val="2"/>
          </w:tcPr>
          <w:p>
            <w:pPr>
              <w:tabs>
                <w:tab w:val="center" w:pos="3169"/>
              </w:tabs>
              <w:spacing w:line="400" w:lineRule="exact"/>
              <w:jc w:val="left"/>
              <w:rPr>
                <w:rFonts w:cs="宋体"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cs="宋体" w:asciiTheme="minorEastAsia" w:hAnsiTheme="minorEastAsia" w:eastAsiaTheme="minorEastAsia"/>
                <w:szCs w:val="21"/>
              </w:rPr>
              <w:t>查见：公司编制《部门职责》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p>
          <w:p>
            <w:pPr>
              <w:tabs>
                <w:tab w:val="center" w:pos="3169"/>
              </w:tabs>
              <w:spacing w:line="400" w:lineRule="exact"/>
              <w:jc w:val="left"/>
              <w:rPr>
                <w:rFonts w:asciiTheme="minorEastAsia" w:hAnsiTheme="minorEastAsia" w:eastAsiaTheme="minorEastAsia"/>
                <w:szCs w:val="21"/>
              </w:rPr>
            </w:pPr>
            <w:r>
              <w:rPr>
                <w:rFonts w:hint="eastAsia" w:cs="宋体" w:asciiTheme="minorEastAsia" w:hAnsiTheme="minorEastAsia" w:eastAsiaTheme="minorEastAsia"/>
                <w:szCs w:val="21"/>
              </w:rPr>
              <w:t>查见：《部门职责》中总经理任职要求，具备一定管理经验，具有较高的综合素质和综合能力市场应变能力、熟悉公司经营管理、保证服务质量前提下、增加客户和服务项目，提高员工收入等；抽见：客服部经理：有较强的信息沟通能力、指挥能力和协调能力，熟悉市场行情、有把握客户需求的能力等。</w:t>
            </w:r>
          </w:p>
        </w:tc>
        <w:tc>
          <w:tcPr>
            <w:tcW w:w="1047" w:type="dxa"/>
          </w:tcPr>
          <w:p>
            <w:pPr>
              <w:rPr>
                <w:rFonts w:asciiTheme="minorEastAsia" w:hAnsiTheme="minorEastAsia" w:eastAsiaTheme="minorEastAsia"/>
                <w:szCs w:val="21"/>
              </w:rPr>
            </w:pPr>
            <w:r>
              <w:rPr>
                <w:rFonts w:hint="eastAsia" w:asciiTheme="minorEastAsia" w:hAnsiTheme="minorEastAsia" w:eastAsiaTheme="minorEastAsia"/>
                <w:szCs w:val="21"/>
              </w:rPr>
              <w:t xml:space="preserve"> 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6" w:hRule="atLeast"/>
        </w:trPr>
        <w:tc>
          <w:tcPr>
            <w:tcW w:w="1668" w:type="dxa"/>
          </w:tcPr>
          <w:p>
            <w:pPr>
              <w:adjustRightInd w:val="0"/>
              <w:snapToGrid w:val="0"/>
              <w:rPr>
                <w:rFonts w:ascii="宋体" w:hAnsi="宋体" w:cs="新宋体"/>
                <w:sz w:val="21"/>
                <w:szCs w:val="21"/>
              </w:rPr>
            </w:pPr>
            <w:r>
              <w:rPr>
                <w:rFonts w:hint="eastAsia" w:ascii="宋体" w:hAnsi="宋体" w:cs="新宋体"/>
                <w:sz w:val="21"/>
                <w:szCs w:val="21"/>
              </w:rPr>
              <w:t>基础设施</w:t>
            </w:r>
          </w:p>
          <w:p>
            <w:pPr>
              <w:adjustRightInd w:val="0"/>
              <w:snapToGrid w:val="0"/>
              <w:rPr>
                <w:rFonts w:ascii="宋体" w:hAnsi="宋体" w:cs="新宋体"/>
                <w:sz w:val="21"/>
                <w:szCs w:val="21"/>
              </w:rPr>
            </w:pPr>
            <w:r>
              <w:rPr>
                <w:rFonts w:hint="eastAsia" w:ascii="宋体" w:hAnsi="宋体" w:cs="新宋体"/>
                <w:sz w:val="21"/>
                <w:szCs w:val="21"/>
              </w:rPr>
              <w:t>过程运行环境</w:t>
            </w:r>
          </w:p>
        </w:tc>
        <w:tc>
          <w:tcPr>
            <w:tcW w:w="1275" w:type="dxa"/>
            <w:gridSpan w:val="2"/>
          </w:tcPr>
          <w:p>
            <w:pPr>
              <w:rPr>
                <w:rFonts w:ascii="宋体" w:hAnsi="宋体" w:cs="新宋体"/>
                <w:sz w:val="21"/>
                <w:szCs w:val="21"/>
              </w:rPr>
            </w:pPr>
            <w:r>
              <w:rPr>
                <w:rFonts w:hint="eastAsia" w:ascii="宋体" w:hAnsi="宋体" w:cs="新宋体"/>
                <w:sz w:val="21"/>
                <w:szCs w:val="21"/>
              </w:rPr>
              <w:t xml:space="preserve">Q7.1.3 </w:t>
            </w:r>
          </w:p>
          <w:p>
            <w:pPr>
              <w:rPr>
                <w:rFonts w:ascii="宋体" w:hAnsi="宋体" w:cs="新宋体"/>
                <w:sz w:val="21"/>
                <w:szCs w:val="21"/>
              </w:rPr>
            </w:pPr>
            <w:r>
              <w:rPr>
                <w:rFonts w:hint="eastAsia" w:ascii="宋体" w:hAnsi="宋体" w:cs="新宋体"/>
                <w:sz w:val="21"/>
                <w:szCs w:val="21"/>
              </w:rPr>
              <w:t xml:space="preserve">Q7.1.4 </w:t>
            </w:r>
          </w:p>
        </w:tc>
        <w:tc>
          <w:tcPr>
            <w:tcW w:w="10719" w:type="dxa"/>
            <w:gridSpan w:val="2"/>
          </w:tcPr>
          <w:p>
            <w:pPr>
              <w:spacing w:line="360" w:lineRule="auto"/>
              <w:rPr>
                <w:rFonts w:ascii="宋体" w:hAnsi="宋体" w:cs="宋体"/>
                <w:sz w:val="21"/>
                <w:szCs w:val="21"/>
              </w:rPr>
            </w:pPr>
            <w:r>
              <w:rPr>
                <w:rFonts w:hint="eastAsia" w:ascii="宋体" w:hAnsi="宋体" w:cs="宋体"/>
                <w:sz w:val="21"/>
                <w:szCs w:val="21"/>
              </w:rPr>
              <w:t>1、经了解组织的建筑设施：</w:t>
            </w:r>
          </w:p>
          <w:p>
            <w:pPr>
              <w:spacing w:line="360" w:lineRule="auto"/>
              <w:rPr>
                <w:rFonts w:ascii="宋体" w:hAnsi="宋体" w:cs="宋体"/>
                <w:sz w:val="21"/>
                <w:szCs w:val="21"/>
              </w:rPr>
            </w:pPr>
            <w:r>
              <w:rPr>
                <w:rFonts w:hint="eastAsia" w:ascii="宋体" w:hAnsi="宋体" w:cs="宋体"/>
                <w:sz w:val="21"/>
                <w:szCs w:val="21"/>
              </w:rPr>
              <w:t>——办公</w:t>
            </w:r>
            <w:r>
              <w:rPr>
                <w:rFonts w:hint="eastAsia" w:ascii="宋体" w:hAnsi="宋体" w:eastAsia="宋体" w:cs="宋体"/>
                <w:sz w:val="21"/>
                <w:szCs w:val="21"/>
              </w:rPr>
              <w:t>面积</w:t>
            </w:r>
            <w:r>
              <w:rPr>
                <w:rFonts w:hint="eastAsia" w:ascii="宋体" w:hAnsi="宋体" w:eastAsia="宋体" w:cs="宋体"/>
                <w:sz w:val="21"/>
                <w:szCs w:val="21"/>
                <w:lang w:val="en-US" w:eastAsia="zh-CN"/>
              </w:rPr>
              <w:t>3</w:t>
            </w:r>
            <w:r>
              <w:rPr>
                <w:rFonts w:hint="eastAsia" w:ascii="宋体" w:hAnsi="宋体" w:cs="宋体"/>
                <w:sz w:val="21"/>
                <w:szCs w:val="21"/>
                <w:lang w:val="en-US" w:eastAsia="zh-CN"/>
              </w:rPr>
              <w:t>294</w:t>
            </w:r>
            <w:r>
              <w:rPr>
                <w:rFonts w:hint="eastAsia" w:ascii="宋体" w:hAnsi="宋体" w:eastAsia="宋体" w:cs="宋体"/>
                <w:sz w:val="21"/>
                <w:szCs w:val="21"/>
              </w:rPr>
              <w:t>平方左右，主要为办公</w:t>
            </w:r>
            <w:r>
              <w:rPr>
                <w:rFonts w:hint="eastAsia" w:ascii="宋体" w:hAnsi="宋体" w:cs="宋体"/>
                <w:sz w:val="21"/>
                <w:szCs w:val="21"/>
              </w:rPr>
              <w:t>部门使用。</w:t>
            </w:r>
          </w:p>
          <w:p>
            <w:pPr>
              <w:spacing w:line="360" w:lineRule="auto"/>
              <w:rPr>
                <w:rFonts w:ascii="宋体" w:hAnsi="宋体" w:cs="宋体"/>
                <w:sz w:val="21"/>
                <w:szCs w:val="21"/>
              </w:rPr>
            </w:pPr>
            <w:r>
              <w:rPr>
                <w:rFonts w:hint="eastAsia" w:ascii="宋体" w:hAnsi="宋体" w:cs="宋体"/>
                <w:sz w:val="21"/>
                <w:szCs w:val="21"/>
              </w:rPr>
              <w:t>2、查《设备管理台账》主要设备包括：电脑、服务器、</w:t>
            </w:r>
            <w:r>
              <w:rPr>
                <w:rFonts w:hint="eastAsia" w:ascii="宋体" w:hAnsi="宋体" w:cs="宋体"/>
                <w:sz w:val="21"/>
                <w:szCs w:val="21"/>
                <w:lang w:val="en-US" w:eastAsia="zh-CN"/>
              </w:rPr>
              <w:t>扫描仪、打印机、电话和</w:t>
            </w:r>
            <w:r>
              <w:rPr>
                <w:rFonts w:hint="eastAsia" w:ascii="宋体" w:hAnsi="宋体" w:cs="宋体"/>
                <w:sz w:val="21"/>
                <w:szCs w:val="21"/>
              </w:rPr>
              <w:t>办公桌</w:t>
            </w:r>
            <w:r>
              <w:rPr>
                <w:rFonts w:hint="eastAsia" w:ascii="宋体" w:hAnsi="宋体" w:cs="宋体"/>
                <w:sz w:val="21"/>
                <w:szCs w:val="21"/>
                <w:lang w:val="en-US" w:eastAsia="zh-CN"/>
              </w:rPr>
              <w:t>及空调</w:t>
            </w:r>
            <w:r>
              <w:rPr>
                <w:rFonts w:hint="eastAsia" w:ascii="宋体" w:hAnsi="宋体" w:cs="宋体"/>
                <w:sz w:val="21"/>
                <w:szCs w:val="21"/>
              </w:rPr>
              <w:t>等办公设施，可以满足</w:t>
            </w:r>
            <w:r>
              <w:rPr>
                <w:sz w:val="21"/>
                <w:szCs w:val="21"/>
              </w:rPr>
              <w:t>人力资源服务外包、劳务派遣</w:t>
            </w:r>
            <w:r>
              <w:rPr>
                <w:rFonts w:hint="eastAsia" w:ascii="宋体" w:hAnsi="宋体" w:cs="宋体"/>
                <w:sz w:val="21"/>
                <w:szCs w:val="21"/>
              </w:rPr>
              <w:t>服务需要。</w:t>
            </w:r>
          </w:p>
          <w:p>
            <w:pPr>
              <w:spacing w:line="360" w:lineRule="auto"/>
              <w:jc w:val="left"/>
              <w:rPr>
                <w:rFonts w:ascii="宋体" w:hAnsi="宋体" w:cs="宋体"/>
                <w:sz w:val="21"/>
                <w:szCs w:val="21"/>
              </w:rPr>
            </w:pPr>
            <w:r>
              <w:rPr>
                <w:rFonts w:hint="eastAsia" w:ascii="宋体" w:hAnsi="宋体" w:cs="宋体"/>
                <w:sz w:val="21"/>
                <w:szCs w:val="21"/>
                <w:lang w:val="en-US" w:eastAsia="zh-CN"/>
              </w:rPr>
              <w:t>3</w:t>
            </w:r>
            <w:r>
              <w:rPr>
                <w:rFonts w:hint="eastAsia" w:ascii="宋体" w:hAnsi="宋体" w:cs="宋体"/>
                <w:sz w:val="21"/>
                <w:szCs w:val="21"/>
              </w:rPr>
              <w:t>.经查，办公设施采取定期日常维护的方式进行，出现异常情况由厂家维修。现场查看设备、设施完好。</w:t>
            </w:r>
          </w:p>
          <w:p>
            <w:pPr>
              <w:spacing w:line="360" w:lineRule="auto"/>
              <w:jc w:val="left"/>
              <w:rPr>
                <w:rFonts w:ascii="宋体" w:hAnsi="宋体" w:cs="宋体"/>
                <w:sz w:val="21"/>
                <w:szCs w:val="21"/>
              </w:rPr>
            </w:pPr>
            <w:r>
              <w:rPr>
                <w:rFonts w:hint="eastAsia" w:ascii="宋体" w:hAnsi="宋体" w:cs="宋体"/>
                <w:sz w:val="21"/>
                <w:szCs w:val="21"/>
                <w:lang w:val="en-US" w:eastAsia="zh-CN"/>
              </w:rPr>
              <w:t>4</w:t>
            </w:r>
            <w:r>
              <w:rPr>
                <w:rFonts w:hint="eastAsia" w:ascii="宋体" w:hAnsi="宋体" w:cs="宋体"/>
                <w:sz w:val="21"/>
                <w:szCs w:val="21"/>
              </w:rPr>
              <w:t>.抽查设备、设施维护保养记录，未做记录不完善，提出后续改进。</w:t>
            </w:r>
          </w:p>
          <w:p>
            <w:pPr>
              <w:spacing w:line="360" w:lineRule="auto"/>
              <w:rPr>
                <w:rFonts w:ascii="宋体" w:hAnsi="宋体" w:cs="宋体"/>
                <w:sz w:val="21"/>
                <w:szCs w:val="21"/>
              </w:rPr>
            </w:pPr>
            <w:r>
              <w:rPr>
                <w:rFonts w:hint="eastAsia" w:ascii="宋体" w:hAnsi="宋体" w:cs="宋体"/>
                <w:sz w:val="21"/>
                <w:szCs w:val="21"/>
                <w:lang w:val="en-US" w:eastAsia="zh-CN"/>
              </w:rPr>
              <w:t>5</w:t>
            </w:r>
            <w:r>
              <w:rPr>
                <w:rFonts w:hint="eastAsia" w:ascii="宋体" w:hAnsi="宋体" w:cs="宋体"/>
                <w:sz w:val="21"/>
                <w:szCs w:val="21"/>
              </w:rPr>
              <w:t>、特种设备：无。</w:t>
            </w:r>
          </w:p>
          <w:p>
            <w:pPr>
              <w:spacing w:line="360" w:lineRule="auto"/>
              <w:jc w:val="left"/>
              <w:rPr>
                <w:rFonts w:ascii="宋体" w:hAnsi="宋体" w:cs="宋体"/>
                <w:color w:val="000000"/>
                <w:sz w:val="21"/>
                <w:szCs w:val="21"/>
                <w:highlight w:val="green"/>
              </w:rPr>
            </w:pPr>
            <w:r>
              <w:rPr>
                <w:rFonts w:hint="eastAsia" w:ascii="宋体" w:hAnsi="宋体" w:cs="宋体"/>
                <w:sz w:val="21"/>
                <w:szCs w:val="21"/>
                <w:lang w:val="en-US" w:eastAsia="zh-CN"/>
              </w:rPr>
              <w:t>6</w:t>
            </w:r>
            <w:r>
              <w:rPr>
                <w:rFonts w:hint="eastAsia" w:ascii="宋体" w:hAnsi="宋体" w:cs="宋体"/>
                <w:sz w:val="21"/>
                <w:szCs w:val="21"/>
              </w:rPr>
              <w:t>、支持性服务，服务及平时的业务联系所涉及到的车辆由租赁公司承担。</w:t>
            </w:r>
          </w:p>
          <w:p>
            <w:pPr>
              <w:spacing w:line="360" w:lineRule="auto"/>
              <w:rPr>
                <w:rFonts w:hint="eastAsia" w:ascii="宋体" w:hAnsi="宋体" w:cs="宋体"/>
                <w:sz w:val="21"/>
                <w:szCs w:val="21"/>
              </w:rPr>
            </w:pPr>
            <w:r>
              <w:rPr>
                <w:rFonts w:hint="eastAsia" w:ascii="宋体" w:hAnsi="宋体" w:cs="宋体"/>
                <w:sz w:val="21"/>
                <w:szCs w:val="21"/>
              </w:rPr>
              <w:t xml:space="preserve">   现场查看办公工作场所环境：办公设备安置有序，通道顺畅，地面整洁；办公室采用</w:t>
            </w:r>
            <w:r>
              <w:rPr>
                <w:rFonts w:hint="eastAsia" w:ascii="宋体" w:hAnsi="宋体" w:cs="宋体"/>
                <w:sz w:val="21"/>
                <w:szCs w:val="21"/>
                <w:lang w:val="en-US" w:eastAsia="zh-CN"/>
              </w:rPr>
              <w:t>风扇和</w:t>
            </w:r>
            <w:r>
              <w:rPr>
                <w:rFonts w:hint="eastAsia" w:ascii="宋体" w:hAnsi="宋体" w:cs="宋体"/>
                <w:sz w:val="21"/>
                <w:szCs w:val="21"/>
              </w:rPr>
              <w:t>空调</w:t>
            </w:r>
            <w:r>
              <w:rPr>
                <w:rFonts w:hint="eastAsia" w:ascii="宋体" w:hAnsi="宋体" w:cs="宋体"/>
                <w:sz w:val="21"/>
                <w:szCs w:val="21"/>
                <w:lang w:val="en-US" w:eastAsia="zh-CN"/>
              </w:rPr>
              <w:t>调节温度</w:t>
            </w:r>
            <w:r>
              <w:rPr>
                <w:rFonts w:hint="eastAsia" w:ascii="宋体" w:hAnsi="宋体" w:cs="宋体"/>
                <w:sz w:val="21"/>
                <w:szCs w:val="21"/>
              </w:rPr>
              <w:t>，办公环境舒适，现场管理良好。</w:t>
            </w:r>
          </w:p>
          <w:p>
            <w:pPr>
              <w:spacing w:line="360" w:lineRule="auto"/>
              <w:rPr>
                <w:rFonts w:hint="eastAsia" w:ascii="宋体" w:hAnsi="宋体" w:cs="宋体"/>
                <w:sz w:val="21"/>
                <w:szCs w:val="21"/>
              </w:rPr>
            </w:pPr>
            <w:r>
              <w:rPr>
                <w:rFonts w:hint="eastAsia" w:ascii="宋体" w:hAnsi="宋体" w:cs="宋体"/>
                <w:sz w:val="21"/>
                <w:szCs w:val="21"/>
              </w:rPr>
              <w:t>公司员工和睦相处，精诚团结，工作氛围和谐，工作环境适宜，无歧视。</w:t>
            </w:r>
          </w:p>
          <w:p>
            <w:pPr>
              <w:widowControl/>
              <w:jc w:val="left"/>
              <w:rPr>
                <w:rFonts w:ascii="宋体" w:hAnsi="宋体" w:cs="宋体"/>
                <w:sz w:val="21"/>
                <w:szCs w:val="21"/>
              </w:rPr>
            </w:pPr>
            <w:r>
              <w:rPr>
                <w:rFonts w:hint="eastAsia" w:ascii="宋体" w:hAnsi="宋体" w:cs="宋体"/>
                <w:sz w:val="21"/>
                <w:szCs w:val="21"/>
              </w:rPr>
              <w:t>目前该公司基础设施符合要求，基本能满足公司运营的要求。</w:t>
            </w:r>
          </w:p>
        </w:tc>
        <w:tc>
          <w:tcPr>
            <w:tcW w:w="1047" w:type="dxa"/>
          </w:tcPr>
          <w:p>
            <w:pPr>
              <w:rPr>
                <w:rFonts w:hint="eastAsia" w:eastAsia="宋体"/>
                <w:sz w:val="21"/>
                <w:szCs w:val="21"/>
                <w:lang w:val="en-US" w:eastAsia="zh-CN"/>
              </w:rPr>
            </w:pPr>
            <w:r>
              <w:rPr>
                <w:rFonts w:hint="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1668" w:type="dxa"/>
          </w:tcPr>
          <w:p>
            <w:pPr>
              <w:adjustRightInd w:val="0"/>
              <w:snapToGrid w:val="0"/>
              <w:jc w:val="left"/>
              <w:rPr>
                <w:rFonts w:asciiTheme="minorEastAsia" w:hAnsiTheme="minorEastAsia" w:eastAsiaTheme="minorEastAsia"/>
                <w:szCs w:val="21"/>
              </w:rPr>
            </w:pPr>
            <w:r>
              <w:rPr>
                <w:rFonts w:hint="eastAsia" w:cs="宋体" w:asciiTheme="minorEastAsia" w:hAnsiTheme="minorEastAsia" w:eastAsiaTheme="minorEastAsia"/>
                <w:szCs w:val="21"/>
              </w:rPr>
              <w:t>组织知识</w:t>
            </w:r>
          </w:p>
        </w:tc>
        <w:tc>
          <w:tcPr>
            <w:tcW w:w="1275" w:type="dxa"/>
            <w:gridSpan w:val="2"/>
          </w:tcPr>
          <w:p>
            <w:pPr>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Q7.1.6 </w:t>
            </w:r>
          </w:p>
          <w:p>
            <w:pPr>
              <w:rPr>
                <w:rFonts w:asciiTheme="minorEastAsia" w:hAnsiTheme="minorEastAsia" w:eastAsiaTheme="minorEastAsia"/>
                <w:szCs w:val="21"/>
              </w:rPr>
            </w:pPr>
          </w:p>
        </w:tc>
        <w:tc>
          <w:tcPr>
            <w:tcW w:w="10719" w:type="dxa"/>
            <w:gridSpan w:val="2"/>
          </w:tcPr>
          <w:p>
            <w:pPr>
              <w:tabs>
                <w:tab w:val="center" w:pos="3169"/>
              </w:tabs>
              <w:spacing w:line="40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同行交流；专业会议，从业主或外部供方收集的知识）。</w:t>
            </w:r>
          </w:p>
          <w:p>
            <w:pPr>
              <w:tabs>
                <w:tab w:val="center" w:pos="3169"/>
              </w:tabs>
              <w:spacing w:line="400" w:lineRule="exact"/>
              <w:jc w:val="left"/>
              <w:rPr>
                <w:rFonts w:asciiTheme="minorEastAsia" w:hAnsiTheme="minorEastAsia" w:eastAsiaTheme="minorEastAsia"/>
                <w:szCs w:val="21"/>
              </w:rPr>
            </w:pPr>
            <w:r>
              <w:rPr>
                <w:rFonts w:hint="eastAsia" w:ascii="宋体" w:hAnsi="宋体" w:cs="宋体"/>
                <w:color w:val="000000" w:themeColor="text1"/>
                <w:szCs w:val="21"/>
              </w:rPr>
              <w:t xml:space="preserve"> --公司明确组织知识作为公司的重要资源，按内部文件或外来文件予以受控管理包括必要的分级保密措施。</w:t>
            </w:r>
          </w:p>
        </w:tc>
        <w:tc>
          <w:tcPr>
            <w:tcW w:w="1047" w:type="dxa"/>
          </w:tcPr>
          <w:p>
            <w:pPr>
              <w:rPr>
                <w:rFonts w:asciiTheme="minorEastAsia" w:hAnsiTheme="minorEastAsia" w:eastAsiaTheme="minorEastAsia"/>
                <w:szCs w:val="21"/>
              </w:rPr>
            </w:pPr>
            <w:r>
              <w:rPr>
                <w:rFonts w:hint="eastAsia" w:asciiTheme="minorEastAsia" w:hAnsiTheme="minorEastAsia" w:eastAsiaTheme="minorEastAsia"/>
                <w:szCs w:val="21"/>
              </w:rPr>
              <w:t xml:space="preserve"> 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668" w:type="dxa"/>
          </w:tcPr>
          <w:p>
            <w:pPr>
              <w:adjustRightInd w:val="0"/>
              <w:snapToGrid w:val="0"/>
              <w:rPr>
                <w:rFonts w:cs="新宋体" w:asciiTheme="minorEastAsia" w:hAnsiTheme="minorEastAsia" w:eastAsiaTheme="minorEastAsia"/>
                <w:color w:val="auto"/>
                <w:szCs w:val="21"/>
              </w:rPr>
            </w:pPr>
            <w:r>
              <w:rPr>
                <w:rFonts w:hint="eastAsia" w:cs="宋体" w:asciiTheme="minorEastAsia" w:hAnsiTheme="minorEastAsia" w:eastAsiaTheme="minorEastAsia"/>
                <w:color w:val="auto"/>
                <w:szCs w:val="21"/>
              </w:rPr>
              <w:t>能力</w:t>
            </w:r>
          </w:p>
        </w:tc>
        <w:tc>
          <w:tcPr>
            <w:tcW w:w="1275" w:type="dxa"/>
            <w:gridSpan w:val="2"/>
          </w:tcPr>
          <w:p>
            <w:pPr>
              <w:tabs>
                <w:tab w:val="center" w:pos="3169"/>
              </w:tabs>
              <w:spacing w:line="400" w:lineRule="exac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Q7.2</w:t>
            </w:r>
          </w:p>
          <w:p>
            <w:pPr>
              <w:rPr>
                <w:rFonts w:cs="新宋体" w:asciiTheme="minorEastAsia" w:hAnsiTheme="minorEastAsia" w:eastAsiaTheme="minorEastAsia"/>
                <w:color w:val="auto"/>
                <w:szCs w:val="21"/>
              </w:rPr>
            </w:pPr>
          </w:p>
        </w:tc>
        <w:tc>
          <w:tcPr>
            <w:tcW w:w="10719" w:type="dxa"/>
            <w:gridSpan w:val="2"/>
          </w:tcPr>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公司确定了从事的工作影响质量、环境和职业健康安全管理体系绩效和有效性且在公司控制范围内的人员所必要的能力，这些能力主要是基于适当的教育、培训或经历等。</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---公司对每个从事影响产品符合性要求及从事的工作影响质量、环境和职业健康安全管理体系绩效和有效性的工作人员的能力进行识别，制定培训制度、有计划有目的、系统地提供培训以满足这些需求。</w:t>
            </w:r>
          </w:p>
          <w:p>
            <w:pPr>
              <w:tabs>
                <w:tab w:val="center" w:pos="3169"/>
              </w:tabs>
              <w:spacing w:line="400" w:lineRule="exact"/>
              <w:jc w:val="left"/>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适用时，采取措施（包括：培训、辅导、重新分配工作或招聘具有能力的人员）获得所需的能力，并评价措施的有效性。保留适当的形成文件的信息，作为人员能力的证据。</w:t>
            </w:r>
          </w:p>
          <w:p>
            <w:pPr>
              <w:pStyle w:val="4"/>
              <w:rPr>
                <w:rFonts w:hint="eastAsia" w:cs="宋体" w:asciiTheme="minorEastAsia" w:hAnsiTheme="minorEastAsia" w:eastAsiaTheme="minorEastAsia"/>
                <w:color w:val="auto"/>
                <w:szCs w:val="21"/>
                <w:lang w:val="en-US" w:eastAsia="zh-CN"/>
              </w:rPr>
            </w:pPr>
            <w:r>
              <w:rPr>
                <w:rFonts w:hint="eastAsia" w:cs="宋体" w:asciiTheme="minorEastAsia" w:hAnsiTheme="minorEastAsia" w:eastAsiaTheme="minorEastAsia"/>
                <w:color w:val="auto"/>
                <w:szCs w:val="21"/>
                <w:lang w:val="en-US" w:eastAsia="zh-CN"/>
              </w:rPr>
              <w:t>查公司人员资质：（详见附件）</w:t>
            </w:r>
          </w:p>
          <w:p>
            <w:pPr>
              <w:pStyle w:val="4"/>
              <w:rPr>
                <w:rFonts w:hint="default" w:cs="宋体" w:asciiTheme="minorEastAsia" w:hAnsiTheme="minorEastAsia" w:eastAsiaTheme="minorEastAsia"/>
                <w:color w:val="auto"/>
                <w:szCs w:val="21"/>
                <w:lang w:val="en-US" w:eastAsia="zh-CN"/>
              </w:rPr>
            </w:pPr>
            <w:r>
              <w:rPr>
                <w:rFonts w:hint="eastAsia" w:cs="宋体" w:asciiTheme="minorEastAsia" w:hAnsiTheme="minorEastAsia" w:eastAsiaTheme="minorEastAsia"/>
                <w:color w:val="auto"/>
                <w:szCs w:val="21"/>
                <w:lang w:val="en-US" w:eastAsia="zh-CN"/>
              </w:rPr>
              <w:t>姓名：         职业及等级：             证书编号：            授予时间</w:t>
            </w:r>
          </w:p>
          <w:p>
            <w:pPr>
              <w:pStyle w:val="4"/>
              <w:rPr>
                <w:rFonts w:hint="default" w:cs="宋体" w:asciiTheme="minorEastAsia" w:hAnsiTheme="minorEastAsia" w:eastAsiaTheme="minorEastAsia"/>
                <w:color w:val="auto"/>
                <w:szCs w:val="21"/>
                <w:lang w:val="en-US" w:eastAsia="zh-CN"/>
              </w:rPr>
            </w:pPr>
            <w:r>
              <w:rPr>
                <w:rFonts w:hint="eastAsia" w:cs="宋体" w:asciiTheme="minorEastAsia" w:hAnsiTheme="minorEastAsia" w:eastAsiaTheme="minorEastAsia"/>
                <w:color w:val="auto"/>
                <w:szCs w:val="21"/>
                <w:lang w:val="en-US" w:eastAsia="zh-CN"/>
              </w:rPr>
              <w:t>冯  新          人才中介员               5105937             2020.10.28</w:t>
            </w:r>
          </w:p>
          <w:p>
            <w:pPr>
              <w:pStyle w:val="4"/>
              <w:rPr>
                <w:rFonts w:hint="default" w:cs="宋体" w:asciiTheme="minorEastAsia" w:hAnsiTheme="minorEastAsia" w:eastAsiaTheme="minorEastAsia"/>
                <w:color w:val="auto"/>
                <w:szCs w:val="21"/>
                <w:lang w:val="en-US" w:eastAsia="zh-CN"/>
              </w:rPr>
            </w:pPr>
            <w:r>
              <w:rPr>
                <w:rFonts w:hint="eastAsia" w:cs="宋体" w:asciiTheme="minorEastAsia" w:hAnsiTheme="minorEastAsia" w:eastAsiaTheme="minorEastAsia"/>
                <w:color w:val="auto"/>
                <w:szCs w:val="21"/>
                <w:lang w:val="en-US" w:eastAsia="zh-CN"/>
              </w:rPr>
              <w:t>侯华英          人才中介员               5116031             2022.05.10</w:t>
            </w:r>
          </w:p>
          <w:p>
            <w:pPr>
              <w:pStyle w:val="4"/>
              <w:rPr>
                <w:rFonts w:hint="default" w:cs="宋体" w:asciiTheme="minorEastAsia" w:hAnsiTheme="minorEastAsia" w:eastAsiaTheme="minorEastAsia"/>
                <w:color w:val="auto"/>
                <w:szCs w:val="21"/>
                <w:lang w:val="en-US" w:eastAsia="zh-CN"/>
              </w:rPr>
            </w:pPr>
            <w:r>
              <w:rPr>
                <w:rFonts w:hint="eastAsia" w:cs="宋体" w:asciiTheme="minorEastAsia" w:hAnsiTheme="minorEastAsia" w:eastAsiaTheme="minorEastAsia"/>
                <w:color w:val="auto"/>
                <w:szCs w:val="21"/>
                <w:lang w:val="en-US" w:eastAsia="zh-CN"/>
              </w:rPr>
              <w:t>魏  琴          人才中介员               5102564             2017.01.16</w:t>
            </w:r>
          </w:p>
          <w:p>
            <w:pPr>
              <w:pStyle w:val="4"/>
              <w:rPr>
                <w:rFonts w:hint="default" w:cs="宋体" w:asciiTheme="minorEastAsia" w:hAnsiTheme="minorEastAsia" w:eastAsiaTheme="minorEastAsia"/>
                <w:color w:val="auto"/>
                <w:szCs w:val="21"/>
                <w:lang w:val="en-US" w:eastAsia="zh-CN"/>
              </w:rPr>
            </w:pPr>
            <w:r>
              <w:rPr>
                <w:rFonts w:hint="eastAsia" w:cs="宋体" w:asciiTheme="minorEastAsia" w:hAnsiTheme="minorEastAsia" w:eastAsiaTheme="minorEastAsia"/>
                <w:color w:val="auto"/>
                <w:szCs w:val="21"/>
                <w:lang w:val="en-US" w:eastAsia="zh-CN"/>
              </w:rPr>
              <w:t>吴欣蓉      企业人力资料管理师   S000050000070214000100      2021.12.15</w:t>
            </w:r>
          </w:p>
          <w:p>
            <w:pPr>
              <w:pStyle w:val="4"/>
              <w:rPr>
                <w:rFonts w:hint="default" w:cs="宋体" w:asciiTheme="minorEastAsia" w:hAnsiTheme="minorEastAsia" w:eastAsiaTheme="minorEastAsia"/>
                <w:color w:val="auto"/>
                <w:szCs w:val="21"/>
                <w:lang w:val="en-US" w:eastAsia="zh-CN"/>
              </w:rPr>
            </w:pPr>
            <w:r>
              <w:rPr>
                <w:rFonts w:hint="eastAsia" w:cs="宋体" w:asciiTheme="minorEastAsia" w:hAnsiTheme="minorEastAsia" w:eastAsiaTheme="minorEastAsia"/>
                <w:color w:val="auto"/>
                <w:szCs w:val="21"/>
                <w:lang w:val="en-US" w:eastAsia="zh-CN"/>
              </w:rPr>
              <w:t>张露月      企业人力资料管理师   S000050000070214000087      2021.12.15</w:t>
            </w:r>
          </w:p>
          <w:p>
            <w:pPr>
              <w:pStyle w:val="4"/>
              <w:rPr>
                <w:rFonts w:hint="default" w:cs="宋体" w:asciiTheme="minorEastAsia" w:hAnsiTheme="minorEastAsia" w:eastAsiaTheme="minorEastAsia"/>
                <w:color w:val="auto"/>
                <w:szCs w:val="21"/>
                <w:lang w:val="en-US" w:eastAsia="zh-CN"/>
              </w:rPr>
            </w:pPr>
            <w:r>
              <w:rPr>
                <w:rFonts w:hint="eastAsia" w:cs="宋体" w:asciiTheme="minorEastAsia" w:hAnsiTheme="minorEastAsia" w:eastAsiaTheme="minorEastAsia"/>
                <w:color w:val="auto"/>
                <w:szCs w:val="21"/>
                <w:lang w:val="en-US" w:eastAsia="zh-CN"/>
              </w:rPr>
              <w:t>周  欢      企业人力资料管理师   S000050000070214000089      2021.12.15</w:t>
            </w:r>
          </w:p>
          <w:p>
            <w:pPr>
              <w:pStyle w:val="4"/>
              <w:rPr>
                <w:rFonts w:hint="default" w:cs="宋体" w:asciiTheme="minorEastAsia" w:hAnsiTheme="minorEastAsia" w:eastAsiaTheme="minorEastAsia"/>
                <w:color w:val="auto"/>
                <w:szCs w:val="21"/>
                <w:lang w:val="en-US" w:eastAsia="zh-CN"/>
              </w:rPr>
            </w:pPr>
            <w:r>
              <w:rPr>
                <w:rFonts w:hint="eastAsia" w:cs="宋体" w:asciiTheme="minorEastAsia" w:hAnsiTheme="minorEastAsia" w:eastAsiaTheme="minorEastAsia"/>
                <w:color w:val="auto"/>
                <w:szCs w:val="21"/>
                <w:lang w:val="en-US" w:eastAsia="zh-CN"/>
              </w:rPr>
              <w:t>。。。。。。。</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提供有</w:t>
            </w:r>
            <w:r>
              <w:rPr>
                <w:rFonts w:hint="eastAsia" w:cs="宋体" w:asciiTheme="minorEastAsia" w:hAnsiTheme="minorEastAsia" w:eastAsiaTheme="minorEastAsia"/>
                <w:color w:val="auto"/>
                <w:szCs w:val="21"/>
                <w:lang w:val="en-US" w:eastAsia="zh-CN"/>
              </w:rPr>
              <w:t>2022</w:t>
            </w:r>
            <w:r>
              <w:rPr>
                <w:rFonts w:hint="eastAsia" w:cs="宋体" w:asciiTheme="minorEastAsia" w:hAnsiTheme="minorEastAsia" w:eastAsiaTheme="minorEastAsia"/>
                <w:color w:val="auto"/>
                <w:szCs w:val="21"/>
              </w:rPr>
              <w:t>年度培训计划表，计划培训</w:t>
            </w:r>
            <w:r>
              <w:rPr>
                <w:rFonts w:hint="eastAsia" w:cs="宋体" w:asciiTheme="minorEastAsia" w:hAnsiTheme="minorEastAsia" w:eastAsiaTheme="minorEastAsia"/>
                <w:color w:val="auto"/>
                <w:szCs w:val="21"/>
                <w:lang w:val="en-US" w:eastAsia="zh-CN"/>
              </w:rPr>
              <w:t>8</w:t>
            </w:r>
            <w:r>
              <w:rPr>
                <w:rFonts w:hint="eastAsia" w:cs="宋体" w:asciiTheme="minorEastAsia" w:hAnsiTheme="minorEastAsia" w:eastAsiaTheme="minorEastAsia"/>
                <w:color w:val="auto"/>
                <w:szCs w:val="21"/>
              </w:rPr>
              <w:t>次，已培训</w:t>
            </w:r>
            <w:r>
              <w:rPr>
                <w:rFonts w:hint="eastAsia" w:cs="宋体" w:asciiTheme="minorEastAsia" w:hAnsiTheme="minorEastAsia" w:eastAsiaTheme="minorEastAsia"/>
                <w:color w:val="auto"/>
                <w:szCs w:val="21"/>
                <w:lang w:val="en-US" w:eastAsia="zh-CN"/>
              </w:rPr>
              <w:t>4</w:t>
            </w:r>
            <w:r>
              <w:rPr>
                <w:rFonts w:hint="eastAsia" w:cs="宋体" w:asciiTheme="minorEastAsia" w:hAnsiTheme="minorEastAsia" w:eastAsiaTheme="minorEastAsia"/>
                <w:color w:val="auto"/>
                <w:szCs w:val="21"/>
              </w:rPr>
              <w:t>次。</w:t>
            </w:r>
          </w:p>
          <w:p>
            <w:pPr>
              <w:spacing w:line="360" w:lineRule="auto"/>
              <w:ind w:firstLine="210" w:firstLineChars="1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抽查培训计划和培训记录。</w:t>
            </w:r>
          </w:p>
          <w:p>
            <w:pPr>
              <w:numPr>
                <w:ilvl w:val="0"/>
                <w:numId w:val="5"/>
              </w:numP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w:t>
            </w:r>
            <w:r>
              <w:rPr>
                <w:rFonts w:hint="eastAsia" w:cs="宋体" w:asciiTheme="minorEastAsia" w:hAnsiTheme="minorEastAsia" w:eastAsiaTheme="minorEastAsia"/>
                <w:color w:val="auto"/>
                <w:szCs w:val="21"/>
                <w:lang w:val="en-US" w:eastAsia="zh-CN"/>
              </w:rPr>
              <w:t>2022年2月17日</w:t>
            </w:r>
            <w:r>
              <w:rPr>
                <w:rFonts w:hint="eastAsia" w:cs="宋体" w:asciiTheme="minorEastAsia" w:hAnsiTheme="minorEastAsia" w:eastAsiaTheme="minorEastAsia"/>
                <w:color w:val="auto"/>
                <w:szCs w:val="21"/>
              </w:rPr>
              <w:t>,内审员培训</w:t>
            </w:r>
            <w:r>
              <w:rPr>
                <w:rFonts w:hint="eastAsia" w:cs="宋体" w:asciiTheme="minorEastAsia" w:hAnsiTheme="minorEastAsia" w:eastAsiaTheme="minorEastAsia"/>
                <w:color w:val="auto"/>
                <w:szCs w:val="21"/>
                <w:lang w:eastAsia="zh-CN"/>
              </w:rPr>
              <w:t>，</w:t>
            </w:r>
            <w:r>
              <w:rPr>
                <w:rFonts w:cs="宋体" w:asciiTheme="minorEastAsia" w:hAnsiTheme="minorEastAsia" w:eastAsiaTheme="minorEastAsia"/>
                <w:color w:val="auto"/>
                <w:szCs w:val="21"/>
              </w:rPr>
              <w:t>培训老师：</w:t>
            </w:r>
            <w:r>
              <w:rPr>
                <w:rFonts w:hint="eastAsia" w:cs="宋体" w:asciiTheme="minorEastAsia" w:hAnsiTheme="minorEastAsia" w:eastAsiaTheme="minorEastAsia"/>
                <w:color w:val="auto"/>
                <w:szCs w:val="21"/>
                <w:lang w:val="en-US" w:eastAsia="zh-CN"/>
              </w:rPr>
              <w:t>江涛老师</w:t>
            </w:r>
            <w:r>
              <w:rPr>
                <w:rFonts w:hint="eastAsia" w:cs="宋体" w:asciiTheme="minorEastAsia" w:hAnsiTheme="minorEastAsia" w:eastAsiaTheme="minorEastAsia"/>
                <w:color w:val="auto"/>
                <w:szCs w:val="21"/>
              </w:rPr>
              <w:t xml:space="preserve"> </w:t>
            </w:r>
            <w:r>
              <w:rPr>
                <w:rFonts w:cs="宋体" w:asciiTheme="minorEastAsia" w:hAnsiTheme="minorEastAsia" w:eastAsiaTheme="minorEastAsia"/>
                <w:color w:val="auto"/>
                <w:szCs w:val="21"/>
              </w:rPr>
              <w:t xml:space="preserve">  </w:t>
            </w:r>
            <w:r>
              <w:rPr>
                <w:rFonts w:hint="eastAsia" w:cs="宋体" w:asciiTheme="minorEastAsia" w:hAnsiTheme="minorEastAsia" w:eastAsiaTheme="minorEastAsia"/>
                <w:color w:val="auto"/>
                <w:szCs w:val="21"/>
              </w:rPr>
              <w:t>参加培训人员：</w:t>
            </w:r>
            <w:r>
              <w:rPr>
                <w:rFonts w:hint="eastAsia" w:cs="宋体" w:asciiTheme="minorEastAsia" w:hAnsiTheme="minorEastAsia" w:eastAsiaTheme="minorEastAsia"/>
                <w:color w:val="auto"/>
                <w:szCs w:val="21"/>
                <w:lang w:val="en-US" w:eastAsia="zh-CN"/>
              </w:rPr>
              <w:t>王伟  吴欣蓉  张露月  钟家臣</w:t>
            </w:r>
            <w:r>
              <w:rPr>
                <w:rFonts w:hint="eastAsia" w:cs="宋体" w:asciiTheme="minorEastAsia" w:hAnsiTheme="minorEastAsia" w:eastAsiaTheme="minorEastAsia"/>
                <w:color w:val="auto"/>
                <w:szCs w:val="21"/>
              </w:rPr>
              <w:t>。</w:t>
            </w:r>
            <w:r>
              <w:rPr>
                <w:rFonts w:asciiTheme="minorEastAsia" w:hAnsiTheme="minorEastAsia" w:eastAsiaTheme="minorEastAsia"/>
                <w:color w:val="auto"/>
                <w:szCs w:val="21"/>
              </w:rPr>
              <w:t>培训内容：内部审核流程，审核计划的编制、不符合报告怎么整改，检查表的编写等</w:t>
            </w:r>
            <w:r>
              <w:rPr>
                <w:rFonts w:hint="eastAsia" w:asciiTheme="minorEastAsia" w:hAnsiTheme="minorEastAsia" w:eastAsiaTheme="minorEastAsia"/>
                <w:color w:val="auto"/>
                <w:szCs w:val="21"/>
                <w:lang w:eastAsia="zh-CN"/>
              </w:rPr>
              <w:t>。</w:t>
            </w:r>
            <w:r>
              <w:rPr>
                <w:rFonts w:hint="eastAsia" w:cs="宋体" w:asciiTheme="minorEastAsia" w:hAnsiTheme="minorEastAsia" w:eastAsiaTheme="minorEastAsia"/>
                <w:color w:val="auto"/>
                <w:szCs w:val="21"/>
              </w:rPr>
              <w:t>提问口试确认，均合格。</w:t>
            </w:r>
          </w:p>
          <w:p>
            <w:pPr>
              <w:rPr>
                <w:rFonts w:cs="宋体" w:asciiTheme="minorEastAsia" w:hAnsiTheme="minorEastAsia" w:eastAsiaTheme="minorEastAsia"/>
                <w:color w:val="auto"/>
                <w:szCs w:val="21"/>
              </w:rPr>
            </w:pPr>
            <w:r>
              <w:rPr>
                <w:rFonts w:hint="eastAsia" w:asciiTheme="minorEastAsia" w:hAnsiTheme="minorEastAsia" w:eastAsiaTheme="minorEastAsia"/>
                <w:color w:val="auto"/>
                <w:szCs w:val="21"/>
              </w:rPr>
              <w:t>培训效果评价：通过</w:t>
            </w:r>
            <w:r>
              <w:rPr>
                <w:rFonts w:hint="eastAsia" w:cs="宋体" w:asciiTheme="minorEastAsia" w:hAnsiTheme="minorEastAsia" w:eastAsiaTheme="minorEastAsia"/>
                <w:color w:val="auto"/>
                <w:szCs w:val="21"/>
              </w:rPr>
              <w:t>此次培训使受培训人员对内部审核制度有了更进一步的了解，掌握了审核技巧及方法。能独立制作内部审核检查表</w:t>
            </w:r>
            <w:r>
              <w:rPr>
                <w:rFonts w:hint="eastAsia" w:asciiTheme="minorEastAsia" w:hAnsiTheme="minorEastAsia" w:eastAsiaTheme="minorEastAsia"/>
                <w:color w:val="auto"/>
                <w:szCs w:val="21"/>
              </w:rPr>
              <w:t>。评价人：</w:t>
            </w:r>
            <w:r>
              <w:rPr>
                <w:rFonts w:hint="eastAsia" w:cs="宋体" w:asciiTheme="minorEastAsia" w:hAnsiTheme="minorEastAsia" w:eastAsiaTheme="minorEastAsia"/>
                <w:color w:val="auto"/>
                <w:szCs w:val="21"/>
                <w:lang w:val="en-US" w:eastAsia="zh-CN"/>
              </w:rPr>
              <w:t>江涛</w:t>
            </w:r>
            <w:r>
              <w:rPr>
                <w:rFonts w:hint="eastAsia" w:cs="宋体" w:asciiTheme="minorEastAsia" w:hAnsiTheme="minorEastAsia" w:eastAsiaTheme="minorEastAsia"/>
                <w:color w:val="auto"/>
                <w:szCs w:val="21"/>
              </w:rPr>
              <w:t>。</w:t>
            </w:r>
          </w:p>
          <w:p>
            <w:pPr>
              <w:numPr>
                <w:ilvl w:val="0"/>
                <w:numId w:val="5"/>
              </w:numPr>
              <w:rPr>
                <w:rFonts w:asciiTheme="minorEastAsia" w:hAnsiTheme="minorEastAsia" w:eastAsiaTheme="minorEastAsia"/>
                <w:color w:val="auto"/>
                <w:szCs w:val="21"/>
              </w:rPr>
            </w:pPr>
            <w:r>
              <w:rPr>
                <w:rFonts w:hint="eastAsia" w:cs="宋体" w:asciiTheme="minorEastAsia" w:hAnsiTheme="minorEastAsia" w:eastAsiaTheme="minorEastAsia"/>
                <w:color w:val="auto"/>
                <w:szCs w:val="21"/>
                <w:lang w:val="en-US" w:eastAsia="zh-CN"/>
              </w:rPr>
              <w:t>、2022年3</w:t>
            </w:r>
            <w:r>
              <w:rPr>
                <w:rFonts w:hint="eastAsia" w:cs="宋体" w:asciiTheme="minorEastAsia" w:hAnsiTheme="minorEastAsia" w:eastAsiaTheme="minorEastAsia"/>
                <w:color w:val="auto"/>
                <w:sz w:val="21"/>
                <w:szCs w:val="21"/>
                <w:lang w:val="en-US" w:eastAsia="zh-CN"/>
              </w:rPr>
              <w:t>月18日</w:t>
            </w:r>
            <w:r>
              <w:rPr>
                <w:rFonts w:hint="eastAsia" w:cs="宋体" w:asciiTheme="minorEastAsia" w:hAnsiTheme="minorEastAsia" w:eastAsiaTheme="minorEastAsia"/>
                <w:color w:val="auto"/>
                <w:sz w:val="21"/>
                <w:szCs w:val="21"/>
              </w:rPr>
              <w:t>，管理体系</w:t>
            </w:r>
            <w:r>
              <w:rPr>
                <w:rFonts w:hint="eastAsia" w:cs="宋体" w:asciiTheme="minorEastAsia" w:hAnsiTheme="minorEastAsia" w:eastAsiaTheme="minorEastAsia"/>
                <w:color w:val="auto"/>
                <w:sz w:val="21"/>
                <w:szCs w:val="21"/>
                <w:lang w:val="en-US" w:eastAsia="zh-CN"/>
              </w:rPr>
              <w:t>意识</w:t>
            </w:r>
            <w:r>
              <w:rPr>
                <w:rFonts w:hint="eastAsia" w:cs="宋体" w:asciiTheme="minorEastAsia" w:hAnsiTheme="minorEastAsia" w:eastAsiaTheme="minorEastAsia"/>
                <w:color w:val="auto"/>
                <w:sz w:val="21"/>
                <w:szCs w:val="21"/>
              </w:rPr>
              <w:t>培训。培训老师：</w:t>
            </w:r>
            <w:r>
              <w:rPr>
                <w:rFonts w:hint="eastAsia" w:cs="宋体" w:asciiTheme="minorEastAsia" w:hAnsiTheme="minorEastAsia" w:eastAsiaTheme="minorEastAsia"/>
                <w:color w:val="auto"/>
                <w:sz w:val="21"/>
                <w:szCs w:val="21"/>
                <w:lang w:val="en-US" w:eastAsia="zh-CN"/>
              </w:rPr>
              <w:t>陈老师（外聘），</w:t>
            </w:r>
            <w:r>
              <w:rPr>
                <w:rFonts w:hint="eastAsia" w:cs="宋体" w:asciiTheme="minorEastAsia" w:hAnsiTheme="minorEastAsia" w:eastAsiaTheme="minorEastAsia"/>
                <w:color w:val="auto"/>
                <w:sz w:val="21"/>
                <w:szCs w:val="21"/>
              </w:rPr>
              <w:t xml:space="preserve"> 参加培训人员：</w:t>
            </w:r>
            <w:r>
              <w:rPr>
                <w:rFonts w:hint="eastAsia" w:cs="宋体" w:asciiTheme="minorEastAsia" w:hAnsiTheme="minorEastAsia" w:eastAsiaTheme="minorEastAsia"/>
                <w:color w:val="auto"/>
                <w:sz w:val="21"/>
                <w:szCs w:val="21"/>
                <w:lang w:val="en-US" w:eastAsia="zh-CN"/>
              </w:rPr>
              <w:t>王伟  吴欣蓉  张露月  钟家臣等</w:t>
            </w:r>
            <w:r>
              <w:rPr>
                <w:rFonts w:hint="eastAsia" w:cs="宋体" w:asciiTheme="minorEastAsia" w:hAnsiTheme="minorEastAsia" w:eastAsiaTheme="minorEastAsia"/>
                <w:color w:val="auto"/>
                <w:sz w:val="21"/>
                <w:szCs w:val="21"/>
              </w:rPr>
              <w:t>。</w:t>
            </w:r>
            <w:r>
              <w:rPr>
                <w:rFonts w:hint="eastAsia" w:asciiTheme="minorEastAsia" w:hAnsiTheme="minorEastAsia" w:eastAsiaTheme="minorEastAsia"/>
                <w:color w:val="auto"/>
                <w:sz w:val="21"/>
                <w:szCs w:val="21"/>
              </w:rPr>
              <w:t>培训效果评价：</w:t>
            </w:r>
            <w:r>
              <w:rPr>
                <w:rFonts w:hint="eastAsia"/>
                <w:sz w:val="21"/>
                <w:szCs w:val="21"/>
              </w:rPr>
              <w:t>通过学习培训，现场讨论回答提问，学员能够基本掌握课程内容。培训达到预期效果，培训有效。</w:t>
            </w:r>
            <w:r>
              <w:rPr>
                <w:rFonts w:hint="eastAsia" w:asciiTheme="minorEastAsia" w:hAnsiTheme="minorEastAsia" w:eastAsiaTheme="minorEastAsia"/>
                <w:color w:val="auto"/>
                <w:sz w:val="21"/>
                <w:szCs w:val="21"/>
              </w:rPr>
              <w:t>评价人：</w:t>
            </w:r>
            <w:r>
              <w:rPr>
                <w:rFonts w:hint="eastAsia" w:cs="宋体" w:asciiTheme="minorEastAsia" w:hAnsiTheme="minorEastAsia" w:eastAsiaTheme="minorEastAsia"/>
                <w:color w:val="auto"/>
                <w:sz w:val="21"/>
                <w:szCs w:val="21"/>
                <w:lang w:val="en-US" w:eastAsia="zh-CN"/>
              </w:rPr>
              <w:t>陈老师</w:t>
            </w:r>
            <w:r>
              <w:rPr>
                <w:rFonts w:hint="eastAsia" w:asciiTheme="minorEastAsia" w:hAnsiTheme="minorEastAsia" w:eastAsiaTheme="minorEastAsia"/>
                <w:color w:val="auto"/>
                <w:sz w:val="21"/>
                <w:szCs w:val="21"/>
              </w:rPr>
              <w:t>。</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w:t>
            </w:r>
          </w:p>
          <w:p>
            <w:pPr>
              <w:rPr>
                <w:rFonts w:asciiTheme="minorEastAsia" w:hAnsiTheme="minorEastAsia" w:eastAsiaTheme="minorEastAsia"/>
                <w:color w:val="auto"/>
                <w:szCs w:val="21"/>
              </w:rPr>
            </w:pPr>
            <w:r>
              <w:rPr>
                <w:rFonts w:hint="eastAsia" w:cs="宋体" w:asciiTheme="minorEastAsia" w:hAnsiTheme="minorEastAsia" w:eastAsiaTheme="minorEastAsia"/>
                <w:color w:val="auto"/>
                <w:szCs w:val="21"/>
              </w:rPr>
              <w:t>其余培训计划均按时进行了培训。</w:t>
            </w:r>
          </w:p>
        </w:tc>
        <w:tc>
          <w:tcPr>
            <w:tcW w:w="1047" w:type="dxa"/>
          </w:tcPr>
          <w:p>
            <w:pPr>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lang w:eastAsia="zh-CN"/>
              </w:rPr>
              <w:t xml:space="preserve"> </w:t>
            </w:r>
            <w:r>
              <w:rPr>
                <w:rFonts w:hint="eastAsia" w:asciiTheme="minorEastAsia" w:hAnsiTheme="minorEastAsia" w:eastAsiaTheme="minorEastAsia"/>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1668" w:type="dxa"/>
          </w:tcPr>
          <w:p>
            <w:pPr>
              <w:adjustRightInd w:val="0"/>
              <w:snapToGrid w:val="0"/>
              <w:jc w:val="left"/>
              <w:rPr>
                <w:rFonts w:asciiTheme="minorEastAsia" w:hAnsiTheme="minorEastAsia" w:eastAsiaTheme="minorEastAsia"/>
                <w:color w:val="auto"/>
                <w:szCs w:val="21"/>
              </w:rPr>
            </w:pPr>
            <w:r>
              <w:rPr>
                <w:rFonts w:hint="eastAsia" w:cs="宋体" w:asciiTheme="minorEastAsia" w:hAnsiTheme="minorEastAsia" w:eastAsiaTheme="minorEastAsia"/>
                <w:color w:val="auto"/>
                <w:szCs w:val="21"/>
              </w:rPr>
              <w:t>意识</w:t>
            </w:r>
          </w:p>
        </w:tc>
        <w:tc>
          <w:tcPr>
            <w:tcW w:w="1275" w:type="dxa"/>
            <w:gridSpan w:val="2"/>
          </w:tcPr>
          <w:p>
            <w:pPr>
              <w:tabs>
                <w:tab w:val="center" w:pos="3169"/>
              </w:tabs>
              <w:spacing w:line="400" w:lineRule="exac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Q7.3</w:t>
            </w:r>
          </w:p>
          <w:p>
            <w:pPr>
              <w:rPr>
                <w:rFonts w:asciiTheme="minorEastAsia" w:hAnsiTheme="minorEastAsia" w:eastAsiaTheme="minorEastAsia"/>
                <w:color w:val="auto"/>
                <w:szCs w:val="21"/>
              </w:rPr>
            </w:pPr>
          </w:p>
        </w:tc>
        <w:tc>
          <w:tcPr>
            <w:tcW w:w="10719" w:type="dxa"/>
            <w:gridSpan w:val="2"/>
          </w:tcPr>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公司通过宣导、培训、制度约束等方式确保员工能意识到他们从事的活动的相关性及重要性，以及他们对贯彻方针、达成目标及实现QES的有效性的积极贡献，以及其不符合QES要求的后果。</w:t>
            </w:r>
          </w:p>
          <w:p>
            <w:pPr>
              <w:spacing w:line="400" w:lineRule="exact"/>
              <w:ind w:firstLine="420" w:firstLineChars="200"/>
              <w:jc w:val="left"/>
              <w:rPr>
                <w:rFonts w:asciiTheme="minorEastAsia" w:hAnsiTheme="minorEastAsia" w:eastAsiaTheme="minorEastAsia"/>
                <w:color w:val="auto"/>
                <w:szCs w:val="21"/>
              </w:rPr>
            </w:pPr>
            <w:r>
              <w:rPr>
                <w:rFonts w:hint="eastAsia" w:cs="宋体" w:asciiTheme="minorEastAsia" w:hAnsiTheme="minorEastAsia" w:eastAsiaTheme="minorEastAsia"/>
                <w:color w:val="auto"/>
                <w:szCs w:val="21"/>
              </w:rPr>
              <w:t>---经与员工</w:t>
            </w:r>
            <w:r>
              <w:rPr>
                <w:rFonts w:hint="eastAsia" w:cs="宋体" w:asciiTheme="minorEastAsia" w:hAnsiTheme="minorEastAsia" w:eastAsiaTheme="minorEastAsia"/>
                <w:color w:val="auto"/>
                <w:szCs w:val="21"/>
                <w:lang w:val="en-US" w:eastAsia="zh-CN"/>
              </w:rPr>
              <w:t>吴欣蓉、魏琴</w:t>
            </w:r>
            <w:r>
              <w:rPr>
                <w:rFonts w:hint="eastAsia" w:cs="宋体" w:asciiTheme="minorEastAsia" w:hAnsiTheme="minorEastAsia" w:eastAsiaTheme="minorEastAsia"/>
                <w:color w:val="auto"/>
                <w:szCs w:val="21"/>
              </w:rPr>
              <w:t>沟通了解，基本具备以上必要环</w:t>
            </w:r>
            <w:r>
              <w:rPr>
                <w:rFonts w:hint="eastAsia" w:cs="宋体" w:asciiTheme="minorEastAsia" w:hAnsiTheme="minorEastAsia" w:eastAsiaTheme="minorEastAsia"/>
                <w:color w:val="auto"/>
                <w:szCs w:val="21"/>
                <w:lang w:val="en-US" w:eastAsia="zh-CN"/>
              </w:rPr>
              <w:t>质量</w:t>
            </w:r>
            <w:r>
              <w:rPr>
                <w:rFonts w:hint="eastAsia" w:cs="宋体" w:asciiTheme="minorEastAsia" w:hAnsiTheme="minorEastAsia" w:eastAsiaTheme="minorEastAsia"/>
                <w:color w:val="auto"/>
                <w:szCs w:val="21"/>
              </w:rPr>
              <w:t>管理体系相关意识。</w:t>
            </w:r>
          </w:p>
        </w:tc>
        <w:tc>
          <w:tcPr>
            <w:tcW w:w="1047" w:type="dxa"/>
          </w:tcPr>
          <w:p>
            <w:pPr>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lang w:eastAsia="zh-CN"/>
              </w:rPr>
              <w:t xml:space="preserve"> </w:t>
            </w:r>
            <w:r>
              <w:rPr>
                <w:rFonts w:hint="eastAsia" w:asciiTheme="minorEastAsia" w:hAnsiTheme="minorEastAsia" w:eastAsiaTheme="minorEastAsia"/>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668" w:type="dxa"/>
          </w:tcPr>
          <w:p>
            <w:pPr>
              <w:adjustRightInd w:val="0"/>
              <w:snapToGrid w:val="0"/>
              <w:jc w:val="left"/>
              <w:rPr>
                <w:rFonts w:cs="宋体" w:asciiTheme="minorEastAsia" w:hAnsiTheme="minorEastAsia" w:eastAsiaTheme="minorEastAsia"/>
                <w:color w:val="auto"/>
                <w:szCs w:val="21"/>
              </w:rPr>
            </w:pPr>
            <w:r>
              <w:rPr>
                <w:rFonts w:hint="eastAsia" w:cs="新宋体" w:asciiTheme="minorEastAsia" w:hAnsiTheme="minorEastAsia" w:eastAsiaTheme="minorEastAsia"/>
                <w:color w:val="auto"/>
                <w:szCs w:val="21"/>
              </w:rPr>
              <w:t>文件化信息</w:t>
            </w:r>
          </w:p>
        </w:tc>
        <w:tc>
          <w:tcPr>
            <w:tcW w:w="1275" w:type="dxa"/>
            <w:gridSpan w:val="2"/>
          </w:tcPr>
          <w:p>
            <w:pPr>
              <w:rPr>
                <w:rFonts w:cs="新宋体" w:asciiTheme="minorEastAsia" w:hAnsiTheme="minorEastAsia" w:eastAsiaTheme="minorEastAsia"/>
                <w:color w:val="auto"/>
                <w:szCs w:val="21"/>
              </w:rPr>
            </w:pPr>
            <w:r>
              <w:rPr>
                <w:rFonts w:hint="eastAsia" w:cs="新宋体" w:asciiTheme="minorEastAsia" w:hAnsiTheme="minorEastAsia" w:eastAsiaTheme="minorEastAsia"/>
                <w:color w:val="auto"/>
                <w:szCs w:val="21"/>
              </w:rPr>
              <w:t>Q7.5</w:t>
            </w:r>
          </w:p>
          <w:p>
            <w:pPr>
              <w:rPr>
                <w:rFonts w:cs="宋体" w:asciiTheme="minorEastAsia" w:hAnsiTheme="minorEastAsia" w:eastAsiaTheme="minorEastAsia"/>
                <w:color w:val="auto"/>
                <w:szCs w:val="21"/>
              </w:rPr>
            </w:pPr>
          </w:p>
        </w:tc>
        <w:tc>
          <w:tcPr>
            <w:tcW w:w="10719" w:type="dxa"/>
            <w:gridSpan w:val="2"/>
          </w:tcPr>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----有《</w:t>
            </w:r>
            <w:r>
              <w:rPr>
                <w:rFonts w:hint="eastAsia" w:cs="宋体" w:asciiTheme="minorEastAsia" w:hAnsiTheme="minorEastAsia" w:eastAsiaTheme="minorEastAsia"/>
                <w:color w:val="auto"/>
                <w:szCs w:val="21"/>
                <w:lang w:val="en-US" w:eastAsia="zh-CN"/>
              </w:rPr>
              <w:t>文件控制程序</w:t>
            </w:r>
            <w:r>
              <w:rPr>
                <w:rFonts w:hint="eastAsia" w:cs="宋体" w:asciiTheme="minorEastAsia" w:hAnsiTheme="minorEastAsia" w:eastAsiaTheme="minorEastAsia"/>
                <w:color w:val="auto"/>
                <w:szCs w:val="21"/>
              </w:rPr>
              <w:t>》，体系文件生效实施日期为20</w:t>
            </w:r>
            <w:r>
              <w:rPr>
                <w:rFonts w:hint="eastAsia" w:cs="宋体" w:asciiTheme="minorEastAsia" w:hAnsiTheme="minorEastAsia" w:eastAsiaTheme="minorEastAsia"/>
                <w:color w:val="auto"/>
                <w:szCs w:val="21"/>
                <w:lang w:val="en-US" w:eastAsia="zh-CN"/>
              </w:rPr>
              <w:t>22</w:t>
            </w:r>
            <w:r>
              <w:rPr>
                <w:rFonts w:hint="eastAsia" w:cs="宋体" w:asciiTheme="minorEastAsia" w:hAnsiTheme="minorEastAsia" w:eastAsiaTheme="minorEastAsia"/>
                <w:color w:val="auto"/>
                <w:szCs w:val="21"/>
              </w:rPr>
              <w:t>年</w:t>
            </w:r>
            <w:r>
              <w:rPr>
                <w:rFonts w:hint="eastAsia" w:cs="宋体" w:asciiTheme="minorEastAsia" w:hAnsiTheme="minorEastAsia" w:eastAsiaTheme="minorEastAsia"/>
                <w:color w:val="auto"/>
                <w:szCs w:val="21"/>
                <w:lang w:val="en-US" w:eastAsia="zh-CN"/>
              </w:rPr>
              <w:t>1</w:t>
            </w:r>
            <w:r>
              <w:rPr>
                <w:rFonts w:hint="eastAsia" w:cs="宋体" w:asciiTheme="minorEastAsia" w:hAnsiTheme="minorEastAsia" w:eastAsiaTheme="minorEastAsia"/>
                <w:color w:val="auto"/>
                <w:szCs w:val="21"/>
              </w:rPr>
              <w:t>月</w:t>
            </w:r>
            <w:r>
              <w:rPr>
                <w:rFonts w:hint="eastAsia" w:cs="宋体" w:asciiTheme="minorEastAsia" w:hAnsiTheme="minorEastAsia" w:eastAsiaTheme="minorEastAsia"/>
                <w:color w:val="auto"/>
                <w:szCs w:val="21"/>
                <w:lang w:val="en-US" w:eastAsia="zh-CN"/>
              </w:rPr>
              <w:t>20</w:t>
            </w:r>
            <w:r>
              <w:rPr>
                <w:rFonts w:hint="eastAsia" w:cs="宋体" w:asciiTheme="minorEastAsia" w:hAnsiTheme="minorEastAsia" w:eastAsiaTheme="minorEastAsia"/>
                <w:color w:val="auto"/>
                <w:szCs w:val="21"/>
              </w:rPr>
              <w:t>日，文件规定了质量、环境和安全职业健康文件的编制、审批、评审、编号、回收、发放、更改、换版、作废等的管理和控制。</w:t>
            </w:r>
            <w:r>
              <w:rPr>
                <w:rFonts w:hint="eastAsia" w:cs="宋体" w:asciiTheme="minorEastAsia" w:hAnsiTheme="minorEastAsia" w:eastAsiaTheme="minorEastAsia"/>
                <w:color w:val="auto"/>
                <w:szCs w:val="21"/>
                <w:lang w:val="en-US" w:eastAsia="zh-CN"/>
              </w:rPr>
              <w:t>因总经理发生变更，管理手册2021年12月08进行了修订</w:t>
            </w:r>
            <w:r>
              <w:rPr>
                <w:rFonts w:hint="eastAsia" w:cs="宋体" w:asciiTheme="minorEastAsia" w:hAnsiTheme="minorEastAsia" w:eastAsiaTheme="minorEastAsia"/>
                <w:color w:val="auto"/>
                <w:szCs w:val="21"/>
              </w:rPr>
              <w:t>。</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查《体系受控文件清单》，包括管理手册、</w:t>
            </w:r>
            <w:r>
              <w:rPr>
                <w:rFonts w:hint="eastAsia" w:cs="宋体" w:asciiTheme="minorEastAsia" w:hAnsiTheme="minorEastAsia" w:eastAsiaTheme="minorEastAsia"/>
                <w:color w:val="auto"/>
                <w:szCs w:val="21"/>
                <w:lang w:val="en-US" w:eastAsia="zh-CN"/>
              </w:rPr>
              <w:t>程序文件28</w:t>
            </w:r>
            <w:r>
              <w:rPr>
                <w:rFonts w:hint="eastAsia" w:cs="宋体" w:asciiTheme="minorEastAsia" w:hAnsiTheme="minorEastAsia" w:eastAsiaTheme="minorEastAsia"/>
                <w:color w:val="auto"/>
                <w:szCs w:val="21"/>
              </w:rPr>
              <w:t>个，另有公司制定的</w:t>
            </w:r>
            <w:r>
              <w:rPr>
                <w:rFonts w:hint="eastAsia" w:cs="宋体" w:asciiTheme="minorEastAsia" w:hAnsiTheme="minorEastAsia" w:eastAsiaTheme="minorEastAsia"/>
                <w:color w:val="auto"/>
                <w:szCs w:val="21"/>
                <w:lang w:bidi="ar"/>
              </w:rPr>
              <w:t>《应急预案汇编》</w:t>
            </w:r>
            <w:r>
              <w:rPr>
                <w:rFonts w:hint="eastAsia" w:cs="宋体" w:asciiTheme="minorEastAsia" w:hAnsiTheme="minorEastAsia" w:eastAsiaTheme="minorEastAsia"/>
                <w:color w:val="auto"/>
                <w:szCs w:val="21"/>
              </w:rPr>
              <w:t>、《规范文件》、《</w:t>
            </w:r>
            <w:r>
              <w:rPr>
                <w:rFonts w:hint="eastAsia" w:cs="宋体" w:asciiTheme="minorEastAsia" w:hAnsiTheme="minorEastAsia" w:eastAsiaTheme="minorEastAsia"/>
                <w:color w:val="auto"/>
                <w:szCs w:val="21"/>
                <w:lang w:val="en-US" w:eastAsia="zh-CN"/>
              </w:rPr>
              <w:t>管理</w:t>
            </w:r>
            <w:r>
              <w:rPr>
                <w:rFonts w:hint="eastAsia" w:cs="宋体" w:asciiTheme="minorEastAsia" w:hAnsiTheme="minorEastAsia" w:eastAsiaTheme="minorEastAsia"/>
                <w:color w:val="auto"/>
                <w:szCs w:val="21"/>
              </w:rPr>
              <w:t>制度</w:t>
            </w:r>
            <w:r>
              <w:rPr>
                <w:rFonts w:hint="eastAsia" w:cs="宋体" w:asciiTheme="minorEastAsia" w:hAnsiTheme="minorEastAsia" w:eastAsiaTheme="minorEastAsia"/>
                <w:color w:val="auto"/>
                <w:szCs w:val="21"/>
                <w:lang w:val="en-US" w:eastAsia="zh-CN"/>
              </w:rPr>
              <w:t>汇编</w:t>
            </w:r>
            <w:r>
              <w:rPr>
                <w:rFonts w:hint="eastAsia" w:cs="宋体" w:asciiTheme="minorEastAsia" w:hAnsiTheme="minorEastAsia" w:eastAsiaTheme="minorEastAsia"/>
                <w:color w:val="auto"/>
                <w:szCs w:val="21"/>
              </w:rPr>
              <w:t>》等文件。</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《监视和测量管理制度》包括：质量管理措施；质量控制与监督方法；人力资源规范文件；效果评估技术规范等。</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查：《文件发放、回收登记表》，抽查文件发放情况，有收文、发文的确认签字，符合文件发放规定。</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查《环境、职业健康安全法律法规及其他要求清单》，收录有</w:t>
            </w:r>
            <w:r>
              <w:rPr>
                <w:rFonts w:hint="eastAsia" w:cs="宋体" w:asciiTheme="minorEastAsia" w:hAnsiTheme="minorEastAsia" w:eastAsiaTheme="minorEastAsia"/>
                <w:color w:val="auto"/>
                <w:szCs w:val="21"/>
                <w:lang w:val="en-US" w:eastAsia="zh-CN"/>
              </w:rPr>
              <w:t>49</w:t>
            </w:r>
            <w:r>
              <w:rPr>
                <w:rFonts w:hint="eastAsia" w:cs="宋体" w:asciiTheme="minorEastAsia" w:hAnsiTheme="minorEastAsia" w:eastAsiaTheme="minorEastAsia"/>
                <w:color w:val="auto"/>
                <w:szCs w:val="21"/>
              </w:rPr>
              <w:t>份，内容有国家和地方与质量、环境和职业健康安全管理体系相关适用法律法规。</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文件资料基本满足岗位工作需要，并为现行有效版本。</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查文件的评审及更新：管理评审时对文件的适宜性及可操作性进行评审：适宜、可操作。</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   查文件的作废：暂无作废文件。</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电子文档需要责任部门留下发放记录，并告知换页处置要求。</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文件按需求和公司管理规定发放至有关部门和人员，查有发放记录，符合。</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待改进：</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未对电子文档的安全性管理做出明确规定。</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 ----有《</w:t>
            </w:r>
            <w:r>
              <w:rPr>
                <w:rFonts w:hint="eastAsia" w:cs="宋体" w:asciiTheme="minorEastAsia" w:hAnsiTheme="minorEastAsia" w:eastAsiaTheme="minorEastAsia"/>
                <w:color w:val="auto"/>
                <w:szCs w:val="21"/>
                <w:lang w:val="en-US" w:eastAsia="zh-CN"/>
              </w:rPr>
              <w:t>记录控制程序</w:t>
            </w:r>
            <w:r>
              <w:rPr>
                <w:rFonts w:hint="eastAsia" w:cs="宋体" w:asciiTheme="minorEastAsia" w:hAnsiTheme="minorEastAsia" w:eastAsiaTheme="minorEastAsia"/>
                <w:color w:val="auto"/>
                <w:szCs w:val="21"/>
              </w:rPr>
              <w:t>》，对记录表单的设计、编号、填写、贮存、保管、保护、检索、保存期限、到期处置等方面规定了要求并按此程序控制。</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提供记录文件清单，规定了记录的名称、编号、责任部门、保存期限等内容。</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核对标准规定的应保留的记录和保存期限，标准所规定的记录均涵盖，保存期限规定的合理。</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记录清单中对记录的管理、控制进行明确的分工。综合部主要负责归档公司质量、环境及职业健康安全的标识、编目、保管、贮存，负责本程序的归口管理。见综合部</w:t>
            </w:r>
            <w:r>
              <w:rPr>
                <w:rFonts w:hint="eastAsia" w:cs="新宋体" w:asciiTheme="minorEastAsia" w:hAnsiTheme="minorEastAsia" w:eastAsiaTheme="minorEastAsia"/>
                <w:color w:val="auto"/>
                <w:szCs w:val="21"/>
              </w:rPr>
              <w:t>（财务部）</w:t>
            </w:r>
            <w:r>
              <w:rPr>
                <w:rFonts w:hint="eastAsia" w:cs="宋体" w:asciiTheme="minorEastAsia" w:hAnsiTheme="minorEastAsia" w:eastAsiaTheme="minorEastAsia"/>
                <w:color w:val="auto"/>
                <w:szCs w:val="21"/>
              </w:rPr>
              <w:t>保管的记录：</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a. 法律、法规及其他要求清单；</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b.年度培训计划等记录；</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c.管理评审计划等记录；</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d. 危险源辨识及风险评价台帐；</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e. 质量目标完成情况统计表；</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f:职业健康安全目标指标和管理方案。</w:t>
            </w:r>
          </w:p>
          <w:p>
            <w:pPr>
              <w:spacing w:line="360" w:lineRule="auto"/>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所见记录反映综合部能够按照记录控制要求进行管理，记录保存完整，填写清晰、工整。记录控制符合要求。</w:t>
            </w:r>
          </w:p>
        </w:tc>
        <w:tc>
          <w:tcPr>
            <w:tcW w:w="1047" w:type="dxa"/>
          </w:tcPr>
          <w:p>
            <w:pPr>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lang w:eastAsia="zh-CN"/>
              </w:rPr>
              <w:t xml:space="preserve"> </w:t>
            </w:r>
            <w:r>
              <w:rPr>
                <w:rFonts w:hint="eastAsia" w:asciiTheme="minorEastAsia" w:hAnsiTheme="minorEastAsia" w:eastAsiaTheme="minorEastAsia"/>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trPr>
        <w:tc>
          <w:tcPr>
            <w:tcW w:w="1668" w:type="dxa"/>
          </w:tcPr>
          <w:p>
            <w:pPr>
              <w:adjustRightInd w:val="0"/>
              <w:snapToGrid w:val="0"/>
              <w:jc w:val="left"/>
              <w:rPr>
                <w:rFonts w:asciiTheme="minorEastAsia" w:hAnsiTheme="minorEastAsia" w:eastAsiaTheme="minorEastAsia"/>
                <w:szCs w:val="21"/>
              </w:rPr>
            </w:pPr>
            <w:r>
              <w:rPr>
                <w:rFonts w:hint="eastAsia" w:asciiTheme="minorEastAsia" w:hAnsiTheme="minorEastAsia" w:eastAsiaTheme="minorEastAsia"/>
                <w:szCs w:val="21"/>
              </w:rPr>
              <w:t>内部审核</w:t>
            </w:r>
          </w:p>
        </w:tc>
        <w:tc>
          <w:tcPr>
            <w:tcW w:w="1275" w:type="dxa"/>
            <w:gridSpan w:val="2"/>
          </w:tcPr>
          <w:p>
            <w:pPr>
              <w:rPr>
                <w:rFonts w:cs="宋体" w:asciiTheme="minorEastAsia" w:hAnsiTheme="minorEastAsia" w:eastAsiaTheme="minorEastAsia"/>
                <w:szCs w:val="21"/>
              </w:rPr>
            </w:pPr>
            <w:r>
              <w:rPr>
                <w:rFonts w:hint="eastAsia" w:cs="宋体" w:asciiTheme="minorEastAsia" w:hAnsiTheme="minorEastAsia" w:eastAsiaTheme="minorEastAsia"/>
                <w:szCs w:val="21"/>
              </w:rPr>
              <w:t>Q9.2</w:t>
            </w:r>
          </w:p>
          <w:p>
            <w:pPr>
              <w:rPr>
                <w:rFonts w:asciiTheme="minorEastAsia" w:hAnsiTheme="minorEastAsia" w:eastAsiaTheme="minorEastAsia"/>
                <w:szCs w:val="21"/>
              </w:rPr>
            </w:pPr>
          </w:p>
        </w:tc>
        <w:tc>
          <w:tcPr>
            <w:tcW w:w="10719" w:type="dxa"/>
            <w:gridSpan w:val="2"/>
          </w:tcPr>
          <w:p>
            <w:pPr>
              <w:tabs>
                <w:tab w:val="center" w:pos="3169"/>
              </w:tabs>
              <w:spacing w:line="400" w:lineRule="exact"/>
              <w:ind w:firstLine="420" w:firstLineChars="200"/>
              <w:jc w:val="left"/>
              <w:rPr>
                <w:rFonts w:cs="宋体" w:asciiTheme="minorEastAsia" w:hAnsiTheme="minorEastAsia" w:eastAsiaTheme="minorEastAsia"/>
                <w:szCs w:val="21"/>
              </w:rPr>
            </w:pPr>
            <w:r>
              <w:rPr>
                <w:rFonts w:hint="eastAsia" w:cs="宋体" w:asciiTheme="minorEastAsia" w:hAnsiTheme="minorEastAsia" w:eastAsiaTheme="minorEastAsia"/>
                <w:szCs w:val="21"/>
              </w:rPr>
              <w:t>查管理手册，公司按标准要求编制了《内部审核控制程序》，规定了内部审核的目的、范围、职责、要求、方法频次等，规定每两次内审的时间不得超过12个月。</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查，2022年《体系审核实施计划》</w:t>
            </w:r>
          </w:p>
          <w:p>
            <w:pPr>
              <w:spacing w:line="400" w:lineRule="exact"/>
              <w:rPr>
                <w:rFonts w:hint="default" w:ascii="宋体" w:hAnsi="宋体"/>
                <w:szCs w:val="21"/>
                <w:lang w:val="en-US"/>
              </w:rPr>
            </w:pPr>
            <w:r>
              <w:rPr>
                <w:rFonts w:hint="eastAsia" w:cs="宋体" w:asciiTheme="minorEastAsia" w:hAnsiTheme="minorEastAsia" w:eastAsiaTheme="minorEastAsia"/>
                <w:szCs w:val="21"/>
              </w:rPr>
              <w:t>审核时间：2022年</w:t>
            </w:r>
            <w:r>
              <w:rPr>
                <w:rFonts w:hint="eastAsia" w:cs="宋体" w:asciiTheme="minorEastAsia" w:hAnsiTheme="minorEastAsia" w:eastAsiaTheme="minorEastAsia"/>
                <w:szCs w:val="21"/>
                <w:lang w:val="en-US" w:eastAsia="zh-CN"/>
              </w:rPr>
              <w:t>4</w:t>
            </w:r>
            <w:r>
              <w:rPr>
                <w:rFonts w:hint="eastAsia" w:cs="宋体" w:asciiTheme="minorEastAsia" w:hAnsiTheme="minorEastAsia" w:eastAsiaTheme="minorEastAsia"/>
                <w:szCs w:val="21"/>
              </w:rPr>
              <w:t>月</w:t>
            </w:r>
            <w:r>
              <w:rPr>
                <w:rFonts w:hint="eastAsia" w:cs="宋体" w:asciiTheme="minorEastAsia" w:hAnsiTheme="minorEastAsia" w:eastAsiaTheme="minorEastAsia"/>
                <w:szCs w:val="21"/>
                <w:lang w:val="en-US" w:eastAsia="zh-CN"/>
              </w:rPr>
              <w:t>28</w:t>
            </w:r>
            <w:r>
              <w:rPr>
                <w:rFonts w:hint="eastAsia" w:cs="宋体" w:asciiTheme="minorEastAsia" w:hAnsiTheme="minorEastAsia" w:eastAsiaTheme="minorEastAsia"/>
                <w:szCs w:val="21"/>
              </w:rPr>
              <w:t>日</w:t>
            </w: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lang w:val="en-US" w:eastAsia="zh-CN"/>
              </w:rPr>
              <w:t>按质量、环境和职业健康安全三体系策划内部审核。</w:t>
            </w:r>
          </w:p>
          <w:p>
            <w:pPr>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目的：评定并确定现行的管理体系、方针是否符合标准的要求，运行是否有效，迎接认证公司审核；</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范围：管理手册覆盖的所有部门、过程和要素。</w:t>
            </w:r>
          </w:p>
          <w:p>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审核组组长：</w:t>
            </w:r>
            <w:r>
              <w:rPr>
                <w:rFonts w:hint="eastAsia" w:ascii="宋体" w:hAnsi="宋体" w:eastAsiaTheme="minorEastAsia"/>
                <w:szCs w:val="21"/>
                <w:lang w:val="en-US" w:eastAsia="zh-CN"/>
              </w:rPr>
              <w:t>王伟（</w:t>
            </w:r>
            <w:r>
              <w:rPr>
                <w:rFonts w:hint="eastAsia" w:ascii="宋体" w:hAnsi="宋体"/>
                <w:szCs w:val="21"/>
              </w:rPr>
              <w:t>组长）、</w:t>
            </w:r>
            <w:r>
              <w:rPr>
                <w:rFonts w:hint="eastAsia" w:ascii="宋体" w:hAnsi="宋体"/>
                <w:szCs w:val="21"/>
                <w:lang w:val="en-US" w:eastAsia="zh-CN"/>
              </w:rPr>
              <w:t>吴欣蓉</w:t>
            </w:r>
            <w:r>
              <w:rPr>
                <w:rFonts w:hint="eastAsia" w:ascii="宋体" w:hAnsi="宋体"/>
                <w:szCs w:val="21"/>
              </w:rPr>
              <w:t>（组员）</w:t>
            </w:r>
            <w:r>
              <w:rPr>
                <w:rFonts w:hint="eastAsia" w:asciiTheme="minorEastAsia" w:hAnsiTheme="minorEastAsia" w:eastAsiaTheme="minorEastAsia"/>
                <w:szCs w:val="21"/>
              </w:rPr>
              <w:t>。</w:t>
            </w:r>
          </w:p>
          <w:p>
            <w:pPr>
              <w:tabs>
                <w:tab w:val="center" w:pos="3169"/>
              </w:tabs>
              <w:spacing w:line="400" w:lineRule="exact"/>
              <w:jc w:val="left"/>
              <w:rPr>
                <w:rFonts w:asciiTheme="minorEastAsia" w:hAnsiTheme="minorEastAsia" w:eastAsiaTheme="minorEastAsia"/>
                <w:szCs w:val="21"/>
              </w:rPr>
            </w:pPr>
            <w:r>
              <w:rPr>
                <w:rFonts w:hint="eastAsia" w:cs="宋体" w:asciiTheme="minorEastAsia" w:hAnsiTheme="minorEastAsia" w:eastAsiaTheme="minorEastAsia"/>
                <w:szCs w:val="21"/>
              </w:rPr>
              <w:t>抽查综合部、运营部、客服部审核检查表等审核记录，审核过程及条款基本齐全，不存在审核自己部门的情况。</w:t>
            </w:r>
          </w:p>
          <w:p>
            <w:pPr>
              <w:ind w:right="-514"/>
              <w:rPr>
                <w:rFonts w:hint="eastAsia" w:cs="宋体" w:asciiTheme="minorEastAsia" w:hAnsiTheme="minorEastAsia" w:eastAsiaTheme="minorEastAsia"/>
                <w:szCs w:val="21"/>
              </w:rPr>
            </w:pPr>
            <w:r>
              <w:rPr>
                <w:rFonts w:hint="eastAsia" w:cs="宋体" w:asciiTheme="minorEastAsia" w:hAnsiTheme="minorEastAsia" w:eastAsiaTheme="minorEastAsia"/>
                <w:szCs w:val="21"/>
              </w:rPr>
              <w:t>查本次内审共发现不合格项1个，属一般不符合。涉及综合部</w:t>
            </w:r>
            <w:r>
              <w:rPr>
                <w:rFonts w:hint="eastAsia" w:cs="宋体" w:asciiTheme="minorEastAsia" w:hAnsiTheme="minorEastAsia" w:eastAsiaTheme="minorEastAsia"/>
                <w:szCs w:val="21"/>
                <w:lang w:val="en-US" w:eastAsia="zh-CN"/>
              </w:rPr>
              <w:t>Q/</w:t>
            </w:r>
            <w:r>
              <w:rPr>
                <w:rFonts w:hint="eastAsia" w:cs="宋体" w:asciiTheme="minorEastAsia" w:hAnsiTheme="minorEastAsia" w:eastAsiaTheme="minorEastAsia"/>
                <w:szCs w:val="21"/>
              </w:rPr>
              <w:t>E/S</w:t>
            </w:r>
            <w:r>
              <w:rPr>
                <w:rFonts w:hint="eastAsia" w:cs="宋体" w:asciiTheme="minorEastAsia" w:hAnsiTheme="minorEastAsia" w:eastAsiaTheme="minorEastAsia"/>
                <w:szCs w:val="21"/>
                <w:lang w:val="en-US" w:eastAsia="zh-CN"/>
              </w:rPr>
              <w:t>7.2</w:t>
            </w:r>
            <w:r>
              <w:rPr>
                <w:rFonts w:hint="eastAsia" w:cs="宋体" w:asciiTheme="minorEastAsia" w:hAnsiTheme="minorEastAsia" w:eastAsiaTheme="minorEastAsia"/>
                <w:szCs w:val="21"/>
              </w:rPr>
              <w:t>条款，对不符合描述为“查</w:t>
            </w:r>
            <w:r>
              <w:rPr>
                <w:rFonts w:hint="eastAsia" w:cs="宋体" w:asciiTheme="minorEastAsia" w:hAnsiTheme="minorEastAsia" w:eastAsiaTheme="minorEastAsia"/>
                <w:szCs w:val="21"/>
                <w:lang w:eastAsia="zh-CN"/>
              </w:rPr>
              <w:t>2022年</w:t>
            </w:r>
            <w:r>
              <w:rPr>
                <w:rFonts w:hint="eastAsia" w:cs="宋体" w:asciiTheme="minorEastAsia" w:hAnsiTheme="minorEastAsia" w:eastAsiaTheme="minorEastAsia"/>
                <w:szCs w:val="21"/>
              </w:rPr>
              <w:t>对人员能力评价的情况，未提供相关证据”。不符合已经对不合格原因进行了分析，制订了纠正措施，并对结果进行了验证。</w:t>
            </w:r>
          </w:p>
          <w:p>
            <w:pPr>
              <w:ind w:right="-514"/>
              <w:rPr>
                <w:rFonts w:hint="eastAsia" w:cs="宋体" w:asciiTheme="minorEastAsia" w:hAnsiTheme="minorEastAsia" w:eastAsiaTheme="minorEastAsia"/>
                <w:szCs w:val="21"/>
              </w:rPr>
            </w:pPr>
            <w:r>
              <w:rPr>
                <w:rFonts w:hint="eastAsia" w:cs="宋体" w:asciiTheme="minorEastAsia" w:hAnsiTheme="minorEastAsia" w:eastAsiaTheme="minorEastAsia"/>
                <w:szCs w:val="21"/>
              </w:rPr>
              <w:t>查，审核结论：公司质量、环境和职业健康安全管理体系的建立符合标准要求、实施有效。</w:t>
            </w:r>
          </w:p>
          <w:p>
            <w:pPr>
              <w:ind w:right="-514"/>
              <w:rPr>
                <w:rFonts w:asciiTheme="minorEastAsia" w:hAnsiTheme="minorEastAsia" w:eastAsiaTheme="minorEastAsia"/>
                <w:szCs w:val="21"/>
              </w:rPr>
            </w:pPr>
            <w:r>
              <w:rPr>
                <w:rFonts w:hint="eastAsia" w:cs="宋体" w:asciiTheme="minorEastAsia" w:hAnsiTheme="minorEastAsia" w:eastAsiaTheme="minorEastAsia"/>
                <w:szCs w:val="21"/>
              </w:rPr>
              <w:t>通过内部审核，公司质量、环境和职业健康安全管理体系的建立实施是有效的，符合标准要求。</w:t>
            </w:r>
          </w:p>
        </w:tc>
        <w:tc>
          <w:tcPr>
            <w:tcW w:w="1047" w:type="dxa"/>
          </w:tcPr>
          <w:p>
            <w:pPr>
              <w:rPr>
                <w:rFonts w:asciiTheme="minorEastAsia" w:hAnsiTheme="minorEastAsia" w:eastAsiaTheme="minorEastAsia"/>
                <w:szCs w:val="21"/>
              </w:rPr>
            </w:pPr>
            <w:r>
              <w:rPr>
                <w:rFonts w:hint="eastAsia" w:asciiTheme="minorEastAsia" w:hAnsiTheme="minorEastAsia" w:eastAsiaTheme="minorEastAsia"/>
                <w:szCs w:val="21"/>
              </w:rPr>
              <w:t xml:space="preserve"> 符合</w:t>
            </w:r>
          </w:p>
        </w:tc>
      </w:tr>
    </w:tbl>
    <w:p>
      <w:pPr>
        <w:pStyle w:val="7"/>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spacing w:line="480" w:lineRule="exact"/>
        <w:jc w:val="center"/>
        <w:rPr>
          <w:rFonts w:ascii="楷体" w:hAnsi="楷体" w:eastAsia="楷体"/>
          <w:b/>
          <w:bCs/>
          <w:color w:val="auto"/>
          <w:sz w:val="44"/>
          <w:szCs w:val="44"/>
        </w:rPr>
      </w:pPr>
      <w:r>
        <w:rPr>
          <w:rFonts w:hint="eastAsia" w:ascii="楷体" w:hAnsi="楷体" w:eastAsia="楷体"/>
          <w:b/>
          <w:bCs/>
          <w:color w:val="auto"/>
          <w:sz w:val="44"/>
          <w:szCs w:val="44"/>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2"/>
        <w:gridCol w:w="1290"/>
        <w:gridCol w:w="10690"/>
        <w:gridCol w:w="1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82" w:type="dxa"/>
            <w:vMerge w:val="restart"/>
            <w:vAlign w:val="center"/>
          </w:tcPr>
          <w:p>
            <w:pPr>
              <w:spacing w:before="120"/>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过程与活动、</w:t>
            </w:r>
          </w:p>
          <w:p>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抽样计划</w:t>
            </w:r>
          </w:p>
        </w:tc>
        <w:tc>
          <w:tcPr>
            <w:tcW w:w="1290" w:type="dxa"/>
            <w:vMerge w:val="restart"/>
            <w:vAlign w:val="center"/>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涉及</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条款</w:t>
            </w:r>
          </w:p>
        </w:tc>
        <w:tc>
          <w:tcPr>
            <w:tcW w:w="10690" w:type="dxa"/>
            <w:vAlign w:val="center"/>
          </w:tcPr>
          <w:p>
            <w:pPr>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rPr>
              <w:t>受审核部门：综合部</w:t>
            </w:r>
            <w:r>
              <w:rPr>
                <w:rFonts w:hint="eastAsia" w:asciiTheme="minorEastAsia" w:hAnsiTheme="minorEastAsia" w:eastAsiaTheme="minorEastAsia"/>
                <w:color w:val="auto"/>
                <w:sz w:val="24"/>
                <w:szCs w:val="24"/>
                <w:lang w:eastAsia="zh-CN"/>
              </w:rPr>
              <w:t>，</w:t>
            </w:r>
            <w:r>
              <w:rPr>
                <w:rFonts w:hint="eastAsia" w:asciiTheme="minorEastAsia" w:hAnsiTheme="minorEastAsia" w:eastAsiaTheme="minorEastAsia"/>
                <w:color w:val="auto"/>
                <w:sz w:val="24"/>
                <w:szCs w:val="24"/>
                <w:highlight w:val="none"/>
              </w:rPr>
              <w:t xml:space="preserve">  主管领导：</w:t>
            </w:r>
            <w:r>
              <w:rPr>
                <w:rFonts w:hint="eastAsia" w:asciiTheme="minorEastAsia" w:hAnsiTheme="minorEastAsia" w:eastAsiaTheme="minorEastAsia"/>
                <w:color w:val="auto"/>
                <w:sz w:val="24"/>
                <w:szCs w:val="24"/>
                <w:highlight w:val="none"/>
                <w:lang w:val="en-US" w:eastAsia="zh-CN"/>
              </w:rPr>
              <w:t>吴欣蓉，</w:t>
            </w:r>
            <w:r>
              <w:rPr>
                <w:rFonts w:hint="eastAsia" w:asciiTheme="minorEastAsia" w:hAnsiTheme="minorEastAsia" w:eastAsiaTheme="minorEastAsia"/>
                <w:color w:val="auto"/>
                <w:sz w:val="24"/>
                <w:szCs w:val="24"/>
                <w:highlight w:val="none"/>
              </w:rPr>
              <w:t xml:space="preserve">   陪同人员：</w:t>
            </w:r>
            <w:r>
              <w:rPr>
                <w:rFonts w:hint="eastAsia" w:asciiTheme="minorEastAsia" w:hAnsiTheme="minorEastAsia" w:eastAsiaTheme="minorEastAsia"/>
                <w:color w:val="auto"/>
                <w:sz w:val="24"/>
                <w:szCs w:val="24"/>
                <w:highlight w:val="none"/>
                <w:lang w:val="en-US" w:eastAsia="zh-CN"/>
              </w:rPr>
              <w:t>王伟</w:t>
            </w:r>
          </w:p>
        </w:tc>
        <w:tc>
          <w:tcPr>
            <w:tcW w:w="1047" w:type="dxa"/>
            <w:vMerge w:val="restart"/>
            <w:vAlign w:val="center"/>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82" w:type="dxa"/>
            <w:vMerge w:val="continue"/>
            <w:vAlign w:val="center"/>
          </w:tcPr>
          <w:p>
            <w:pPr>
              <w:rPr>
                <w:rFonts w:asciiTheme="minorEastAsia" w:hAnsiTheme="minorEastAsia" w:eastAsiaTheme="minorEastAsia"/>
                <w:color w:val="auto"/>
                <w:szCs w:val="21"/>
              </w:rPr>
            </w:pPr>
          </w:p>
        </w:tc>
        <w:tc>
          <w:tcPr>
            <w:tcW w:w="1290" w:type="dxa"/>
            <w:vMerge w:val="continue"/>
            <w:vAlign w:val="center"/>
          </w:tcPr>
          <w:p>
            <w:pPr>
              <w:rPr>
                <w:rFonts w:asciiTheme="minorEastAsia" w:hAnsiTheme="minorEastAsia" w:eastAsiaTheme="minorEastAsia"/>
                <w:color w:val="auto"/>
                <w:szCs w:val="21"/>
              </w:rPr>
            </w:pPr>
          </w:p>
        </w:tc>
        <w:tc>
          <w:tcPr>
            <w:tcW w:w="10690" w:type="dxa"/>
            <w:vAlign w:val="center"/>
          </w:tcPr>
          <w:p>
            <w:pPr>
              <w:spacing w:before="120"/>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rPr>
              <w:t>审核员：</w:t>
            </w:r>
            <w:r>
              <w:rPr>
                <w:rFonts w:hint="eastAsia" w:asciiTheme="minorEastAsia" w:hAnsiTheme="minorEastAsia" w:eastAsiaTheme="minorEastAsia"/>
                <w:color w:val="auto"/>
                <w:sz w:val="24"/>
                <w:szCs w:val="24"/>
                <w:lang w:val="en-US" w:eastAsia="zh-CN"/>
              </w:rPr>
              <w:t>杨珍全</w:t>
            </w:r>
            <w:r>
              <w:rPr>
                <w:rFonts w:hint="eastAsia" w:asciiTheme="minorEastAsia" w:hAnsiTheme="minorEastAsia" w:eastAsiaTheme="minorEastAsia"/>
                <w:color w:val="auto"/>
                <w:sz w:val="24"/>
                <w:szCs w:val="24"/>
              </w:rPr>
              <w:t>，      审核时间：202</w:t>
            </w:r>
            <w:r>
              <w:rPr>
                <w:rFonts w:hint="eastAsia" w:asciiTheme="minorEastAsia" w:hAnsiTheme="minorEastAsia" w:eastAsiaTheme="minorEastAsia"/>
                <w:color w:val="auto"/>
                <w:sz w:val="24"/>
                <w:szCs w:val="24"/>
                <w:lang w:val="en-US" w:eastAsia="zh-CN"/>
              </w:rPr>
              <w:t>2年6月1日下午</w:t>
            </w:r>
          </w:p>
        </w:tc>
        <w:tc>
          <w:tcPr>
            <w:tcW w:w="1047" w:type="dxa"/>
            <w:vMerge w:val="continue"/>
          </w:tcPr>
          <w:p>
            <w:pPr>
              <w:rPr>
                <w:rFonts w:asciiTheme="minorEastAsia" w:hAnsiTheme="minorEastAsia" w:eastAsia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82" w:type="dxa"/>
            <w:vMerge w:val="continue"/>
            <w:vAlign w:val="center"/>
          </w:tcPr>
          <w:p>
            <w:pPr>
              <w:rPr>
                <w:rFonts w:asciiTheme="minorEastAsia" w:hAnsiTheme="minorEastAsia" w:eastAsiaTheme="minorEastAsia"/>
                <w:color w:val="auto"/>
                <w:szCs w:val="21"/>
              </w:rPr>
            </w:pPr>
          </w:p>
        </w:tc>
        <w:tc>
          <w:tcPr>
            <w:tcW w:w="1290" w:type="dxa"/>
            <w:vMerge w:val="continue"/>
            <w:vAlign w:val="center"/>
          </w:tcPr>
          <w:p>
            <w:pPr>
              <w:rPr>
                <w:rFonts w:asciiTheme="minorEastAsia" w:hAnsiTheme="minorEastAsia" w:eastAsiaTheme="minorEastAsia"/>
                <w:color w:val="auto"/>
                <w:szCs w:val="21"/>
              </w:rPr>
            </w:pPr>
          </w:p>
        </w:tc>
        <w:tc>
          <w:tcPr>
            <w:tcW w:w="10690" w:type="dxa"/>
            <w:vAlign w:val="center"/>
          </w:tcPr>
          <w:p>
            <w:pPr>
              <w:snapToGrid w:val="0"/>
              <w:spacing w:line="240" w:lineRule="exact"/>
              <w:rPr>
                <w:rFonts w:hint="eastAsia"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审核条款：</w:t>
            </w:r>
          </w:p>
          <w:p>
            <w:pPr>
              <w:snapToGrid w:val="0"/>
              <w:spacing w:line="240" w:lineRule="exact"/>
              <w:rPr>
                <w:rFonts w:hint="eastAsia" w:ascii="宋体" w:hAnsi="宋体" w:eastAsia="宋体" w:cs="新宋体"/>
                <w:sz w:val="21"/>
                <w:szCs w:val="21"/>
                <w:lang w:eastAsia="zh-CN"/>
              </w:rPr>
            </w:pPr>
            <w:r>
              <w:rPr>
                <w:rFonts w:hint="eastAsia" w:ascii="Times New Roman" w:hAnsi="Times New Roman" w:eastAsia="宋体" w:cs="Times New Roman"/>
                <w:sz w:val="21"/>
                <w:szCs w:val="21"/>
              </w:rPr>
              <w:t>EMS</w:t>
            </w:r>
            <w:r>
              <w:rPr>
                <w:rFonts w:hint="eastAsia" w:ascii="Times New Roman" w:hAnsi="Times New Roman" w:eastAsia="宋体" w:cs="Times New Roman"/>
                <w:sz w:val="21"/>
                <w:szCs w:val="21"/>
                <w:lang w:eastAsia="zh-CN"/>
              </w:rPr>
              <w:t>：</w:t>
            </w:r>
            <w:r>
              <w:rPr>
                <w:rFonts w:hint="eastAsia" w:ascii="宋体" w:hAnsi="宋体" w:cs="新宋体"/>
                <w:sz w:val="21"/>
                <w:szCs w:val="21"/>
              </w:rPr>
              <w:t>6.1.2环境因素；6.1.3合规义务；6.2目标及其达成的策划；7.2能力；7.3意识；7.5文件化信息；8.1运行策划和控制；8.2应急准备和响应；9.1监视、测量、分析与评估；9.1.2符合性评估；</w:t>
            </w:r>
            <w:r>
              <w:rPr>
                <w:rFonts w:hint="eastAsia"/>
                <w:sz w:val="21"/>
                <w:szCs w:val="21"/>
              </w:rPr>
              <w:t>9.2内部审核；</w:t>
            </w:r>
            <w:r>
              <w:rPr>
                <w:rFonts w:hint="eastAsia" w:ascii="宋体" w:hAnsi="宋体" w:cs="新宋体"/>
                <w:sz w:val="21"/>
                <w:szCs w:val="21"/>
              </w:rPr>
              <w:t>10.2不符合和纠正措施；10.3持续改进/EMS运行控制相关财务支出证据</w:t>
            </w:r>
            <w:r>
              <w:rPr>
                <w:rFonts w:hint="eastAsia" w:ascii="宋体" w:hAnsi="宋体" w:cs="新宋体"/>
                <w:sz w:val="21"/>
                <w:szCs w:val="21"/>
                <w:lang w:eastAsia="zh-CN"/>
              </w:rPr>
              <w:t>。</w:t>
            </w:r>
          </w:p>
          <w:p>
            <w:pPr>
              <w:spacing w:line="300" w:lineRule="exact"/>
              <w:rPr>
                <w:rFonts w:ascii="宋体" w:hAnsi="宋体" w:cs="新宋体"/>
                <w:sz w:val="21"/>
                <w:szCs w:val="21"/>
              </w:rPr>
            </w:pPr>
          </w:p>
          <w:p>
            <w:pPr>
              <w:snapToGrid w:val="0"/>
              <w:spacing w:line="240" w:lineRule="exact"/>
              <w:rPr>
                <w:rFonts w:ascii="宋体" w:hAnsi="宋体" w:cs="新宋体"/>
                <w:sz w:val="21"/>
                <w:szCs w:val="21"/>
              </w:rPr>
            </w:pPr>
            <w:r>
              <w:rPr>
                <w:rFonts w:hint="eastAsia"/>
                <w:sz w:val="21"/>
                <w:szCs w:val="21"/>
                <w:lang w:val="en-US" w:eastAsia="zh-CN"/>
              </w:rPr>
              <w:t>OHSMS</w:t>
            </w:r>
            <w:r>
              <w:rPr>
                <w:rFonts w:hint="eastAsia"/>
                <w:sz w:val="21"/>
                <w:szCs w:val="21"/>
              </w:rPr>
              <w:t>：</w:t>
            </w:r>
            <w:r>
              <w:rPr>
                <w:rFonts w:hint="eastAsia" w:ascii="宋体" w:hAnsi="宋体" w:cs="新宋体"/>
                <w:sz w:val="21"/>
                <w:szCs w:val="21"/>
              </w:rPr>
              <w:t>5.3组织的角色、职责和权限；6.1.2危险源辨识和职业安全风险评价；</w:t>
            </w:r>
          </w:p>
          <w:p>
            <w:pPr>
              <w:spacing w:line="300" w:lineRule="exact"/>
              <w:rPr>
                <w:rFonts w:hint="default" w:asciiTheme="minorEastAsia" w:hAnsiTheme="minorEastAsia" w:eastAsiaTheme="minorEastAsia"/>
                <w:color w:val="auto"/>
                <w:szCs w:val="21"/>
                <w:lang w:val="en-US" w:eastAsia="zh-CN"/>
              </w:rPr>
            </w:pPr>
            <w:r>
              <w:rPr>
                <w:rFonts w:hint="eastAsia" w:ascii="宋体" w:hAnsi="宋体" w:cs="新宋体"/>
                <w:sz w:val="21"/>
                <w:szCs w:val="21"/>
              </w:rPr>
              <w:t>6.1.3法律法规要求和其他要求；6.2目标及其实现的策划；7.2能力；7.3意识；7.5文件化信息；8.1运行策划和控制；8.2应急准备和响应；9.1监视、测量、分析和评价；9.1.2法律法规要求和其他要求的合规性评价；</w:t>
            </w:r>
            <w:r>
              <w:rPr>
                <w:rFonts w:hint="eastAsia"/>
                <w:sz w:val="21"/>
                <w:szCs w:val="21"/>
              </w:rPr>
              <w:t>9.2内部审核；</w:t>
            </w:r>
            <w:r>
              <w:rPr>
                <w:rFonts w:hint="eastAsia" w:ascii="宋体" w:hAnsi="宋体" w:cs="新宋体"/>
                <w:sz w:val="21"/>
                <w:szCs w:val="21"/>
              </w:rPr>
              <w:t>10.</w:t>
            </w:r>
            <w:r>
              <w:rPr>
                <w:rFonts w:hint="eastAsia" w:ascii="宋体" w:hAnsi="宋体" w:cs="新宋体"/>
                <w:sz w:val="21"/>
                <w:szCs w:val="21"/>
                <w:lang w:val="en-US" w:eastAsia="zh-CN"/>
              </w:rPr>
              <w:t>2</w:t>
            </w:r>
            <w:r>
              <w:rPr>
                <w:rFonts w:hint="eastAsia" w:ascii="宋体" w:hAnsi="宋体" w:cs="新宋体"/>
                <w:sz w:val="21"/>
                <w:szCs w:val="21"/>
              </w:rPr>
              <w:t>事件、不符合和纠正措施；10.</w:t>
            </w:r>
            <w:r>
              <w:rPr>
                <w:rFonts w:hint="eastAsia" w:ascii="宋体" w:hAnsi="宋体" w:cs="新宋体"/>
                <w:sz w:val="21"/>
                <w:szCs w:val="21"/>
                <w:lang w:val="en-US" w:eastAsia="zh-CN"/>
              </w:rPr>
              <w:t>3</w:t>
            </w:r>
            <w:r>
              <w:rPr>
                <w:rFonts w:hint="eastAsia" w:ascii="宋体" w:hAnsi="宋体" w:cs="新宋体"/>
                <w:sz w:val="21"/>
                <w:szCs w:val="21"/>
              </w:rPr>
              <w:t>持续改进/OHSMS运行控制财务支出证据。</w:t>
            </w:r>
          </w:p>
        </w:tc>
        <w:tc>
          <w:tcPr>
            <w:tcW w:w="1047" w:type="dxa"/>
            <w:vMerge w:val="continue"/>
          </w:tcPr>
          <w:p>
            <w:pPr>
              <w:rPr>
                <w:rFonts w:asciiTheme="minorEastAsia" w:hAnsiTheme="minorEastAsia" w:eastAsia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682" w:type="dxa"/>
          </w:tcPr>
          <w:p>
            <w:pPr>
              <w:adjustRightInd w:val="0"/>
              <w:snapToGrid w:val="0"/>
              <w:rPr>
                <w:rFonts w:cs="新宋体" w:asciiTheme="minorEastAsia" w:hAnsiTheme="minorEastAsia" w:eastAsiaTheme="minorEastAsia"/>
                <w:color w:val="auto"/>
                <w:szCs w:val="21"/>
              </w:rPr>
            </w:pPr>
            <w:r>
              <w:rPr>
                <w:rFonts w:hint="eastAsia" w:cs="新宋体" w:asciiTheme="minorEastAsia" w:hAnsiTheme="minorEastAsia" w:eastAsiaTheme="minorEastAsia"/>
                <w:color w:val="auto"/>
                <w:szCs w:val="21"/>
              </w:rPr>
              <w:t>组织的角色、职责和权限</w:t>
            </w:r>
          </w:p>
          <w:p>
            <w:pPr>
              <w:adjustRightInd w:val="0"/>
              <w:snapToGrid w:val="0"/>
              <w:rPr>
                <w:rFonts w:cs="新宋体" w:asciiTheme="minorEastAsia" w:hAnsiTheme="minorEastAsia" w:eastAsiaTheme="minorEastAsia"/>
                <w:color w:val="auto"/>
                <w:szCs w:val="21"/>
              </w:rPr>
            </w:pPr>
          </w:p>
        </w:tc>
        <w:tc>
          <w:tcPr>
            <w:tcW w:w="1290" w:type="dxa"/>
          </w:tcPr>
          <w:p>
            <w:pPr>
              <w:tabs>
                <w:tab w:val="center" w:pos="3169"/>
              </w:tabs>
              <w:spacing w:line="400" w:lineRule="exac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lang w:val="en-US" w:eastAsia="zh-CN"/>
              </w:rPr>
              <w:t>EO</w:t>
            </w:r>
            <w:r>
              <w:rPr>
                <w:rFonts w:hint="eastAsia" w:cs="宋体" w:asciiTheme="minorEastAsia" w:hAnsiTheme="minorEastAsia" w:eastAsiaTheme="minorEastAsia"/>
                <w:color w:val="auto"/>
                <w:szCs w:val="21"/>
              </w:rPr>
              <w:t xml:space="preserve">5.3； </w:t>
            </w:r>
          </w:p>
          <w:p>
            <w:pPr>
              <w:tabs>
                <w:tab w:val="center" w:pos="3169"/>
              </w:tabs>
              <w:spacing w:line="400" w:lineRule="exac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 </w:t>
            </w:r>
          </w:p>
          <w:p>
            <w:pPr>
              <w:rPr>
                <w:rFonts w:cs="新宋体" w:asciiTheme="minorEastAsia" w:hAnsiTheme="minorEastAsia" w:eastAsiaTheme="minorEastAsia"/>
                <w:color w:val="auto"/>
                <w:szCs w:val="21"/>
              </w:rPr>
            </w:pPr>
          </w:p>
        </w:tc>
        <w:tc>
          <w:tcPr>
            <w:tcW w:w="10690" w:type="dxa"/>
          </w:tcPr>
          <w:p>
            <w:pPr>
              <w:keepNext w:val="0"/>
              <w:keepLines w:val="0"/>
              <w:pageBreakBefore w:val="0"/>
              <w:tabs>
                <w:tab w:val="center" w:pos="3169"/>
              </w:tabs>
              <w:kinsoku/>
              <w:wordWrap/>
              <w:overflowPunct/>
              <w:topLinePunct w:val="0"/>
              <w:autoSpaceDE/>
              <w:autoSpaceDN/>
              <w:bidi w:val="0"/>
              <w:adjustRightInd/>
              <w:snapToGrid/>
              <w:spacing w:line="312" w:lineRule="auto"/>
              <w:jc w:val="left"/>
              <w:textAlignment w:val="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在管理手册中和岗位职务说明书中规定了</w:t>
            </w:r>
            <w:r>
              <w:rPr>
                <w:rFonts w:hint="eastAsia" w:cs="新宋体" w:asciiTheme="minorEastAsia" w:hAnsiTheme="minorEastAsia" w:eastAsiaTheme="minorEastAsia"/>
                <w:color w:val="auto"/>
                <w:szCs w:val="21"/>
              </w:rPr>
              <w:t>综合部</w:t>
            </w:r>
            <w:r>
              <w:rPr>
                <w:rFonts w:hint="eastAsia" w:cs="宋体" w:asciiTheme="minorEastAsia" w:hAnsiTheme="minorEastAsia" w:eastAsiaTheme="minorEastAsia"/>
                <w:color w:val="auto"/>
                <w:szCs w:val="21"/>
              </w:rPr>
              <w:t>的职责和权限，以确保部门工作的展开和实施：</w:t>
            </w:r>
          </w:p>
          <w:p>
            <w:pPr>
              <w:keepNext w:val="0"/>
              <w:keepLines w:val="0"/>
              <w:pageBreakBefore w:val="0"/>
              <w:widowControl/>
              <w:numPr>
                <w:ilvl w:val="0"/>
                <w:numId w:val="3"/>
              </w:numPr>
              <w:kinsoku/>
              <w:wordWrap/>
              <w:overflowPunct/>
              <w:topLinePunct w:val="0"/>
              <w:autoSpaceDE/>
              <w:autoSpaceDN/>
              <w:bidi w:val="0"/>
              <w:adjustRightInd/>
              <w:snapToGrid/>
              <w:spacing w:line="312" w:lineRule="auto"/>
              <w:ind w:left="360" w:leftChars="0" w:firstLineChars="0"/>
              <w:jc w:val="left"/>
              <w:textAlignment w:val="auto"/>
              <w:rPr>
                <w:rFonts w:hint="eastAsia" w:ascii="宋体" w:hAnsi="宋体"/>
                <w:color w:val="auto"/>
                <w:sz w:val="21"/>
                <w:szCs w:val="21"/>
              </w:rPr>
            </w:pPr>
            <w:r>
              <w:rPr>
                <w:rFonts w:hint="eastAsia" w:ascii="宋体" w:hAnsi="宋体"/>
                <w:color w:val="auto"/>
                <w:sz w:val="21"/>
                <w:szCs w:val="21"/>
              </w:rPr>
              <w:t>负责组织知识管理</w:t>
            </w:r>
            <w:r>
              <w:rPr>
                <w:rFonts w:hint="eastAsia" w:ascii="宋体" w:hAnsi="宋体"/>
                <w:color w:val="auto"/>
                <w:sz w:val="21"/>
                <w:szCs w:val="21"/>
                <w:lang w:val="en-US" w:eastAsia="zh-CN"/>
              </w:rPr>
              <w:t>,</w:t>
            </w:r>
            <w:r>
              <w:rPr>
                <w:rFonts w:hint="eastAsia" w:ascii="宋体" w:hAnsi="宋体"/>
                <w:color w:val="auto"/>
                <w:sz w:val="21"/>
                <w:szCs w:val="21"/>
              </w:rPr>
              <w:t>组织人员的培训、持证上岗的考核管理工作。</w:t>
            </w:r>
          </w:p>
          <w:p>
            <w:pPr>
              <w:keepNext w:val="0"/>
              <w:keepLines w:val="0"/>
              <w:pageBreakBefore w:val="0"/>
              <w:widowControl/>
              <w:numPr>
                <w:ilvl w:val="0"/>
                <w:numId w:val="3"/>
              </w:numPr>
              <w:kinsoku/>
              <w:wordWrap/>
              <w:overflowPunct/>
              <w:topLinePunct w:val="0"/>
              <w:autoSpaceDE/>
              <w:autoSpaceDN/>
              <w:bidi w:val="0"/>
              <w:adjustRightInd/>
              <w:snapToGrid/>
              <w:spacing w:line="312" w:lineRule="auto"/>
              <w:ind w:left="360" w:leftChars="0" w:firstLineChars="0"/>
              <w:jc w:val="left"/>
              <w:textAlignment w:val="auto"/>
              <w:rPr>
                <w:rFonts w:hint="eastAsia" w:ascii="宋体" w:hAnsi="宋体"/>
                <w:color w:val="auto"/>
                <w:sz w:val="21"/>
                <w:szCs w:val="21"/>
              </w:rPr>
            </w:pPr>
            <w:r>
              <w:rPr>
                <w:rFonts w:hint="eastAsia" w:ascii="宋体" w:hAnsi="宋体"/>
                <w:color w:val="auto"/>
                <w:sz w:val="21"/>
                <w:szCs w:val="21"/>
              </w:rPr>
              <w:t>负责质量、环境、职业健康安全兼容管理体系文件控制和记录控制；</w:t>
            </w:r>
          </w:p>
          <w:p>
            <w:pPr>
              <w:keepNext w:val="0"/>
              <w:keepLines w:val="0"/>
              <w:pageBreakBefore w:val="0"/>
              <w:widowControl/>
              <w:numPr>
                <w:ilvl w:val="0"/>
                <w:numId w:val="3"/>
              </w:numPr>
              <w:kinsoku/>
              <w:wordWrap/>
              <w:overflowPunct/>
              <w:topLinePunct w:val="0"/>
              <w:autoSpaceDE/>
              <w:autoSpaceDN/>
              <w:bidi w:val="0"/>
              <w:adjustRightInd/>
              <w:snapToGrid/>
              <w:spacing w:line="312" w:lineRule="auto"/>
              <w:ind w:left="360" w:leftChars="0" w:firstLineChars="0"/>
              <w:textAlignment w:val="auto"/>
              <w:rPr>
                <w:rFonts w:hint="eastAsia" w:ascii="宋体" w:hAnsi="宋体"/>
                <w:color w:val="auto"/>
                <w:sz w:val="21"/>
                <w:szCs w:val="21"/>
              </w:rPr>
            </w:pPr>
            <w:r>
              <w:rPr>
                <w:rFonts w:hint="eastAsia" w:ascii="宋体" w:hAnsi="宋体"/>
                <w:color w:val="auto"/>
                <w:sz w:val="21"/>
                <w:szCs w:val="21"/>
              </w:rPr>
              <w:t>负责公司的员工档案管理、后勤保障、基础设施管理工作；</w:t>
            </w:r>
          </w:p>
          <w:p>
            <w:pPr>
              <w:keepNext w:val="0"/>
              <w:keepLines w:val="0"/>
              <w:pageBreakBefore w:val="0"/>
              <w:widowControl/>
              <w:numPr>
                <w:ilvl w:val="0"/>
                <w:numId w:val="3"/>
              </w:numPr>
              <w:kinsoku/>
              <w:wordWrap/>
              <w:overflowPunct/>
              <w:topLinePunct w:val="0"/>
              <w:autoSpaceDE/>
              <w:autoSpaceDN/>
              <w:bidi w:val="0"/>
              <w:adjustRightInd/>
              <w:snapToGrid/>
              <w:spacing w:line="312" w:lineRule="auto"/>
              <w:ind w:left="360" w:leftChars="0" w:firstLineChars="0"/>
              <w:jc w:val="left"/>
              <w:textAlignment w:val="auto"/>
              <w:rPr>
                <w:rFonts w:hint="eastAsia" w:ascii="宋体" w:hAnsi="宋体"/>
                <w:color w:val="auto"/>
                <w:sz w:val="21"/>
                <w:szCs w:val="21"/>
              </w:rPr>
            </w:pPr>
            <w:r>
              <w:rPr>
                <w:rFonts w:hint="eastAsia" w:ascii="宋体" w:hAnsi="宋体"/>
                <w:color w:val="auto"/>
                <w:sz w:val="21"/>
                <w:szCs w:val="21"/>
              </w:rPr>
              <w:t>负责环境/职业健康安全管理体系所适用的法律、法规及其它要求的收集及保管工作，组织开展合规性评价。</w:t>
            </w:r>
          </w:p>
          <w:p>
            <w:pPr>
              <w:keepNext w:val="0"/>
              <w:keepLines w:val="0"/>
              <w:pageBreakBefore w:val="0"/>
              <w:widowControl/>
              <w:numPr>
                <w:ilvl w:val="0"/>
                <w:numId w:val="3"/>
              </w:numPr>
              <w:kinsoku/>
              <w:wordWrap/>
              <w:overflowPunct/>
              <w:topLinePunct w:val="0"/>
              <w:autoSpaceDE/>
              <w:autoSpaceDN/>
              <w:bidi w:val="0"/>
              <w:adjustRightInd/>
              <w:snapToGrid/>
              <w:spacing w:line="312" w:lineRule="auto"/>
              <w:ind w:left="360" w:leftChars="0" w:firstLineChars="0"/>
              <w:jc w:val="left"/>
              <w:textAlignment w:val="auto"/>
              <w:rPr>
                <w:rFonts w:hint="eastAsia" w:ascii="宋体" w:hAnsi="宋体"/>
                <w:color w:val="auto"/>
                <w:sz w:val="21"/>
                <w:szCs w:val="21"/>
              </w:rPr>
            </w:pPr>
            <w:r>
              <w:rPr>
                <w:rFonts w:hint="eastAsia" w:ascii="宋体" w:hAnsi="宋体"/>
                <w:color w:val="auto"/>
                <w:sz w:val="21"/>
                <w:szCs w:val="21"/>
              </w:rPr>
              <w:t>负责组织环境因素/不可接受风险的识别、评价、汇总、登记和更新以及所属范围内的环境因素/不可接受风险的调查、识别和控制工作。</w:t>
            </w:r>
          </w:p>
          <w:p>
            <w:pPr>
              <w:keepNext w:val="0"/>
              <w:keepLines w:val="0"/>
              <w:pageBreakBefore w:val="0"/>
              <w:widowControl/>
              <w:numPr>
                <w:ilvl w:val="0"/>
                <w:numId w:val="3"/>
              </w:numPr>
              <w:kinsoku/>
              <w:wordWrap/>
              <w:overflowPunct/>
              <w:topLinePunct w:val="0"/>
              <w:autoSpaceDE/>
              <w:autoSpaceDN/>
              <w:bidi w:val="0"/>
              <w:adjustRightInd/>
              <w:snapToGrid/>
              <w:spacing w:line="312" w:lineRule="auto"/>
              <w:ind w:left="360" w:leftChars="0" w:firstLineChars="0"/>
              <w:jc w:val="left"/>
              <w:textAlignment w:val="auto"/>
              <w:rPr>
                <w:rFonts w:hint="eastAsia" w:ascii="宋体" w:hAnsi="宋体"/>
                <w:color w:val="auto"/>
                <w:sz w:val="21"/>
                <w:szCs w:val="21"/>
              </w:rPr>
            </w:pPr>
            <w:r>
              <w:rPr>
                <w:rFonts w:hint="eastAsia" w:ascii="宋体" w:hAnsi="宋体"/>
                <w:color w:val="auto"/>
                <w:sz w:val="21"/>
                <w:szCs w:val="21"/>
              </w:rPr>
              <w:t>负责组织制定环境/职业健康安全目标、指标及管理方案并监督实施，监控目标、指标、管理方案的实现程度。</w:t>
            </w:r>
          </w:p>
          <w:p>
            <w:pPr>
              <w:keepNext w:val="0"/>
              <w:keepLines w:val="0"/>
              <w:pageBreakBefore w:val="0"/>
              <w:numPr>
                <w:ilvl w:val="0"/>
                <w:numId w:val="3"/>
              </w:numPr>
              <w:kinsoku/>
              <w:wordWrap/>
              <w:overflowPunct/>
              <w:topLinePunct w:val="0"/>
              <w:autoSpaceDE/>
              <w:autoSpaceDN/>
              <w:bidi w:val="0"/>
              <w:adjustRightInd/>
              <w:snapToGrid/>
              <w:spacing w:line="312" w:lineRule="auto"/>
              <w:ind w:left="360" w:leftChars="0" w:firstLineChars="0"/>
              <w:textAlignment w:val="auto"/>
              <w:rPr>
                <w:rFonts w:hint="eastAsia"/>
                <w:color w:val="auto"/>
                <w:sz w:val="21"/>
                <w:szCs w:val="21"/>
              </w:rPr>
            </w:pPr>
            <w:r>
              <w:rPr>
                <w:rFonts w:hint="eastAsia"/>
                <w:color w:val="auto"/>
                <w:sz w:val="21"/>
                <w:szCs w:val="21"/>
              </w:rPr>
              <w:t>负责公司职业健康安全/环境信息协商沟通以及外来信息的管理；</w:t>
            </w:r>
          </w:p>
          <w:p>
            <w:pPr>
              <w:keepNext w:val="0"/>
              <w:keepLines w:val="0"/>
              <w:pageBreakBefore w:val="0"/>
              <w:widowControl/>
              <w:numPr>
                <w:ilvl w:val="0"/>
                <w:numId w:val="3"/>
              </w:numPr>
              <w:kinsoku/>
              <w:wordWrap/>
              <w:overflowPunct/>
              <w:topLinePunct w:val="0"/>
              <w:autoSpaceDE/>
              <w:autoSpaceDN/>
              <w:bidi w:val="0"/>
              <w:adjustRightInd/>
              <w:snapToGrid/>
              <w:spacing w:line="312" w:lineRule="auto"/>
              <w:ind w:left="360" w:leftChars="0" w:firstLineChars="0"/>
              <w:jc w:val="left"/>
              <w:textAlignment w:val="auto"/>
              <w:rPr>
                <w:rFonts w:hint="eastAsia" w:ascii="宋体" w:hAnsi="宋体"/>
                <w:color w:val="auto"/>
                <w:sz w:val="21"/>
                <w:szCs w:val="21"/>
              </w:rPr>
            </w:pPr>
            <w:r>
              <w:rPr>
                <w:rFonts w:hint="eastAsia" w:ascii="宋体" w:hAnsi="宋体"/>
                <w:color w:val="auto"/>
                <w:sz w:val="21"/>
                <w:szCs w:val="21"/>
              </w:rPr>
              <w:t>负责组织开展环境因素/不可接受风险的运行控制情况检查以及有关环境/职业健康安全绩效的监测工作。</w:t>
            </w:r>
          </w:p>
          <w:p>
            <w:pPr>
              <w:keepNext w:val="0"/>
              <w:keepLines w:val="0"/>
              <w:pageBreakBefore w:val="0"/>
              <w:widowControl/>
              <w:numPr>
                <w:ilvl w:val="0"/>
                <w:numId w:val="3"/>
              </w:numPr>
              <w:kinsoku/>
              <w:wordWrap/>
              <w:overflowPunct/>
              <w:topLinePunct w:val="0"/>
              <w:autoSpaceDE/>
              <w:autoSpaceDN/>
              <w:bidi w:val="0"/>
              <w:adjustRightInd/>
              <w:snapToGrid/>
              <w:spacing w:line="312" w:lineRule="auto"/>
              <w:ind w:left="360" w:leftChars="0" w:firstLineChars="0"/>
              <w:jc w:val="left"/>
              <w:textAlignment w:val="auto"/>
              <w:rPr>
                <w:rFonts w:hint="eastAsia" w:ascii="宋体" w:hAnsi="宋体"/>
                <w:color w:val="auto"/>
                <w:sz w:val="21"/>
                <w:szCs w:val="21"/>
              </w:rPr>
            </w:pPr>
            <w:r>
              <w:rPr>
                <w:rFonts w:hint="eastAsia" w:ascii="宋体" w:hAnsi="宋体"/>
                <w:color w:val="auto"/>
                <w:sz w:val="21"/>
                <w:szCs w:val="21"/>
              </w:rPr>
              <w:t>负责环境/职业健康安全方面不符合、纠正措施及预防措施的管理工作。</w:t>
            </w:r>
          </w:p>
          <w:p>
            <w:pPr>
              <w:keepNext w:val="0"/>
              <w:keepLines w:val="0"/>
              <w:pageBreakBefore w:val="0"/>
              <w:widowControl/>
              <w:numPr>
                <w:ilvl w:val="0"/>
                <w:numId w:val="3"/>
              </w:numPr>
              <w:kinsoku/>
              <w:wordWrap/>
              <w:overflowPunct/>
              <w:topLinePunct w:val="0"/>
              <w:autoSpaceDE/>
              <w:autoSpaceDN/>
              <w:bidi w:val="0"/>
              <w:adjustRightInd/>
              <w:snapToGrid/>
              <w:spacing w:line="312" w:lineRule="auto"/>
              <w:ind w:left="360" w:leftChars="0" w:firstLineChars="0"/>
              <w:jc w:val="left"/>
              <w:textAlignment w:val="auto"/>
              <w:rPr>
                <w:rFonts w:hint="eastAsia" w:ascii="宋体" w:hAnsi="宋体"/>
                <w:color w:val="auto"/>
                <w:sz w:val="21"/>
                <w:szCs w:val="21"/>
              </w:rPr>
            </w:pPr>
            <w:r>
              <w:rPr>
                <w:rFonts w:hint="eastAsia" w:ascii="宋体" w:hAnsi="宋体"/>
                <w:color w:val="auto"/>
                <w:sz w:val="21"/>
                <w:szCs w:val="21"/>
              </w:rPr>
              <w:t>负责提出公司人力资源的管理以及培训管理工作。合理配备人力资源，保证与不可接受风险因素、重要环境因素有关的人员达到规定的要求；</w:t>
            </w:r>
          </w:p>
          <w:p>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宋体" w:hAnsi="宋体"/>
                <w:color w:val="auto"/>
                <w:sz w:val="24"/>
              </w:rPr>
            </w:pPr>
            <w:r>
              <w:rPr>
                <w:rFonts w:hint="eastAsia" w:ascii="宋体" w:hAnsi="宋体"/>
                <w:color w:val="auto"/>
                <w:sz w:val="21"/>
                <w:szCs w:val="21"/>
                <w:lang w:val="en-US" w:eastAsia="zh-CN"/>
              </w:rPr>
              <w:t>k</w:t>
            </w:r>
            <w:r>
              <w:rPr>
                <w:rFonts w:hint="eastAsia" w:ascii="宋体" w:hAnsi="宋体"/>
                <w:color w:val="auto"/>
                <w:sz w:val="21"/>
                <w:szCs w:val="21"/>
              </w:rPr>
              <w:t>）协助管理者代表开展内部审核，协助总经理开展管理评审</w:t>
            </w:r>
            <w:r>
              <w:rPr>
                <w:rFonts w:hint="eastAsia" w:ascii="宋体" w:hAnsi="宋体"/>
                <w:color w:val="auto"/>
                <w:sz w:val="24"/>
              </w:rPr>
              <w:t>。</w:t>
            </w:r>
          </w:p>
          <w:p>
            <w:pPr>
              <w:keepNext w:val="0"/>
              <w:keepLines w:val="0"/>
              <w:pageBreakBefore w:val="0"/>
              <w:tabs>
                <w:tab w:val="center" w:pos="3169"/>
              </w:tabs>
              <w:kinsoku/>
              <w:wordWrap/>
              <w:overflowPunct/>
              <w:topLinePunct w:val="0"/>
              <w:autoSpaceDE/>
              <w:autoSpaceDN/>
              <w:bidi w:val="0"/>
              <w:adjustRightInd/>
              <w:snapToGrid/>
              <w:spacing w:line="312" w:lineRule="auto"/>
              <w:jc w:val="left"/>
              <w:textAlignment w:val="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w:t>
            </w:r>
          </w:p>
          <w:p>
            <w:pPr>
              <w:keepNext w:val="0"/>
              <w:keepLines w:val="0"/>
              <w:pageBreakBefore w:val="0"/>
              <w:tabs>
                <w:tab w:val="center" w:pos="3169"/>
              </w:tabs>
              <w:kinsoku/>
              <w:wordWrap/>
              <w:overflowPunct/>
              <w:topLinePunct w:val="0"/>
              <w:autoSpaceDE/>
              <w:autoSpaceDN/>
              <w:bidi w:val="0"/>
              <w:adjustRightInd/>
              <w:snapToGrid/>
              <w:spacing w:line="312" w:lineRule="auto"/>
              <w:jc w:val="left"/>
              <w:textAlignment w:val="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部门职责清晰、明确。</w:t>
            </w:r>
          </w:p>
          <w:p>
            <w:pPr>
              <w:keepNext w:val="0"/>
              <w:keepLines w:val="0"/>
              <w:pageBreakBefore w:val="0"/>
              <w:widowControl/>
              <w:kinsoku/>
              <w:wordWrap/>
              <w:overflowPunct/>
              <w:topLinePunct w:val="0"/>
              <w:autoSpaceDE/>
              <w:autoSpaceDN/>
              <w:bidi w:val="0"/>
              <w:adjustRightInd/>
              <w:snapToGrid/>
              <w:spacing w:line="312" w:lineRule="auto"/>
              <w:jc w:val="left"/>
              <w:textAlignment w:val="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综合部负责人能基本阐述本部门的主要职责。</w:t>
            </w:r>
          </w:p>
        </w:tc>
        <w:tc>
          <w:tcPr>
            <w:tcW w:w="1047" w:type="dxa"/>
          </w:tcPr>
          <w:p>
            <w:pPr>
              <w:keepNext w:val="0"/>
              <w:keepLines w:val="0"/>
              <w:pageBreakBefore w:val="0"/>
              <w:kinsoku/>
              <w:wordWrap/>
              <w:overflowPunct/>
              <w:topLinePunct w:val="0"/>
              <w:autoSpaceDE/>
              <w:autoSpaceDN/>
              <w:bidi w:val="0"/>
              <w:adjustRightInd/>
              <w:snapToGrid/>
              <w:spacing w:line="312" w:lineRule="auto"/>
              <w:textAlignment w:val="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1682" w:type="dxa"/>
          </w:tcPr>
          <w:p>
            <w:pPr>
              <w:rPr>
                <w:rFonts w:asciiTheme="minorEastAsia" w:hAnsiTheme="minorEastAsia" w:eastAsiaTheme="minorEastAsia"/>
                <w:b/>
                <w:color w:val="auto"/>
                <w:szCs w:val="21"/>
              </w:rPr>
            </w:pPr>
            <w:r>
              <w:rPr>
                <w:rFonts w:hint="eastAsia" w:cs="宋体" w:asciiTheme="minorEastAsia" w:hAnsiTheme="minorEastAsia" w:eastAsiaTheme="minorEastAsia"/>
                <w:color w:val="auto"/>
                <w:szCs w:val="21"/>
              </w:rPr>
              <w:t>目标及其实现的策划</w:t>
            </w:r>
          </w:p>
        </w:tc>
        <w:tc>
          <w:tcPr>
            <w:tcW w:w="1290" w:type="dxa"/>
          </w:tcPr>
          <w:p>
            <w:pPr>
              <w:tabs>
                <w:tab w:val="center" w:pos="3169"/>
              </w:tabs>
              <w:spacing w:line="400" w:lineRule="exac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lang w:val="en-US" w:eastAsia="zh-CN"/>
              </w:rPr>
              <w:t>EO</w:t>
            </w:r>
            <w:r>
              <w:rPr>
                <w:rFonts w:hint="eastAsia" w:cs="宋体" w:asciiTheme="minorEastAsia" w:hAnsiTheme="minorEastAsia" w:eastAsiaTheme="minorEastAsia"/>
                <w:color w:val="auto"/>
                <w:szCs w:val="21"/>
              </w:rPr>
              <w:t>6.2</w:t>
            </w:r>
          </w:p>
          <w:p>
            <w:pPr>
              <w:rPr>
                <w:rFonts w:cs="新宋体" w:asciiTheme="minorEastAsia" w:hAnsiTheme="minorEastAsia" w:eastAsiaTheme="minorEastAsia"/>
                <w:color w:val="auto"/>
                <w:szCs w:val="21"/>
              </w:rPr>
            </w:pPr>
          </w:p>
        </w:tc>
        <w:tc>
          <w:tcPr>
            <w:tcW w:w="10690" w:type="dxa"/>
          </w:tcPr>
          <w:p>
            <w:pPr>
              <w:tabs>
                <w:tab w:val="center" w:pos="3169"/>
              </w:tabs>
              <w:spacing w:line="400" w:lineRule="exact"/>
              <w:jc w:val="left"/>
              <w:rPr>
                <w:color w:val="auto"/>
              </w:rPr>
            </w:pPr>
            <w:r>
              <w:rPr>
                <w:rFonts w:hint="eastAsia"/>
                <w:color w:val="auto"/>
              </w:rPr>
              <w:t>查见：公司有将</w:t>
            </w:r>
            <w:r>
              <w:rPr>
                <w:rFonts w:hint="eastAsia"/>
                <w:color w:val="auto"/>
                <w:lang w:val="en-US" w:eastAsia="zh-CN"/>
              </w:rPr>
              <w:t>环境、职业健康安全</w:t>
            </w:r>
            <w:r>
              <w:rPr>
                <w:rFonts w:hint="eastAsia"/>
                <w:color w:val="auto"/>
              </w:rPr>
              <w:t>目标分解到各个部门，综合部的</w:t>
            </w:r>
            <w:r>
              <w:rPr>
                <w:rFonts w:hint="eastAsia"/>
                <w:color w:val="auto"/>
                <w:lang w:val="en-US" w:eastAsia="zh-CN"/>
              </w:rPr>
              <w:t>质环境、职业健康安全</w:t>
            </w:r>
            <w:r>
              <w:rPr>
                <w:rFonts w:hint="eastAsia"/>
                <w:color w:val="auto"/>
              </w:rPr>
              <w:t>目标是：</w:t>
            </w:r>
          </w:p>
          <w:p>
            <w:pPr>
              <w:tabs>
                <w:tab w:val="center" w:pos="3169"/>
              </w:tabs>
              <w:spacing w:line="400" w:lineRule="exact"/>
              <w:jc w:val="left"/>
              <w:rPr>
                <w:color w:val="auto"/>
              </w:rPr>
            </w:pPr>
            <w:r>
              <w:rPr>
                <w:rFonts w:hint="eastAsia"/>
                <w:color w:val="auto"/>
                <w:lang w:val="en-US" w:eastAsia="zh-CN"/>
              </w:rPr>
              <w:t>环境、职业健康安全</w:t>
            </w:r>
            <w:r>
              <w:rPr>
                <w:rFonts w:hint="eastAsia"/>
                <w:color w:val="auto"/>
              </w:rPr>
              <w:t xml:space="preserve">目标            </w:t>
            </w:r>
            <w:r>
              <w:rPr>
                <w:rFonts w:hint="eastAsia"/>
                <w:color w:val="auto"/>
                <w:lang w:val="en-US" w:eastAsia="zh-CN"/>
              </w:rPr>
              <w:t xml:space="preserve">      </w:t>
            </w:r>
            <w:r>
              <w:rPr>
                <w:rFonts w:hint="eastAsia"/>
                <w:color w:val="auto"/>
              </w:rPr>
              <w:t>考核情况（</w:t>
            </w:r>
            <w:r>
              <w:rPr>
                <w:rFonts w:hint="eastAsia"/>
                <w:color w:val="auto"/>
                <w:lang w:eastAsia="zh-CN"/>
              </w:rPr>
              <w:t>2022年</w:t>
            </w:r>
            <w:r>
              <w:rPr>
                <w:rFonts w:hint="eastAsia"/>
                <w:color w:val="auto"/>
                <w:lang w:val="en-US" w:eastAsia="zh-CN"/>
              </w:rPr>
              <w:t>2</w:t>
            </w:r>
            <w:r>
              <w:rPr>
                <w:rFonts w:hint="eastAsia"/>
                <w:color w:val="auto"/>
                <w:lang w:eastAsia="zh-CN"/>
              </w:rPr>
              <w:t>月-</w:t>
            </w:r>
            <w:r>
              <w:rPr>
                <w:rFonts w:hint="eastAsia"/>
                <w:color w:val="auto"/>
                <w:lang w:val="en-US" w:eastAsia="zh-CN"/>
              </w:rPr>
              <w:t>5</w:t>
            </w:r>
            <w:r>
              <w:rPr>
                <w:rFonts w:hint="eastAsia"/>
                <w:color w:val="auto"/>
                <w:lang w:eastAsia="zh-CN"/>
              </w:rPr>
              <w:t>月</w:t>
            </w:r>
            <w:r>
              <w:rPr>
                <w:rFonts w:hint="eastAsia"/>
                <w:color w:val="auto"/>
              </w:rPr>
              <w:t>）</w:t>
            </w:r>
          </w:p>
          <w:p>
            <w:pPr>
              <w:tabs>
                <w:tab w:val="left" w:pos="3731"/>
              </w:tabs>
              <w:adjustRightInd w:val="0"/>
              <w:snapToGrid w:val="0"/>
              <w:spacing w:line="312" w:lineRule="auto"/>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rPr>
              <w:t>1）</w:t>
            </w:r>
            <w:r>
              <w:rPr>
                <w:rFonts w:hint="eastAsia" w:ascii="宋体" w:eastAsia="宋体"/>
                <w:sz w:val="21"/>
                <w:szCs w:val="21"/>
              </w:rPr>
              <w:t>固废1</w:t>
            </w:r>
            <w:r>
              <w:rPr>
                <w:rFonts w:ascii="宋体" w:eastAsia="宋体"/>
                <w:sz w:val="21"/>
                <w:szCs w:val="21"/>
              </w:rPr>
              <w:t>00</w:t>
            </w:r>
            <w:r>
              <w:rPr>
                <w:rFonts w:hint="eastAsia" w:ascii="宋体" w:eastAsia="宋体"/>
                <w:sz w:val="21"/>
                <w:szCs w:val="21"/>
              </w:rPr>
              <w:t>%合规处置</w:t>
            </w:r>
            <w:r>
              <w:rPr>
                <w:rFonts w:hint="eastAsia" w:cs="宋体" w:asciiTheme="minorEastAsia" w:hAnsiTheme="minorEastAsia" w:eastAsiaTheme="minorEastAsia"/>
                <w:szCs w:val="21"/>
              </w:rPr>
              <w:t>；</w:t>
            </w:r>
            <w:r>
              <w:rPr>
                <w:rFonts w:hint="eastAsia" w:cs="宋体" w:asciiTheme="minorEastAsia" w:hAnsiTheme="minorEastAsia" w:eastAsiaTheme="minorEastAsia"/>
                <w:szCs w:val="21"/>
                <w:lang w:val="en-US" w:eastAsia="zh-CN"/>
              </w:rPr>
              <w:t xml:space="preserve">                    实测：合规处置达到100%</w:t>
            </w:r>
          </w:p>
          <w:p>
            <w:pPr>
              <w:tabs>
                <w:tab w:val="left" w:pos="3731"/>
              </w:tabs>
              <w:adjustRightInd w:val="0"/>
              <w:snapToGrid w:val="0"/>
              <w:spacing w:line="312" w:lineRule="auto"/>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rPr>
              <w:t>2）</w:t>
            </w:r>
            <w:r>
              <w:rPr>
                <w:rFonts w:hint="eastAsia" w:ascii="宋体" w:eastAsia="宋体"/>
                <w:sz w:val="21"/>
                <w:szCs w:val="21"/>
              </w:rPr>
              <w:t>火灾事故为0</w:t>
            </w:r>
            <w:r>
              <w:rPr>
                <w:rFonts w:hint="eastAsia" w:cs="宋体" w:asciiTheme="minorEastAsia" w:hAnsiTheme="minorEastAsia" w:eastAsiaTheme="minorEastAsia"/>
                <w:szCs w:val="21"/>
              </w:rPr>
              <w:t>；</w:t>
            </w:r>
            <w:r>
              <w:rPr>
                <w:rFonts w:hint="eastAsia" w:cs="宋体" w:asciiTheme="minorEastAsia" w:hAnsiTheme="minorEastAsia" w:eastAsiaTheme="minorEastAsia"/>
                <w:szCs w:val="21"/>
                <w:lang w:val="en-US" w:eastAsia="zh-CN"/>
              </w:rPr>
              <w:t xml:space="preserve">                         实测：未发生火灾事故</w:t>
            </w:r>
          </w:p>
          <w:p>
            <w:pPr>
              <w:tabs>
                <w:tab w:val="left" w:pos="3731"/>
              </w:tabs>
              <w:adjustRightInd w:val="0"/>
              <w:snapToGrid w:val="0"/>
              <w:spacing w:line="312" w:lineRule="auto"/>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rPr>
              <w:t>3）</w:t>
            </w:r>
            <w:r>
              <w:rPr>
                <w:rFonts w:hint="eastAsia" w:ascii="宋体" w:eastAsia="宋体"/>
                <w:sz w:val="21"/>
                <w:szCs w:val="21"/>
              </w:rPr>
              <w:t>意外伤害事故为0</w:t>
            </w:r>
            <w:r>
              <w:rPr>
                <w:rFonts w:hint="eastAsia" w:ascii="宋体" w:eastAsia="宋体"/>
                <w:sz w:val="21"/>
                <w:szCs w:val="21"/>
                <w:lang w:eastAsia="zh-CN"/>
              </w:rPr>
              <w:t>。</w:t>
            </w:r>
            <w:r>
              <w:rPr>
                <w:rFonts w:hint="eastAsia" w:ascii="宋体"/>
                <w:sz w:val="21"/>
                <w:szCs w:val="21"/>
                <w:lang w:val="en-US" w:eastAsia="zh-CN"/>
              </w:rPr>
              <w:t xml:space="preserve">                     </w:t>
            </w:r>
            <w:r>
              <w:rPr>
                <w:rFonts w:hint="eastAsia" w:cs="宋体" w:asciiTheme="minorEastAsia" w:hAnsiTheme="minorEastAsia" w:eastAsiaTheme="minorEastAsia"/>
                <w:szCs w:val="21"/>
                <w:lang w:val="en-US" w:eastAsia="zh-CN"/>
              </w:rPr>
              <w:t>实测：未发生意外伤害事故</w:t>
            </w:r>
          </w:p>
          <w:p>
            <w:pPr>
              <w:numPr>
                <w:ilvl w:val="0"/>
                <w:numId w:val="0"/>
              </w:numPr>
              <w:ind w:firstLine="210" w:firstLineChars="100"/>
              <w:rPr>
                <w:rFonts w:hint="eastAsia"/>
                <w:color w:val="auto"/>
              </w:rPr>
            </w:pPr>
            <w:r>
              <w:rPr>
                <w:rFonts w:hint="eastAsia"/>
                <w:color w:val="auto"/>
              </w:rPr>
              <w:t>抽查</w:t>
            </w:r>
            <w:r>
              <w:rPr>
                <w:rFonts w:hint="eastAsia"/>
                <w:color w:val="auto"/>
                <w:lang w:eastAsia="zh-CN"/>
              </w:rPr>
              <w:t>2022年</w:t>
            </w:r>
            <w:r>
              <w:rPr>
                <w:rFonts w:hint="eastAsia"/>
                <w:color w:val="auto"/>
                <w:lang w:val="en-US" w:eastAsia="zh-CN"/>
              </w:rPr>
              <w:t>2</w:t>
            </w:r>
            <w:r>
              <w:rPr>
                <w:rFonts w:hint="eastAsia"/>
                <w:color w:val="auto"/>
                <w:lang w:eastAsia="zh-CN"/>
              </w:rPr>
              <w:t>月-</w:t>
            </w:r>
            <w:r>
              <w:rPr>
                <w:rFonts w:hint="eastAsia"/>
                <w:color w:val="auto"/>
                <w:lang w:val="en-US" w:eastAsia="zh-CN"/>
              </w:rPr>
              <w:t>5</w:t>
            </w:r>
            <w:r>
              <w:rPr>
                <w:rFonts w:hint="eastAsia"/>
                <w:color w:val="auto"/>
                <w:lang w:eastAsia="zh-CN"/>
              </w:rPr>
              <w:t>月</w:t>
            </w:r>
            <w:r>
              <w:rPr>
                <w:rFonts w:hint="eastAsia"/>
                <w:color w:val="auto"/>
              </w:rPr>
              <w:t>的</w:t>
            </w:r>
            <w:r>
              <w:rPr>
                <w:rFonts w:hint="eastAsia"/>
                <w:color w:val="auto"/>
                <w:lang w:eastAsia="zh-CN"/>
              </w:rPr>
              <w:t>《</w:t>
            </w:r>
            <w:r>
              <w:rPr>
                <w:rFonts w:hint="eastAsia"/>
                <w:color w:val="auto"/>
                <w:lang w:val="en-US" w:eastAsia="zh-CN"/>
              </w:rPr>
              <w:t>管理体系</w:t>
            </w:r>
            <w:r>
              <w:rPr>
                <w:rFonts w:hint="eastAsia"/>
                <w:color w:val="auto"/>
                <w:lang w:eastAsia="zh-CN"/>
              </w:rPr>
              <w:t>目标</w:t>
            </w:r>
            <w:r>
              <w:rPr>
                <w:rFonts w:hint="eastAsia"/>
                <w:color w:val="auto"/>
                <w:lang w:val="en-US" w:eastAsia="zh-CN"/>
              </w:rPr>
              <w:t>分解及考核表</w:t>
            </w:r>
            <w:r>
              <w:rPr>
                <w:rFonts w:hint="eastAsia"/>
                <w:color w:val="auto"/>
                <w:lang w:eastAsia="zh-CN"/>
              </w:rPr>
              <w:t>》</w:t>
            </w:r>
            <w:r>
              <w:rPr>
                <w:rFonts w:hint="eastAsia"/>
                <w:color w:val="auto"/>
              </w:rPr>
              <w:t>和考核记录，经考核均完成目标任务，</w:t>
            </w:r>
          </w:p>
          <w:p>
            <w:pPr>
              <w:pStyle w:val="2"/>
              <w:rPr>
                <w:rFonts w:hint="eastAsia" w:eastAsia="宋体"/>
                <w:color w:val="auto"/>
                <w:lang w:eastAsia="zh-CN"/>
              </w:rPr>
            </w:pPr>
            <w:r>
              <w:rPr>
                <w:rFonts w:hint="eastAsia" w:ascii="宋体" w:hAnsi="宋体" w:cs="宋体"/>
                <w:color w:val="auto"/>
                <w:szCs w:val="21"/>
              </w:rPr>
              <w:t>查，公司编制了</w:t>
            </w:r>
            <w:r>
              <w:rPr>
                <w:rFonts w:hint="eastAsia" w:ascii="宋体" w:hAnsi="宋体" w:cs="宋体"/>
                <w:color w:val="auto"/>
                <w:szCs w:val="21"/>
                <w:lang w:val="en-US" w:eastAsia="zh-CN"/>
              </w:rPr>
              <w:t>环境、安全</w:t>
            </w:r>
            <w:r>
              <w:rPr>
                <w:rFonts w:hint="eastAsia" w:ascii="宋体" w:hAnsi="宋体" w:cs="宋体"/>
                <w:color w:val="auto"/>
                <w:szCs w:val="21"/>
              </w:rPr>
              <w:t>目标管理实施方案：制定、执行程序或作业文件；加强监测和测量；培训与教育</w:t>
            </w:r>
            <w:r>
              <w:rPr>
                <w:rFonts w:hint="eastAsia" w:ascii="宋体" w:hAnsi="宋体" w:cs="宋体"/>
                <w:color w:val="auto"/>
                <w:szCs w:val="21"/>
                <w:lang w:val="en-US" w:eastAsia="zh-CN"/>
              </w:rPr>
              <w:t>；应急管理</w:t>
            </w:r>
            <w:r>
              <w:rPr>
                <w:rFonts w:hint="eastAsia" w:ascii="宋体" w:hAnsi="宋体" w:cs="宋体"/>
                <w:color w:val="auto"/>
                <w:szCs w:val="21"/>
                <w:lang w:eastAsia="zh-CN"/>
              </w:rPr>
              <w:t>。</w:t>
            </w:r>
          </w:p>
        </w:tc>
        <w:tc>
          <w:tcPr>
            <w:tcW w:w="1047" w:type="dxa"/>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符合</w:t>
            </w:r>
          </w:p>
          <w:p>
            <w:pPr>
              <w:pStyle w:val="2"/>
              <w:rPr>
                <w:rFonts w:asciiTheme="minorEastAsia" w:hAnsiTheme="minorEastAsia" w:eastAsiaTheme="minorEastAsia"/>
                <w:color w:val="auto"/>
                <w:szCs w:val="21"/>
              </w:rPr>
            </w:pPr>
          </w:p>
          <w:p>
            <w:pPr>
              <w:pStyle w:val="2"/>
              <w:rPr>
                <w:rFonts w:asciiTheme="minorEastAsia" w:hAnsiTheme="minorEastAsia" w:eastAsiaTheme="minorEastAsia"/>
                <w:color w:val="auto"/>
                <w:szCs w:val="21"/>
              </w:rPr>
            </w:pPr>
          </w:p>
          <w:p>
            <w:pPr>
              <w:pStyle w:val="2"/>
              <w:rPr>
                <w:rFonts w:asciiTheme="minorEastAsia" w:hAnsiTheme="minorEastAsia" w:eastAsia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82" w:type="dxa"/>
          </w:tcPr>
          <w:p>
            <w:pPr>
              <w:adjustRightInd w:val="0"/>
              <w:snapToGrid w:val="0"/>
              <w:jc w:val="left"/>
              <w:rPr>
                <w:rFonts w:cs="新宋体" w:asciiTheme="minorEastAsia" w:hAnsiTheme="minorEastAsia" w:eastAsiaTheme="minorEastAsia"/>
                <w:color w:val="auto"/>
                <w:szCs w:val="21"/>
              </w:rPr>
            </w:pPr>
            <w:r>
              <w:rPr>
                <w:rFonts w:hint="eastAsia" w:ascii="宋体" w:hAnsi="宋体" w:cs="新宋体"/>
                <w:color w:val="auto"/>
                <w:szCs w:val="21"/>
              </w:rPr>
              <w:t>环境因素</w:t>
            </w:r>
          </w:p>
        </w:tc>
        <w:tc>
          <w:tcPr>
            <w:tcW w:w="1290" w:type="dxa"/>
          </w:tcPr>
          <w:p>
            <w:pPr>
              <w:rPr>
                <w:rFonts w:cs="新宋体" w:asciiTheme="minorEastAsia" w:hAnsiTheme="minorEastAsia" w:eastAsiaTheme="minorEastAsia"/>
                <w:color w:val="auto"/>
                <w:szCs w:val="21"/>
              </w:rPr>
            </w:pPr>
            <w:r>
              <w:rPr>
                <w:rFonts w:hint="eastAsia" w:ascii="宋体" w:hAnsi="宋体" w:cs="新宋体"/>
                <w:color w:val="auto"/>
                <w:szCs w:val="21"/>
              </w:rPr>
              <w:t>E6.1.2</w:t>
            </w:r>
          </w:p>
        </w:tc>
        <w:tc>
          <w:tcPr>
            <w:tcW w:w="1069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cs="宋体" w:asciiTheme="minorEastAsia" w:hAnsiTheme="minorEastAsia" w:eastAsiaTheme="minorEastAsia"/>
                <w:sz w:val="21"/>
                <w:szCs w:val="21"/>
              </w:rPr>
              <w:t>《环境因素</w:t>
            </w:r>
            <w:r>
              <w:rPr>
                <w:rFonts w:hint="eastAsia" w:cs="宋体" w:asciiTheme="minorEastAsia" w:hAnsiTheme="minorEastAsia" w:eastAsiaTheme="minorEastAsia"/>
                <w:sz w:val="21"/>
                <w:szCs w:val="21"/>
                <w:lang w:val="en-US" w:eastAsia="zh-CN"/>
              </w:rPr>
              <w:t>的</w:t>
            </w:r>
            <w:r>
              <w:rPr>
                <w:rFonts w:hint="eastAsia" w:cs="宋体" w:asciiTheme="minorEastAsia" w:hAnsiTheme="minorEastAsia" w:eastAsiaTheme="minorEastAsia"/>
                <w:sz w:val="21"/>
                <w:szCs w:val="21"/>
              </w:rPr>
              <w:t>识别</w:t>
            </w:r>
            <w:r>
              <w:rPr>
                <w:rFonts w:hint="eastAsia" w:cs="宋体" w:asciiTheme="minorEastAsia" w:hAnsiTheme="minorEastAsia" w:eastAsiaTheme="minorEastAsia"/>
                <w:sz w:val="21"/>
                <w:szCs w:val="21"/>
                <w:lang w:val="en-US" w:eastAsia="zh-CN"/>
              </w:rPr>
              <w:t>与评价</w:t>
            </w:r>
            <w:r>
              <w:rPr>
                <w:rFonts w:hint="eastAsia" w:cs="宋体" w:asciiTheme="minorEastAsia" w:hAnsiTheme="minorEastAsia" w:eastAsiaTheme="minorEastAsia"/>
                <w:sz w:val="21"/>
                <w:szCs w:val="21"/>
              </w:rPr>
              <w:t>控制程序》</w:t>
            </w:r>
            <w:r>
              <w:rPr>
                <w:rFonts w:hint="eastAsia" w:ascii="宋体" w:hAnsi="宋体" w:cs="宋体"/>
                <w:color w:val="auto"/>
                <w:szCs w:val="21"/>
              </w:rPr>
              <w:t>，上述文件对识别和评价方法、程序、职责、记录作了规定。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eastAsia="zh-CN"/>
              </w:rPr>
              <w:t>综合部</w:t>
            </w:r>
            <w:r>
              <w:rPr>
                <w:rFonts w:hint="eastAsia" w:ascii="宋体" w:hAnsi="宋体" w:cs="宋体"/>
                <w:color w:val="auto"/>
                <w:szCs w:val="21"/>
              </w:rPr>
              <w:t>于</w:t>
            </w:r>
            <w:r>
              <w:rPr>
                <w:rFonts w:hint="eastAsia" w:ascii="宋体" w:hAnsi="宋体" w:cs="宋体"/>
                <w:color w:val="auto"/>
                <w:szCs w:val="21"/>
                <w:lang w:eastAsia="zh-CN"/>
              </w:rPr>
              <w:t>202</w:t>
            </w:r>
            <w:r>
              <w:rPr>
                <w:rFonts w:hint="eastAsia" w:ascii="宋体" w:hAnsi="宋体" w:cs="宋体"/>
                <w:color w:val="auto"/>
                <w:szCs w:val="21"/>
                <w:lang w:val="en-US" w:eastAsia="zh-CN"/>
              </w:rPr>
              <w:t>2</w:t>
            </w:r>
            <w:r>
              <w:rPr>
                <w:rFonts w:hint="eastAsia" w:ascii="宋体" w:hAnsi="宋体" w:cs="宋体"/>
                <w:color w:val="auto"/>
                <w:szCs w:val="21"/>
                <w:lang w:eastAsia="zh-CN"/>
              </w:rPr>
              <w:t>年1月</w:t>
            </w:r>
            <w:r>
              <w:rPr>
                <w:rFonts w:hint="eastAsia" w:ascii="宋体" w:hAnsi="宋体" w:cs="宋体"/>
                <w:color w:val="auto"/>
                <w:szCs w:val="21"/>
                <w:lang w:val="en-US" w:eastAsia="zh-CN"/>
              </w:rPr>
              <w:t>20</w:t>
            </w:r>
            <w:r>
              <w:rPr>
                <w:rFonts w:hint="eastAsia" w:ascii="宋体" w:hAnsi="宋体" w:cs="宋体"/>
                <w:color w:val="auto"/>
                <w:szCs w:val="21"/>
                <w:lang w:eastAsia="zh-CN"/>
              </w:rPr>
              <w:t>日</w:t>
            </w:r>
            <w:r>
              <w:rPr>
                <w:rFonts w:hint="eastAsia" w:ascii="宋体" w:hAnsi="宋体" w:cs="宋体"/>
                <w:color w:val="auto"/>
                <w:szCs w:val="21"/>
              </w:rPr>
              <w:t>组织了各个部门</w:t>
            </w:r>
            <w:r>
              <w:rPr>
                <w:rFonts w:hint="eastAsia" w:ascii="宋体" w:hAnsi="宋体" w:cs="宋体"/>
                <w:color w:val="auto"/>
                <w:szCs w:val="21"/>
                <w:lang w:val="en-US" w:eastAsia="zh-CN"/>
              </w:rPr>
              <w:t>重新</w:t>
            </w:r>
            <w:r>
              <w:rPr>
                <w:rFonts w:hint="eastAsia" w:ascii="宋体" w:hAnsi="宋体" w:cs="宋体"/>
                <w:color w:val="auto"/>
                <w:szCs w:val="21"/>
              </w:rPr>
              <w:t>开展环境因素的识别工作。</w:t>
            </w:r>
          </w:p>
          <w:p>
            <w:pPr>
              <w:spacing w:line="360" w:lineRule="atLeast"/>
              <w:rPr>
                <w:rFonts w:ascii="宋体" w:hAnsi="宋体" w:cs="宋体"/>
                <w:color w:val="auto"/>
                <w:szCs w:val="21"/>
              </w:rPr>
            </w:pPr>
            <w:r>
              <w:rPr>
                <w:rFonts w:hint="eastAsia" w:ascii="宋体" w:hAnsi="宋体" w:cs="宋体"/>
                <w:color w:val="auto"/>
                <w:szCs w:val="21"/>
              </w:rPr>
              <w:t>查见：《环境因素识别评价表》和《重要环境因素清单》，按照部门和经营过程进行识别并评价出公司重要环境因素有：1）</w:t>
            </w:r>
            <w:r>
              <w:rPr>
                <w:rFonts w:hint="eastAsia" w:ascii="宋体" w:hAnsi="宋体"/>
                <w:color w:val="auto"/>
                <w:szCs w:val="21"/>
              </w:rPr>
              <w:t>潜在火灾、2）固废排放</w:t>
            </w:r>
            <w:r>
              <w:rPr>
                <w:rFonts w:hint="eastAsia" w:ascii="宋体" w:hAnsi="宋体" w:cs="宋体"/>
                <w:color w:val="auto"/>
                <w:szCs w:val="21"/>
              </w:rPr>
              <w:t>等2项，识别清楚、准确，评价合理。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查：公司《环境因素识别评价表》，涉及以下内容：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a.纸张废弃、灯管的废弃、废墨盒排放等办公用品固废排放等；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b.水、电的消耗</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lang w:val="en-US" w:eastAsia="zh-CN"/>
              </w:rPr>
              <w:t>c</w:t>
            </w:r>
            <w:r>
              <w:rPr>
                <w:rFonts w:hint="eastAsia" w:ascii="宋体" w:hAnsi="宋体" w:cs="宋体"/>
                <w:color w:val="auto"/>
                <w:szCs w:val="21"/>
              </w:rPr>
              <w:t>.生活污水的排放</w:t>
            </w:r>
          </w:p>
          <w:p>
            <w:pPr>
              <w:pStyle w:val="2"/>
              <w:rPr>
                <w:rFonts w:hint="eastAsia"/>
                <w:color w:val="auto"/>
                <w:szCs w:val="21"/>
              </w:rPr>
            </w:pPr>
            <w:r>
              <w:rPr>
                <w:rFonts w:hint="eastAsia" w:ascii="宋体" w:hAnsi="宋体" w:cs="宋体"/>
                <w:color w:val="auto"/>
                <w:szCs w:val="21"/>
                <w:lang w:val="en-US" w:eastAsia="zh-CN"/>
              </w:rPr>
              <w:t>d.</w:t>
            </w:r>
            <w:r>
              <w:rPr>
                <w:rFonts w:hint="eastAsia"/>
                <w:color w:val="auto"/>
                <w:szCs w:val="21"/>
              </w:rPr>
              <w:t>日用垃圾的排放</w:t>
            </w:r>
          </w:p>
          <w:p>
            <w:pPr>
              <w:pStyle w:val="2"/>
              <w:rPr>
                <w:rFonts w:hint="eastAsia" w:ascii="宋体" w:hAnsi="宋体"/>
                <w:b/>
                <w:bCs/>
                <w:color w:val="auto"/>
                <w:szCs w:val="21"/>
              </w:rPr>
            </w:pPr>
            <w:r>
              <w:rPr>
                <w:rFonts w:hint="eastAsia"/>
                <w:color w:val="auto"/>
                <w:szCs w:val="21"/>
                <w:lang w:val="en-US" w:eastAsia="zh-CN"/>
              </w:rPr>
              <w:t>e</w:t>
            </w:r>
            <w:r>
              <w:rPr>
                <w:rFonts w:hint="eastAsia" w:eastAsia="宋体"/>
                <w:color w:val="auto"/>
                <w:szCs w:val="21"/>
                <w:lang w:val="en-US" w:eastAsia="zh-CN"/>
              </w:rPr>
              <w:t>.</w:t>
            </w:r>
            <w:r>
              <w:rPr>
                <w:rFonts w:hint="eastAsia" w:eastAsia="宋体"/>
                <w:color w:val="auto"/>
                <w:szCs w:val="21"/>
              </w:rPr>
              <w:t>废墨盒</w:t>
            </w:r>
            <w:r>
              <w:rPr>
                <w:rFonts w:hint="eastAsia" w:eastAsia="宋体"/>
                <w:color w:val="auto"/>
                <w:szCs w:val="21"/>
                <w:lang w:val="en-US" w:eastAsia="zh-CN"/>
              </w:rPr>
              <w:t>/</w:t>
            </w:r>
            <w:r>
              <w:rPr>
                <w:rFonts w:hint="eastAsia" w:eastAsia="宋体"/>
                <w:color w:val="auto"/>
                <w:szCs w:val="21"/>
              </w:rPr>
              <w:t>硒鼓排放</w:t>
            </w:r>
          </w:p>
          <w:p>
            <w:pPr>
              <w:pStyle w:val="2"/>
              <w:rPr>
                <w:rFonts w:hint="default" w:ascii="宋体" w:hAnsi="宋体" w:eastAsia="宋体"/>
                <w:b/>
                <w:bCs/>
                <w:color w:val="auto"/>
                <w:szCs w:val="21"/>
                <w:lang w:val="en-US" w:eastAsia="zh-CN"/>
              </w:rPr>
            </w:pPr>
            <w:r>
              <w:rPr>
                <w:rFonts w:hint="eastAsia" w:ascii="宋体" w:hAnsi="宋体"/>
                <w:b/>
                <w:bCs/>
                <w:color w:val="auto"/>
                <w:szCs w:val="21"/>
                <w:lang w:val="en-US" w:eastAsia="zh-CN"/>
              </w:rPr>
              <w:t>f.</w:t>
            </w:r>
            <w:r>
              <w:rPr>
                <w:rFonts w:hint="eastAsia"/>
                <w:color w:val="auto"/>
              </w:rPr>
              <w:t>文件包装废弃排放</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识别基本清楚、全面。</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综合部</w:t>
            </w:r>
            <w:r>
              <w:rPr>
                <w:rFonts w:hint="eastAsia" w:ascii="宋体" w:hAnsi="宋体" w:cs="宋体"/>
                <w:color w:val="auto"/>
                <w:szCs w:val="21"/>
              </w:rPr>
              <w:t>及办公区域的《环境因素识别评价表》，涉及以下内容：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a.电池的废弃；</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b.灯泡、灯管的废弃；</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c.废墨盒的丢弃；</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d．生活污水排放等；</w:t>
            </w:r>
          </w:p>
          <w:p>
            <w:pPr>
              <w:spacing w:line="360" w:lineRule="auto"/>
              <w:rPr>
                <w:rFonts w:asciiTheme="minorEastAsia" w:hAnsiTheme="minorEastAsia" w:eastAsiaTheme="minorEastAsia"/>
                <w:color w:val="auto"/>
                <w:szCs w:val="21"/>
              </w:rPr>
            </w:pPr>
            <w:r>
              <w:rPr>
                <w:rFonts w:hint="eastAsia" w:ascii="宋体" w:hAnsi="宋体" w:cs="宋体"/>
                <w:color w:val="auto"/>
                <w:szCs w:val="21"/>
              </w:rPr>
              <w:t>识别基本清楚、全面。</w:t>
            </w:r>
          </w:p>
        </w:tc>
        <w:tc>
          <w:tcPr>
            <w:tcW w:w="1047" w:type="dxa"/>
          </w:tcPr>
          <w:p>
            <w:pPr>
              <w:rPr>
                <w:rFonts w:asciiTheme="minorEastAsia" w:hAnsiTheme="minorEastAsia" w:eastAsiaTheme="minorEastAsia"/>
                <w:color w:val="auto"/>
                <w:szCs w:val="21"/>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82" w:type="dxa"/>
          </w:tcPr>
          <w:p>
            <w:pPr>
              <w:adjustRightInd w:val="0"/>
              <w:snapToGrid w:val="0"/>
              <w:jc w:val="left"/>
              <w:rPr>
                <w:rFonts w:ascii="宋体" w:hAnsi="宋体" w:cs="新宋体"/>
                <w:color w:val="auto"/>
                <w:szCs w:val="21"/>
              </w:rPr>
            </w:pPr>
            <w:r>
              <w:rPr>
                <w:rFonts w:hint="eastAsia" w:ascii="宋体" w:hAnsi="宋体" w:cs="新宋体"/>
                <w:color w:val="auto"/>
                <w:szCs w:val="21"/>
              </w:rPr>
              <w:t>危险源识别、评价与控制措施</w:t>
            </w:r>
          </w:p>
        </w:tc>
        <w:tc>
          <w:tcPr>
            <w:tcW w:w="1290" w:type="dxa"/>
          </w:tcPr>
          <w:p>
            <w:pPr>
              <w:rPr>
                <w:rFonts w:ascii="宋体" w:hAnsi="宋体" w:cs="新宋体"/>
                <w:color w:val="auto"/>
                <w:szCs w:val="21"/>
              </w:rPr>
            </w:pPr>
            <w:r>
              <w:rPr>
                <w:rFonts w:hint="eastAsia" w:ascii="宋体" w:hAnsi="宋体" w:cs="新宋体"/>
                <w:color w:val="auto"/>
                <w:szCs w:val="21"/>
                <w:lang w:val="en-US" w:eastAsia="zh-CN"/>
              </w:rPr>
              <w:t>O</w:t>
            </w:r>
            <w:r>
              <w:rPr>
                <w:rFonts w:hint="eastAsia" w:ascii="宋体" w:hAnsi="宋体" w:cs="新宋体"/>
                <w:color w:val="auto"/>
                <w:szCs w:val="21"/>
              </w:rPr>
              <w:t>6.1.2</w:t>
            </w:r>
          </w:p>
        </w:tc>
        <w:tc>
          <w:tcPr>
            <w:tcW w:w="10690" w:type="dxa"/>
          </w:tcPr>
          <w:p>
            <w:pPr>
              <w:spacing w:line="400" w:lineRule="exact"/>
              <w:jc w:val="left"/>
              <w:rPr>
                <w:color w:val="auto"/>
              </w:rPr>
            </w:pPr>
            <w:r>
              <w:rPr>
                <w:rFonts w:hint="eastAsia"/>
                <w:color w:val="auto"/>
              </w:rPr>
              <w:t>查见：</w:t>
            </w:r>
            <w:r>
              <w:rPr>
                <w:rFonts w:hint="eastAsia" w:cs="宋体" w:asciiTheme="minorEastAsia" w:hAnsiTheme="minorEastAsia" w:eastAsiaTheme="minorEastAsia"/>
                <w:sz w:val="21"/>
                <w:szCs w:val="21"/>
              </w:rPr>
              <w:t>《危险源</w:t>
            </w:r>
            <w:r>
              <w:rPr>
                <w:rFonts w:hint="eastAsia" w:cs="宋体" w:asciiTheme="minorEastAsia" w:hAnsiTheme="minorEastAsia" w:eastAsiaTheme="minorEastAsia"/>
                <w:sz w:val="21"/>
                <w:szCs w:val="21"/>
                <w:lang w:val="en-US" w:eastAsia="zh-CN"/>
              </w:rPr>
              <w:t>辨</w:t>
            </w:r>
            <w:r>
              <w:rPr>
                <w:rFonts w:hint="eastAsia" w:cs="宋体" w:asciiTheme="minorEastAsia" w:hAnsiTheme="minorEastAsia" w:eastAsiaTheme="minorEastAsia"/>
                <w:sz w:val="21"/>
                <w:szCs w:val="21"/>
              </w:rPr>
              <w:t>识</w:t>
            </w:r>
            <w:r>
              <w:rPr>
                <w:rFonts w:hint="eastAsia" w:cs="宋体" w:asciiTheme="minorEastAsia" w:hAnsiTheme="minorEastAsia" w:eastAsiaTheme="minorEastAsia"/>
                <w:sz w:val="21"/>
                <w:szCs w:val="21"/>
                <w:lang w:eastAsia="zh-CN"/>
              </w:rPr>
              <w:t>、</w:t>
            </w:r>
            <w:r>
              <w:rPr>
                <w:rFonts w:hint="eastAsia" w:cs="宋体" w:asciiTheme="minorEastAsia" w:hAnsiTheme="minorEastAsia" w:eastAsiaTheme="minorEastAsia"/>
                <w:sz w:val="21"/>
                <w:szCs w:val="21"/>
                <w:lang w:val="en-US" w:eastAsia="zh-CN"/>
              </w:rPr>
              <w:t>风险评价和</w:t>
            </w:r>
            <w:r>
              <w:rPr>
                <w:rFonts w:hint="eastAsia" w:cs="宋体" w:asciiTheme="minorEastAsia" w:hAnsiTheme="minorEastAsia" w:eastAsiaTheme="minorEastAsia"/>
                <w:sz w:val="21"/>
                <w:szCs w:val="21"/>
              </w:rPr>
              <w:t>控制程序》</w:t>
            </w:r>
            <w:r>
              <w:rPr>
                <w:rFonts w:hint="eastAsia"/>
                <w:color w:val="auto"/>
              </w:rPr>
              <w:t>，上述文件对识别和评价方法、程序、职责、记录作了规定。</w:t>
            </w:r>
          </w:p>
          <w:p>
            <w:pPr>
              <w:tabs>
                <w:tab w:val="center" w:pos="3169"/>
              </w:tabs>
              <w:spacing w:line="400" w:lineRule="exact"/>
              <w:jc w:val="left"/>
              <w:rPr>
                <w:color w:val="auto"/>
              </w:rPr>
            </w:pPr>
            <w:r>
              <w:rPr>
                <w:rFonts w:hint="eastAsia"/>
                <w:color w:val="auto"/>
              </w:rPr>
              <w:t>查见：《危险源辨识评价表》，危险源经过打分和小组评议共评价出公司不可接受风险：3项，分别是1）火灾；2）意外伤害（</w:t>
            </w:r>
            <w:r>
              <w:rPr>
                <w:rFonts w:hint="eastAsia"/>
                <w:color w:val="auto"/>
                <w:lang w:val="en-US" w:eastAsia="zh-CN"/>
              </w:rPr>
              <w:t>触电、</w:t>
            </w:r>
            <w:r>
              <w:rPr>
                <w:rFonts w:hint="eastAsia"/>
                <w:color w:val="auto"/>
              </w:rPr>
              <w:t>交通事故伤害</w:t>
            </w:r>
            <w:r>
              <w:rPr>
                <w:rFonts w:hint="eastAsia"/>
                <w:color w:val="auto"/>
                <w:lang w:val="en-US" w:eastAsia="zh-CN"/>
              </w:rPr>
              <w:t>等</w:t>
            </w:r>
            <w:r>
              <w:rPr>
                <w:rFonts w:hint="eastAsia"/>
                <w:color w:val="auto"/>
              </w:rPr>
              <w:t>）</w:t>
            </w:r>
          </w:p>
          <w:p>
            <w:pPr>
              <w:spacing w:line="400" w:lineRule="exact"/>
              <w:jc w:val="left"/>
              <w:rPr>
                <w:color w:val="auto"/>
              </w:rPr>
            </w:pPr>
            <w:r>
              <w:rPr>
                <w:rFonts w:hint="eastAsia"/>
                <w:color w:val="auto"/>
              </w:rPr>
              <w:t>辨识清楚、准确，评价充分合理。</w:t>
            </w:r>
          </w:p>
          <w:p>
            <w:pPr>
              <w:spacing w:line="400" w:lineRule="exact"/>
              <w:jc w:val="left"/>
              <w:rPr>
                <w:color w:val="auto"/>
              </w:rPr>
            </w:pPr>
            <w:r>
              <w:rPr>
                <w:rFonts w:hint="eastAsia"/>
                <w:color w:val="auto"/>
              </w:rPr>
              <w:t>查见：</w:t>
            </w:r>
            <w:r>
              <w:rPr>
                <w:rFonts w:hint="eastAsia"/>
                <w:color w:val="auto"/>
                <w:lang w:eastAsia="zh-CN"/>
              </w:rPr>
              <w:t>综合部</w:t>
            </w:r>
            <w:r>
              <w:rPr>
                <w:rFonts w:hint="eastAsia"/>
                <w:color w:val="auto"/>
              </w:rPr>
              <w:t>及办公区域《危险源辨识评价表》</w:t>
            </w:r>
          </w:p>
          <w:p>
            <w:pPr>
              <w:spacing w:line="400" w:lineRule="exact"/>
              <w:jc w:val="left"/>
              <w:rPr>
                <w:color w:val="auto"/>
              </w:rPr>
            </w:pPr>
            <w:r>
              <w:rPr>
                <w:rFonts w:hint="eastAsia"/>
                <w:color w:val="auto"/>
                <w:lang w:eastAsia="zh-CN"/>
              </w:rPr>
              <w:t>202</w:t>
            </w:r>
            <w:r>
              <w:rPr>
                <w:rFonts w:hint="eastAsia"/>
                <w:color w:val="auto"/>
                <w:lang w:val="en-US" w:eastAsia="zh-CN"/>
              </w:rPr>
              <w:t>2</w:t>
            </w:r>
            <w:r>
              <w:rPr>
                <w:rFonts w:hint="eastAsia"/>
                <w:color w:val="auto"/>
                <w:lang w:eastAsia="zh-CN"/>
              </w:rPr>
              <w:t>年1月</w:t>
            </w:r>
            <w:r>
              <w:rPr>
                <w:rFonts w:hint="eastAsia"/>
                <w:color w:val="auto"/>
                <w:lang w:val="en-US" w:eastAsia="zh-CN"/>
              </w:rPr>
              <w:t>20</w:t>
            </w:r>
            <w:r>
              <w:rPr>
                <w:rFonts w:hint="eastAsia"/>
                <w:color w:val="auto"/>
                <w:lang w:eastAsia="zh-CN"/>
              </w:rPr>
              <w:t>日</w:t>
            </w:r>
            <w:r>
              <w:rPr>
                <w:rFonts w:hint="eastAsia"/>
                <w:color w:val="auto"/>
                <w:lang w:val="en-US" w:eastAsia="zh-CN"/>
              </w:rPr>
              <w:t>修订后</w:t>
            </w:r>
            <w:r>
              <w:rPr>
                <w:rFonts w:hint="eastAsia"/>
                <w:color w:val="auto"/>
              </w:rPr>
              <w:t>发布</w:t>
            </w:r>
          </w:p>
          <w:p>
            <w:pPr>
              <w:spacing w:line="400" w:lineRule="exact"/>
              <w:jc w:val="left"/>
              <w:rPr>
                <w:color w:val="auto"/>
              </w:rPr>
            </w:pPr>
            <w:r>
              <w:rPr>
                <w:rFonts w:hint="eastAsia"/>
                <w:color w:val="auto"/>
                <w:lang w:eastAsia="zh-CN"/>
              </w:rPr>
              <w:t>综合部</w:t>
            </w:r>
            <w:r>
              <w:rPr>
                <w:rFonts w:hint="eastAsia"/>
                <w:color w:val="auto"/>
              </w:rPr>
              <w:t>及办公区域共识别出包括:</w:t>
            </w:r>
          </w:p>
          <w:p>
            <w:pPr>
              <w:spacing w:line="400" w:lineRule="exact"/>
              <w:jc w:val="left"/>
              <w:rPr>
                <w:color w:val="auto"/>
              </w:rPr>
            </w:pPr>
            <w:r>
              <w:rPr>
                <w:rFonts w:hint="eastAsia"/>
                <w:color w:val="auto"/>
              </w:rPr>
              <w:t>电脑、复印机电磁辐射伤害，电气设备末按规定安装或漏电，引起触电、纸张、文件记录及其他易燃物品的堆放等危险源.</w:t>
            </w:r>
          </w:p>
          <w:p>
            <w:pPr>
              <w:spacing w:line="400" w:lineRule="exact"/>
              <w:jc w:val="left"/>
              <w:rPr>
                <w:color w:val="auto"/>
              </w:rPr>
            </w:pPr>
            <w:r>
              <w:rPr>
                <w:rFonts w:hint="eastAsia"/>
                <w:color w:val="auto"/>
              </w:rPr>
              <w:t>采用的是经验判断法、过程分析法识别。</w:t>
            </w:r>
          </w:p>
          <w:p>
            <w:pPr>
              <w:spacing w:line="400" w:lineRule="exact"/>
              <w:jc w:val="left"/>
              <w:rPr>
                <w:color w:val="auto"/>
              </w:rPr>
            </w:pPr>
            <w:r>
              <w:rPr>
                <w:rFonts w:hint="eastAsia"/>
                <w:color w:val="auto"/>
              </w:rPr>
              <w:t>查见，</w:t>
            </w:r>
            <w:r>
              <w:rPr>
                <w:rFonts w:hint="eastAsia"/>
                <w:color w:val="auto"/>
                <w:lang w:eastAsia="zh-CN"/>
              </w:rPr>
              <w:t>综合部</w:t>
            </w:r>
            <w:r>
              <w:rPr>
                <w:rFonts w:hint="eastAsia"/>
                <w:color w:val="auto"/>
              </w:rPr>
              <w:t>及办公区域打分法确定了2项不可接受风险：（1）电源线路或设备超负荷、短路引发的火灾；2）电源插头、插座漏电和湿手拔、插电源引发的触电。</w:t>
            </w:r>
          </w:p>
          <w:p>
            <w:pPr>
              <w:spacing w:line="400" w:lineRule="exact"/>
              <w:jc w:val="left"/>
              <w:rPr>
                <w:color w:val="auto"/>
              </w:rPr>
            </w:pPr>
            <w:r>
              <w:rPr>
                <w:rFonts w:hint="eastAsia"/>
                <w:color w:val="auto"/>
              </w:rPr>
              <w:t>危险源辨识基本充分、风险等级评价基本合理。</w:t>
            </w:r>
          </w:p>
          <w:p>
            <w:pPr>
              <w:spacing w:line="400" w:lineRule="exact"/>
              <w:jc w:val="left"/>
              <w:rPr>
                <w:color w:val="auto"/>
              </w:rPr>
            </w:pPr>
            <w:r>
              <w:rPr>
                <w:rFonts w:hint="eastAsia"/>
                <w:color w:val="auto"/>
              </w:rPr>
              <w:t>查见</w:t>
            </w:r>
            <w:r>
              <w:rPr>
                <w:rFonts w:hint="eastAsia"/>
                <w:color w:val="auto"/>
                <w:lang w:val="en-US" w:eastAsia="zh-CN"/>
              </w:rPr>
              <w:t>火灾</w:t>
            </w:r>
            <w:r>
              <w:rPr>
                <w:rFonts w:hint="eastAsia"/>
                <w:color w:val="auto"/>
              </w:rPr>
              <w:t>管理措施：</w:t>
            </w:r>
          </w:p>
          <w:p>
            <w:pPr>
              <w:numPr>
                <w:ilvl w:val="0"/>
                <w:numId w:val="6"/>
              </w:numPr>
              <w:spacing w:line="400" w:lineRule="exact"/>
              <w:jc w:val="left"/>
              <w:rPr>
                <w:rFonts w:hint="eastAsia" w:cs="宋体" w:asciiTheme="minorEastAsia" w:hAnsiTheme="minorEastAsia" w:eastAsiaTheme="minorEastAsia"/>
                <w:sz w:val="21"/>
                <w:szCs w:val="21"/>
              </w:rPr>
            </w:pPr>
            <w:r>
              <w:rPr>
                <w:rFonts w:hint="eastAsia" w:ascii="宋体" w:hAnsi="宋体" w:eastAsia="宋体" w:cs="宋体"/>
                <w:color w:val="000000"/>
                <w:sz w:val="21"/>
                <w:szCs w:val="21"/>
              </w:rPr>
              <w:t>制定消防应急预案，定期进行消防演习</w:t>
            </w:r>
            <w:r>
              <w:rPr>
                <w:rFonts w:hint="eastAsia" w:cs="宋体" w:asciiTheme="minorEastAsia" w:hAnsiTheme="minorEastAsia" w:eastAsiaTheme="minorEastAsia"/>
                <w:sz w:val="21"/>
                <w:szCs w:val="21"/>
              </w:rPr>
              <w:t>;</w:t>
            </w:r>
          </w:p>
          <w:p>
            <w:pPr>
              <w:numPr>
                <w:ilvl w:val="0"/>
                <w:numId w:val="6"/>
              </w:numPr>
              <w:spacing w:line="400" w:lineRule="exact"/>
              <w:jc w:val="left"/>
              <w:rPr>
                <w:color w:val="auto"/>
              </w:rPr>
            </w:pPr>
            <w:r>
              <w:rPr>
                <w:rFonts w:hint="eastAsia" w:ascii="宋体" w:hAnsi="宋体" w:eastAsia="宋体" w:cs="宋体"/>
                <w:color w:val="000000"/>
                <w:sz w:val="21"/>
                <w:szCs w:val="21"/>
              </w:rPr>
              <w:t>对员工进行消防知识培训，增强员工的消防安全、环保意识</w:t>
            </w:r>
            <w:r>
              <w:rPr>
                <w:rFonts w:hint="eastAsia" w:cs="宋体" w:asciiTheme="minorEastAsia" w:hAnsiTheme="minorEastAsia" w:eastAsiaTheme="minorEastAsia"/>
                <w:sz w:val="21"/>
                <w:szCs w:val="21"/>
              </w:rPr>
              <w:t>;</w:t>
            </w:r>
          </w:p>
          <w:p>
            <w:pPr>
              <w:numPr>
                <w:ilvl w:val="0"/>
                <w:numId w:val="6"/>
              </w:numPr>
              <w:spacing w:line="400" w:lineRule="exact"/>
              <w:jc w:val="left"/>
              <w:rPr>
                <w:color w:val="auto"/>
              </w:rPr>
            </w:pPr>
            <w:r>
              <w:rPr>
                <w:rFonts w:hint="eastAsia" w:ascii="宋体" w:hAnsi="宋体" w:eastAsia="宋体" w:cs="宋体"/>
                <w:color w:val="000000"/>
                <w:sz w:val="21"/>
                <w:szCs w:val="21"/>
              </w:rPr>
              <w:t>定期对定期检查电器 设备的使用及老化情况</w:t>
            </w:r>
            <w:r>
              <w:rPr>
                <w:rFonts w:hint="eastAsia" w:cs="宋体" w:asciiTheme="minorEastAsia" w:hAnsiTheme="minorEastAsia" w:eastAsiaTheme="minorEastAsia"/>
                <w:sz w:val="21"/>
                <w:szCs w:val="21"/>
              </w:rPr>
              <w:t>;</w:t>
            </w:r>
          </w:p>
          <w:p>
            <w:pPr>
              <w:numPr>
                <w:ilvl w:val="0"/>
                <w:numId w:val="6"/>
              </w:numPr>
              <w:spacing w:line="400" w:lineRule="exact"/>
              <w:jc w:val="left"/>
              <w:rPr>
                <w:color w:val="auto"/>
              </w:rPr>
            </w:pPr>
            <w:r>
              <w:rPr>
                <w:rFonts w:hint="eastAsia" w:ascii="宋体" w:hAnsi="宋体" w:eastAsia="宋体" w:cs="宋体"/>
                <w:color w:val="000000"/>
                <w:sz w:val="21"/>
                <w:szCs w:val="21"/>
              </w:rPr>
              <w:t>配备必要的消防设施，定期对有效性进行检查</w:t>
            </w:r>
            <w:r>
              <w:rPr>
                <w:rFonts w:hint="eastAsia" w:ascii="宋体" w:hAnsi="宋体" w:eastAsia="宋体" w:cs="宋体"/>
                <w:color w:val="000000"/>
                <w:sz w:val="21"/>
                <w:szCs w:val="21"/>
                <w:lang w:eastAsia="zh-CN"/>
              </w:rPr>
              <w:t>。</w:t>
            </w:r>
          </w:p>
        </w:tc>
        <w:tc>
          <w:tcPr>
            <w:tcW w:w="1047"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trPr>
        <w:tc>
          <w:tcPr>
            <w:tcW w:w="1682" w:type="dxa"/>
          </w:tcPr>
          <w:p>
            <w:pPr>
              <w:adjustRightInd w:val="0"/>
              <w:snapToGrid w:val="0"/>
              <w:jc w:val="left"/>
              <w:rPr>
                <w:rFonts w:cs="新宋体" w:asciiTheme="minorEastAsia" w:hAnsiTheme="minorEastAsia" w:eastAsiaTheme="minorEastAsia"/>
                <w:color w:val="auto"/>
                <w:szCs w:val="21"/>
              </w:rPr>
            </w:pPr>
            <w:r>
              <w:rPr>
                <w:rFonts w:hint="eastAsia" w:cs="新宋体" w:asciiTheme="minorEastAsia" w:hAnsiTheme="minorEastAsia" w:eastAsiaTheme="minorEastAsia"/>
                <w:color w:val="auto"/>
                <w:szCs w:val="21"/>
              </w:rPr>
              <w:t>法规与其他要求/合规性义务</w:t>
            </w:r>
          </w:p>
        </w:tc>
        <w:tc>
          <w:tcPr>
            <w:tcW w:w="1290" w:type="dxa"/>
          </w:tcPr>
          <w:p>
            <w:pPr>
              <w:rPr>
                <w:rFonts w:cs="新宋体" w:asciiTheme="minorEastAsia" w:hAnsiTheme="minorEastAsia" w:eastAsiaTheme="minorEastAsia"/>
                <w:color w:val="auto"/>
                <w:szCs w:val="21"/>
              </w:rPr>
            </w:pPr>
            <w:r>
              <w:rPr>
                <w:rFonts w:hint="eastAsia" w:cs="新宋体" w:asciiTheme="minorEastAsia" w:hAnsiTheme="minorEastAsia" w:eastAsiaTheme="minorEastAsia"/>
                <w:color w:val="auto"/>
                <w:szCs w:val="21"/>
              </w:rPr>
              <w:t>E</w:t>
            </w:r>
            <w:r>
              <w:rPr>
                <w:rFonts w:hint="eastAsia" w:cs="新宋体" w:asciiTheme="minorEastAsia" w:hAnsiTheme="minorEastAsia" w:eastAsiaTheme="minorEastAsia"/>
                <w:color w:val="auto"/>
                <w:szCs w:val="21"/>
                <w:lang w:val="en-US" w:eastAsia="zh-CN"/>
              </w:rPr>
              <w:t>O</w:t>
            </w:r>
            <w:r>
              <w:rPr>
                <w:rFonts w:hint="eastAsia" w:cs="新宋体" w:asciiTheme="minorEastAsia" w:hAnsiTheme="minorEastAsia" w:eastAsiaTheme="minorEastAsia"/>
                <w:color w:val="auto"/>
                <w:szCs w:val="21"/>
              </w:rPr>
              <w:t>6.1.3</w:t>
            </w:r>
          </w:p>
          <w:p>
            <w:pPr>
              <w:rPr>
                <w:rFonts w:cs="新宋体" w:asciiTheme="minorEastAsia" w:hAnsiTheme="minorEastAsia" w:eastAsiaTheme="minorEastAsia"/>
                <w:color w:val="auto"/>
                <w:szCs w:val="21"/>
              </w:rPr>
            </w:pPr>
          </w:p>
        </w:tc>
        <w:tc>
          <w:tcPr>
            <w:tcW w:w="10690" w:type="dxa"/>
          </w:tcPr>
          <w:p>
            <w:pPr>
              <w:tabs>
                <w:tab w:val="left" w:pos="-3"/>
              </w:tabs>
              <w:spacing w:line="400" w:lineRule="exac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---有《</w:t>
            </w:r>
            <w:r>
              <w:rPr>
                <w:rFonts w:hint="eastAsia" w:ascii="宋体" w:hAnsi="宋体" w:cs="宋体"/>
                <w:color w:val="auto"/>
              </w:rPr>
              <w:t>法律法规</w:t>
            </w:r>
            <w:r>
              <w:rPr>
                <w:rFonts w:hint="eastAsia" w:ascii="宋体" w:hAnsi="宋体" w:cs="宋体"/>
                <w:color w:val="auto"/>
                <w:lang w:val="en-US" w:eastAsia="zh-CN"/>
              </w:rPr>
              <w:t>与</w:t>
            </w:r>
            <w:r>
              <w:rPr>
                <w:rFonts w:hint="eastAsia" w:ascii="宋体" w:hAnsi="宋体" w:cs="宋体"/>
                <w:color w:val="auto"/>
              </w:rPr>
              <w:t>其他要求控制程序</w:t>
            </w:r>
            <w:r>
              <w:rPr>
                <w:rFonts w:hint="eastAsia" w:cs="宋体" w:asciiTheme="minorEastAsia" w:hAnsiTheme="minorEastAsia" w:eastAsiaTheme="minorEastAsia"/>
                <w:color w:val="auto"/>
                <w:szCs w:val="21"/>
              </w:rPr>
              <w:t>》，查有《法律、法规及其他要求清单》，对本公司环境和职业健康安全管理体系适用的法律法规和当地政府、行业要求进行了识别，包括环境质量标准、排放标准、职业健康安全卫生标准等。</w:t>
            </w:r>
          </w:p>
          <w:p>
            <w:pPr>
              <w:tabs>
                <w:tab w:val="left" w:pos="-3"/>
              </w:tabs>
              <w:spacing w:line="400" w:lineRule="exac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查见：202</w:t>
            </w:r>
            <w:r>
              <w:rPr>
                <w:rFonts w:hint="eastAsia" w:cs="宋体" w:asciiTheme="minorEastAsia" w:hAnsiTheme="minorEastAsia" w:eastAsiaTheme="minorEastAsia"/>
                <w:color w:val="auto"/>
                <w:szCs w:val="21"/>
                <w:lang w:val="en-US" w:eastAsia="zh-CN"/>
              </w:rPr>
              <w:t>2</w:t>
            </w:r>
            <w:r>
              <w:rPr>
                <w:rFonts w:hint="eastAsia" w:cs="宋体" w:asciiTheme="minorEastAsia" w:hAnsiTheme="minorEastAsia" w:eastAsiaTheme="minorEastAsia"/>
                <w:color w:val="auto"/>
                <w:szCs w:val="21"/>
              </w:rPr>
              <w:t>年《法律、法规及其他要求清单》。</w:t>
            </w:r>
          </w:p>
          <w:p>
            <w:pPr>
              <w:tabs>
                <w:tab w:val="left" w:pos="-3"/>
              </w:tabs>
              <w:spacing w:line="400" w:lineRule="exac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1）国家相关法律法规等</w:t>
            </w:r>
          </w:p>
          <w:p>
            <w:pPr>
              <w:tabs>
                <w:tab w:val="left" w:pos="-3"/>
              </w:tabs>
              <w:spacing w:line="400" w:lineRule="exac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2）重庆市等地方法规；</w:t>
            </w:r>
          </w:p>
          <w:p>
            <w:pPr>
              <w:tabs>
                <w:tab w:val="left" w:pos="-3"/>
              </w:tabs>
              <w:spacing w:line="400" w:lineRule="exac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3）与环境、职业健康安全管理相关的执行标准</w:t>
            </w:r>
          </w:p>
          <w:p>
            <w:pPr>
              <w:tabs>
                <w:tab w:val="left" w:pos="-3"/>
              </w:tabs>
              <w:spacing w:line="400" w:lineRule="exac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抽 ：</w:t>
            </w:r>
            <w:r>
              <w:rPr>
                <w:rFonts w:hint="eastAsia" w:cs="宋体" w:asciiTheme="minorEastAsia" w:hAnsiTheme="minorEastAsia" w:eastAsiaTheme="minorEastAsia"/>
                <w:color w:val="auto"/>
                <w:szCs w:val="21"/>
                <w:lang w:val="en-US" w:eastAsia="zh-CN"/>
              </w:rPr>
              <w:t xml:space="preserve"> </w:t>
            </w:r>
            <w:r>
              <w:rPr>
                <w:rFonts w:hint="eastAsia" w:cs="宋体" w:asciiTheme="minorEastAsia" w:hAnsiTheme="minorEastAsia" w:eastAsiaTheme="minorEastAsia"/>
                <w:color w:val="auto"/>
                <w:szCs w:val="21"/>
              </w:rPr>
              <w:t>中华人民共和国环境保护法</w:t>
            </w:r>
          </w:p>
          <w:p>
            <w:pPr>
              <w:tabs>
                <w:tab w:val="left" w:pos="-3"/>
              </w:tabs>
              <w:spacing w:line="400" w:lineRule="exac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     </w:t>
            </w:r>
            <w:r>
              <w:rPr>
                <w:rFonts w:hint="eastAsia" w:cs="宋体" w:asciiTheme="minorEastAsia" w:hAnsiTheme="minorEastAsia" w:eastAsiaTheme="minorEastAsia"/>
                <w:color w:val="auto"/>
                <w:szCs w:val="21"/>
                <w:lang w:val="en-US" w:eastAsia="zh-CN"/>
              </w:rPr>
              <w:t xml:space="preserve"> </w:t>
            </w:r>
            <w:r>
              <w:rPr>
                <w:rFonts w:hint="eastAsia" w:cs="宋体" w:asciiTheme="minorEastAsia" w:hAnsiTheme="minorEastAsia" w:eastAsiaTheme="minorEastAsia"/>
                <w:color w:val="auto"/>
                <w:szCs w:val="21"/>
              </w:rPr>
              <w:t>中华人民共和国消防法</w:t>
            </w:r>
          </w:p>
          <w:p>
            <w:pPr>
              <w:tabs>
                <w:tab w:val="left" w:pos="-3"/>
              </w:tabs>
              <w:spacing w:line="400" w:lineRule="exact"/>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    </w:t>
            </w:r>
            <w:r>
              <w:rPr>
                <w:rFonts w:hint="eastAsia" w:cs="宋体" w:asciiTheme="minorEastAsia" w:hAnsiTheme="minorEastAsia" w:eastAsiaTheme="minorEastAsia"/>
                <w:color w:val="auto"/>
                <w:szCs w:val="21"/>
                <w:lang w:val="en-US" w:eastAsia="zh-CN"/>
              </w:rPr>
              <w:t xml:space="preserve"> </w:t>
            </w:r>
            <w:r>
              <w:rPr>
                <w:rFonts w:hint="eastAsia" w:cs="宋体" w:asciiTheme="minorEastAsia" w:hAnsiTheme="minorEastAsia" w:eastAsiaTheme="minorEastAsia"/>
                <w:color w:val="auto"/>
                <w:szCs w:val="21"/>
              </w:rPr>
              <w:t xml:space="preserve"> 中华人民共和国道路交通安全法</w:t>
            </w:r>
          </w:p>
          <w:p>
            <w:pPr>
              <w:tabs>
                <w:tab w:val="left" w:pos="-3"/>
              </w:tabs>
              <w:spacing w:line="400" w:lineRule="exact"/>
              <w:ind w:firstLine="630" w:firstLineChars="300"/>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中华人民共和国劳动法</w:t>
            </w:r>
          </w:p>
          <w:p>
            <w:pPr>
              <w:tabs>
                <w:tab w:val="left" w:pos="-3"/>
              </w:tabs>
              <w:spacing w:line="400" w:lineRule="exact"/>
              <w:ind w:firstLine="630" w:firstLineChars="3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重庆市</w:t>
            </w:r>
            <w:r>
              <w:rPr>
                <w:rFonts w:hint="eastAsia" w:cs="宋体" w:asciiTheme="minorEastAsia" w:hAnsiTheme="minorEastAsia" w:eastAsiaTheme="minorEastAsia"/>
                <w:color w:val="auto"/>
                <w:szCs w:val="21"/>
                <w:lang w:val="en-US" w:eastAsia="zh-CN"/>
              </w:rPr>
              <w:t>市容环境卫生管理</w:t>
            </w:r>
            <w:r>
              <w:rPr>
                <w:rFonts w:hint="eastAsia" w:cs="宋体" w:asciiTheme="minorEastAsia" w:hAnsiTheme="minorEastAsia" w:eastAsiaTheme="minorEastAsia"/>
                <w:color w:val="auto"/>
                <w:szCs w:val="21"/>
              </w:rPr>
              <w:t>条例</w:t>
            </w:r>
          </w:p>
          <w:p>
            <w:pPr>
              <w:tabs>
                <w:tab w:val="left" w:pos="-3"/>
              </w:tabs>
              <w:spacing w:line="400" w:lineRule="exact"/>
              <w:rPr>
                <w:rFonts w:hint="eastAsia" w:cs="宋体" w:asciiTheme="minorEastAsia" w:hAnsiTheme="minorEastAsia" w:eastAsiaTheme="minorEastAsia"/>
                <w:color w:val="auto"/>
                <w:szCs w:val="21"/>
                <w:lang w:val="en-US" w:eastAsia="zh-CN"/>
              </w:rPr>
            </w:pPr>
            <w:r>
              <w:rPr>
                <w:rFonts w:hint="eastAsia" w:cs="宋体" w:asciiTheme="minorEastAsia" w:hAnsiTheme="minorEastAsia" w:eastAsiaTheme="minorEastAsia"/>
                <w:color w:val="auto"/>
                <w:szCs w:val="21"/>
                <w:highlight w:val="none"/>
              </w:rPr>
              <w:t xml:space="preserve"> 编制：综合部</w:t>
            </w:r>
            <w:r>
              <w:rPr>
                <w:rFonts w:hint="eastAsia" w:cs="宋体" w:asciiTheme="minorEastAsia" w:hAnsiTheme="minorEastAsia" w:eastAsiaTheme="minorEastAsia"/>
                <w:color w:val="auto"/>
                <w:szCs w:val="21"/>
              </w:rPr>
              <w:t xml:space="preserve">          审批：</w:t>
            </w:r>
            <w:r>
              <w:rPr>
                <w:rFonts w:hint="eastAsia" w:cs="宋体" w:asciiTheme="minorEastAsia" w:hAnsiTheme="minorEastAsia" w:eastAsiaTheme="minorEastAsia"/>
                <w:color w:val="auto"/>
                <w:szCs w:val="21"/>
                <w:lang w:val="en-US" w:eastAsia="zh-CN"/>
              </w:rPr>
              <w:t>王伟</w:t>
            </w:r>
            <w:r>
              <w:rPr>
                <w:rFonts w:hint="eastAsia" w:cs="宋体" w:asciiTheme="minorEastAsia" w:hAnsiTheme="minorEastAsia" w:eastAsiaTheme="minorEastAsia"/>
                <w:color w:val="auto"/>
                <w:szCs w:val="21"/>
              </w:rPr>
              <w:t xml:space="preserve">                  日期：2022年</w:t>
            </w:r>
            <w:r>
              <w:rPr>
                <w:rFonts w:hint="eastAsia" w:cs="宋体" w:asciiTheme="minorEastAsia" w:hAnsiTheme="minorEastAsia" w:eastAsiaTheme="minorEastAsia"/>
                <w:color w:val="auto"/>
                <w:szCs w:val="21"/>
                <w:lang w:val="en-US" w:eastAsia="zh-CN"/>
              </w:rPr>
              <w:t>4</w:t>
            </w:r>
            <w:r>
              <w:rPr>
                <w:rFonts w:hint="eastAsia" w:cs="宋体" w:asciiTheme="minorEastAsia" w:hAnsiTheme="minorEastAsia" w:eastAsiaTheme="minorEastAsia"/>
                <w:color w:val="auto"/>
                <w:szCs w:val="21"/>
              </w:rPr>
              <w:t>月</w:t>
            </w:r>
            <w:r>
              <w:rPr>
                <w:rFonts w:hint="eastAsia" w:cs="宋体" w:asciiTheme="minorEastAsia" w:hAnsiTheme="minorEastAsia" w:eastAsiaTheme="minorEastAsia"/>
                <w:color w:val="auto"/>
                <w:szCs w:val="21"/>
                <w:lang w:val="en-US" w:eastAsia="zh-CN"/>
              </w:rPr>
              <w:t>22</w:t>
            </w:r>
            <w:r>
              <w:rPr>
                <w:rFonts w:hint="eastAsia" w:cs="宋体" w:asciiTheme="minorEastAsia" w:hAnsiTheme="minorEastAsia" w:eastAsiaTheme="minorEastAsia"/>
                <w:color w:val="auto"/>
                <w:szCs w:val="21"/>
              </w:rPr>
              <w:t>日</w:t>
            </w:r>
          </w:p>
          <w:p>
            <w:pPr>
              <w:tabs>
                <w:tab w:val="left" w:pos="-3"/>
              </w:tabs>
              <w:spacing w:line="400" w:lineRule="exact"/>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《清单》中列出了法规名称、颁布实施时间、适用条款等内容；</w:t>
            </w:r>
          </w:p>
          <w:p>
            <w:pPr>
              <w:tabs>
                <w:tab w:val="left" w:pos="-3"/>
              </w:tabs>
              <w:spacing w:line="400" w:lineRule="exac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法规清单上传内部网络，以培训和宣传结合向员工传达要求，记录充分。基本符合要求。</w:t>
            </w:r>
          </w:p>
        </w:tc>
        <w:tc>
          <w:tcPr>
            <w:tcW w:w="1047" w:type="dxa"/>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682" w:type="dxa"/>
          </w:tcPr>
          <w:p>
            <w:pPr>
              <w:adjustRightInd w:val="0"/>
              <w:snapToGrid w:val="0"/>
              <w:rPr>
                <w:rFonts w:cs="新宋体" w:asciiTheme="minorEastAsia" w:hAnsiTheme="minorEastAsia" w:eastAsiaTheme="minorEastAsia"/>
                <w:color w:val="auto"/>
                <w:szCs w:val="21"/>
              </w:rPr>
            </w:pPr>
            <w:r>
              <w:rPr>
                <w:rFonts w:hint="eastAsia" w:cs="宋体" w:asciiTheme="minorEastAsia" w:hAnsiTheme="minorEastAsia" w:eastAsiaTheme="minorEastAsia"/>
                <w:color w:val="auto"/>
                <w:szCs w:val="21"/>
              </w:rPr>
              <w:t>能力</w:t>
            </w:r>
          </w:p>
        </w:tc>
        <w:tc>
          <w:tcPr>
            <w:tcW w:w="1290" w:type="dxa"/>
          </w:tcPr>
          <w:p>
            <w:pPr>
              <w:tabs>
                <w:tab w:val="center" w:pos="3169"/>
              </w:tabs>
              <w:spacing w:line="400" w:lineRule="exac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E</w:t>
            </w:r>
            <w:r>
              <w:rPr>
                <w:rFonts w:hint="eastAsia" w:cs="宋体" w:asciiTheme="minorEastAsia" w:hAnsiTheme="minorEastAsia" w:eastAsiaTheme="minorEastAsia"/>
                <w:color w:val="auto"/>
                <w:szCs w:val="21"/>
                <w:lang w:val="en-US" w:eastAsia="zh-CN"/>
              </w:rPr>
              <w:t>O</w:t>
            </w:r>
            <w:r>
              <w:rPr>
                <w:rFonts w:hint="eastAsia" w:cs="宋体" w:asciiTheme="minorEastAsia" w:hAnsiTheme="minorEastAsia" w:eastAsiaTheme="minorEastAsia"/>
                <w:color w:val="auto"/>
                <w:szCs w:val="21"/>
              </w:rPr>
              <w:t>7.2</w:t>
            </w:r>
          </w:p>
          <w:p>
            <w:pPr>
              <w:rPr>
                <w:rFonts w:cs="新宋体" w:asciiTheme="minorEastAsia" w:hAnsiTheme="minorEastAsia" w:eastAsiaTheme="minorEastAsia"/>
                <w:color w:val="auto"/>
                <w:szCs w:val="21"/>
              </w:rPr>
            </w:pPr>
          </w:p>
        </w:tc>
        <w:tc>
          <w:tcPr>
            <w:tcW w:w="10690" w:type="dxa"/>
          </w:tcPr>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公司确定了从事的工作影响质量、环境和职业健康安全管理体系绩效和有效性且在公司控制范围内的人员所必要的能力，这些能力主要是基于适当的教育、培训或经历等。</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---公司对每个从事影响产品符合性要求及从事的工作影响质量、环境和职业健康安全管理体系绩效和有效性的工作人员的能力进行识别，制定培训制度、有计划有目的、系统地提供培训以满足这些需求。</w:t>
            </w:r>
          </w:p>
          <w:p>
            <w:pPr>
              <w:tabs>
                <w:tab w:val="center" w:pos="3169"/>
              </w:tabs>
              <w:spacing w:line="400" w:lineRule="exact"/>
              <w:jc w:val="left"/>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适用时，采取措施（包括：培训、辅导、重新分配工作或招聘具有能力的人员）获得所需的能力，并评价措施的有效性。保留适当的形成文件的信息，作为人员能力的证据。</w:t>
            </w:r>
          </w:p>
          <w:p>
            <w:pPr>
              <w:pStyle w:val="4"/>
              <w:rPr>
                <w:rFonts w:hint="eastAsia" w:cs="宋体" w:asciiTheme="minorEastAsia" w:hAnsiTheme="minorEastAsia" w:eastAsiaTheme="minorEastAsia"/>
                <w:color w:val="auto"/>
                <w:szCs w:val="21"/>
                <w:lang w:val="en-US" w:eastAsia="zh-CN"/>
              </w:rPr>
            </w:pPr>
            <w:r>
              <w:rPr>
                <w:rFonts w:hint="eastAsia" w:cs="宋体" w:asciiTheme="minorEastAsia" w:hAnsiTheme="minorEastAsia" w:eastAsiaTheme="minorEastAsia"/>
                <w:color w:val="auto"/>
                <w:szCs w:val="21"/>
                <w:lang w:val="en-US" w:eastAsia="zh-CN"/>
              </w:rPr>
              <w:t>查公司人员资质：（详见附件）</w:t>
            </w:r>
          </w:p>
          <w:p>
            <w:pPr>
              <w:pStyle w:val="4"/>
              <w:rPr>
                <w:rFonts w:hint="default" w:cs="宋体" w:asciiTheme="minorEastAsia" w:hAnsiTheme="minorEastAsia" w:eastAsiaTheme="minorEastAsia"/>
                <w:color w:val="auto"/>
                <w:szCs w:val="21"/>
                <w:lang w:val="en-US" w:eastAsia="zh-CN"/>
              </w:rPr>
            </w:pPr>
            <w:r>
              <w:rPr>
                <w:rFonts w:hint="eastAsia" w:cs="宋体" w:asciiTheme="minorEastAsia" w:hAnsiTheme="minorEastAsia" w:eastAsiaTheme="minorEastAsia"/>
                <w:color w:val="auto"/>
                <w:szCs w:val="21"/>
                <w:lang w:val="en-US" w:eastAsia="zh-CN"/>
              </w:rPr>
              <w:t>姓名：         职业及等级：             证书编号：            授予时间</w:t>
            </w:r>
          </w:p>
          <w:p>
            <w:pPr>
              <w:pStyle w:val="4"/>
              <w:rPr>
                <w:rFonts w:hint="default" w:cs="宋体" w:asciiTheme="minorEastAsia" w:hAnsiTheme="minorEastAsia" w:eastAsiaTheme="minorEastAsia"/>
                <w:color w:val="auto"/>
                <w:szCs w:val="21"/>
                <w:lang w:val="en-US" w:eastAsia="zh-CN"/>
              </w:rPr>
            </w:pPr>
            <w:r>
              <w:rPr>
                <w:rFonts w:hint="eastAsia" w:cs="宋体" w:asciiTheme="minorEastAsia" w:hAnsiTheme="minorEastAsia" w:eastAsiaTheme="minorEastAsia"/>
                <w:color w:val="auto"/>
                <w:szCs w:val="21"/>
                <w:lang w:val="en-US" w:eastAsia="zh-CN"/>
              </w:rPr>
              <w:t>冯  新          人才中介员               5105937             2020.10.28</w:t>
            </w:r>
          </w:p>
          <w:p>
            <w:pPr>
              <w:pStyle w:val="4"/>
              <w:rPr>
                <w:rFonts w:hint="default" w:cs="宋体" w:asciiTheme="minorEastAsia" w:hAnsiTheme="minorEastAsia" w:eastAsiaTheme="minorEastAsia"/>
                <w:color w:val="auto"/>
                <w:szCs w:val="21"/>
                <w:lang w:val="en-US" w:eastAsia="zh-CN"/>
              </w:rPr>
            </w:pPr>
            <w:r>
              <w:rPr>
                <w:rFonts w:hint="eastAsia" w:cs="宋体" w:asciiTheme="minorEastAsia" w:hAnsiTheme="minorEastAsia" w:eastAsiaTheme="minorEastAsia"/>
                <w:color w:val="auto"/>
                <w:szCs w:val="21"/>
                <w:lang w:val="en-US" w:eastAsia="zh-CN"/>
              </w:rPr>
              <w:t>侯华英          人才中介员               5116031             2022.05.10</w:t>
            </w:r>
          </w:p>
          <w:p>
            <w:pPr>
              <w:pStyle w:val="4"/>
              <w:rPr>
                <w:rFonts w:hint="default" w:cs="宋体" w:asciiTheme="minorEastAsia" w:hAnsiTheme="minorEastAsia" w:eastAsiaTheme="minorEastAsia"/>
                <w:color w:val="auto"/>
                <w:szCs w:val="21"/>
                <w:lang w:val="en-US" w:eastAsia="zh-CN"/>
              </w:rPr>
            </w:pPr>
            <w:r>
              <w:rPr>
                <w:rFonts w:hint="eastAsia" w:cs="宋体" w:asciiTheme="minorEastAsia" w:hAnsiTheme="minorEastAsia" w:eastAsiaTheme="minorEastAsia"/>
                <w:color w:val="auto"/>
                <w:szCs w:val="21"/>
                <w:lang w:val="en-US" w:eastAsia="zh-CN"/>
              </w:rPr>
              <w:t>魏  琴          人才中介员               5102564             2017.01.16</w:t>
            </w:r>
          </w:p>
          <w:p>
            <w:pPr>
              <w:pStyle w:val="4"/>
              <w:rPr>
                <w:rFonts w:hint="default" w:cs="宋体" w:asciiTheme="minorEastAsia" w:hAnsiTheme="minorEastAsia" w:eastAsiaTheme="minorEastAsia"/>
                <w:color w:val="auto"/>
                <w:szCs w:val="21"/>
                <w:lang w:val="en-US" w:eastAsia="zh-CN"/>
              </w:rPr>
            </w:pPr>
            <w:r>
              <w:rPr>
                <w:rFonts w:hint="eastAsia" w:cs="宋体" w:asciiTheme="minorEastAsia" w:hAnsiTheme="minorEastAsia" w:eastAsiaTheme="minorEastAsia"/>
                <w:color w:val="auto"/>
                <w:szCs w:val="21"/>
                <w:lang w:val="en-US" w:eastAsia="zh-CN"/>
              </w:rPr>
              <w:t>吴欣蓉      企业人力资料管理师   S000050000070214000100      2021.12.15</w:t>
            </w:r>
          </w:p>
          <w:p>
            <w:pPr>
              <w:pStyle w:val="4"/>
              <w:rPr>
                <w:rFonts w:hint="default" w:cs="宋体" w:asciiTheme="minorEastAsia" w:hAnsiTheme="minorEastAsia" w:eastAsiaTheme="minorEastAsia"/>
                <w:color w:val="auto"/>
                <w:szCs w:val="21"/>
                <w:lang w:val="en-US" w:eastAsia="zh-CN"/>
              </w:rPr>
            </w:pPr>
            <w:r>
              <w:rPr>
                <w:rFonts w:hint="eastAsia" w:cs="宋体" w:asciiTheme="minorEastAsia" w:hAnsiTheme="minorEastAsia" w:eastAsiaTheme="minorEastAsia"/>
                <w:color w:val="auto"/>
                <w:szCs w:val="21"/>
                <w:lang w:val="en-US" w:eastAsia="zh-CN"/>
              </w:rPr>
              <w:t>张露月      企业人力资料管理师   S000050000070214000087      2021.12.15</w:t>
            </w:r>
          </w:p>
          <w:p>
            <w:pPr>
              <w:pStyle w:val="4"/>
              <w:rPr>
                <w:rFonts w:hint="default" w:cs="宋体" w:asciiTheme="minorEastAsia" w:hAnsiTheme="minorEastAsia" w:eastAsiaTheme="minorEastAsia"/>
                <w:color w:val="auto"/>
                <w:szCs w:val="21"/>
                <w:lang w:val="en-US" w:eastAsia="zh-CN"/>
              </w:rPr>
            </w:pPr>
            <w:r>
              <w:rPr>
                <w:rFonts w:hint="eastAsia" w:cs="宋体" w:asciiTheme="minorEastAsia" w:hAnsiTheme="minorEastAsia" w:eastAsiaTheme="minorEastAsia"/>
                <w:color w:val="auto"/>
                <w:szCs w:val="21"/>
                <w:lang w:val="en-US" w:eastAsia="zh-CN"/>
              </w:rPr>
              <w:t>周  欢      企业人力资料管理师   S000050000070214000089      2021.12.15</w:t>
            </w:r>
          </w:p>
          <w:p>
            <w:pPr>
              <w:pStyle w:val="4"/>
              <w:rPr>
                <w:rFonts w:hint="default" w:cs="宋体" w:asciiTheme="minorEastAsia" w:hAnsiTheme="minorEastAsia" w:eastAsiaTheme="minorEastAsia"/>
                <w:color w:val="auto"/>
                <w:szCs w:val="21"/>
                <w:lang w:val="en-US" w:eastAsia="zh-CN"/>
              </w:rPr>
            </w:pPr>
            <w:r>
              <w:rPr>
                <w:rFonts w:hint="eastAsia" w:cs="宋体" w:asciiTheme="minorEastAsia" w:hAnsiTheme="minorEastAsia" w:eastAsiaTheme="minorEastAsia"/>
                <w:color w:val="auto"/>
                <w:szCs w:val="21"/>
                <w:lang w:val="en-US" w:eastAsia="zh-CN"/>
              </w:rPr>
              <w:t>。。。。。。。</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提供有</w:t>
            </w:r>
            <w:r>
              <w:rPr>
                <w:rFonts w:hint="eastAsia" w:cs="宋体" w:asciiTheme="minorEastAsia" w:hAnsiTheme="minorEastAsia" w:eastAsiaTheme="minorEastAsia"/>
                <w:color w:val="auto"/>
                <w:szCs w:val="21"/>
                <w:lang w:val="en-US" w:eastAsia="zh-CN"/>
              </w:rPr>
              <w:t>2022</w:t>
            </w:r>
            <w:r>
              <w:rPr>
                <w:rFonts w:hint="eastAsia" w:cs="宋体" w:asciiTheme="minorEastAsia" w:hAnsiTheme="minorEastAsia" w:eastAsiaTheme="minorEastAsia"/>
                <w:color w:val="auto"/>
                <w:szCs w:val="21"/>
              </w:rPr>
              <w:t>年度培训计划表，计划培训</w:t>
            </w:r>
            <w:r>
              <w:rPr>
                <w:rFonts w:hint="eastAsia" w:cs="宋体" w:asciiTheme="minorEastAsia" w:hAnsiTheme="minorEastAsia" w:eastAsiaTheme="minorEastAsia"/>
                <w:color w:val="auto"/>
                <w:szCs w:val="21"/>
                <w:lang w:val="en-US" w:eastAsia="zh-CN"/>
              </w:rPr>
              <w:t>8</w:t>
            </w:r>
            <w:r>
              <w:rPr>
                <w:rFonts w:hint="eastAsia" w:cs="宋体" w:asciiTheme="minorEastAsia" w:hAnsiTheme="minorEastAsia" w:eastAsiaTheme="minorEastAsia"/>
                <w:color w:val="auto"/>
                <w:szCs w:val="21"/>
              </w:rPr>
              <w:t>次，已培训</w:t>
            </w:r>
            <w:r>
              <w:rPr>
                <w:rFonts w:hint="eastAsia" w:cs="宋体" w:asciiTheme="minorEastAsia" w:hAnsiTheme="minorEastAsia" w:eastAsiaTheme="minorEastAsia"/>
                <w:color w:val="auto"/>
                <w:szCs w:val="21"/>
                <w:lang w:val="en-US" w:eastAsia="zh-CN"/>
              </w:rPr>
              <w:t>4</w:t>
            </w:r>
            <w:r>
              <w:rPr>
                <w:rFonts w:hint="eastAsia" w:cs="宋体" w:asciiTheme="minorEastAsia" w:hAnsiTheme="minorEastAsia" w:eastAsiaTheme="minorEastAsia"/>
                <w:color w:val="auto"/>
                <w:szCs w:val="21"/>
              </w:rPr>
              <w:t>次。</w:t>
            </w:r>
          </w:p>
          <w:p>
            <w:pPr>
              <w:spacing w:line="360" w:lineRule="auto"/>
              <w:ind w:firstLine="210" w:firstLineChars="1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抽查培训计划和培训记录。</w:t>
            </w:r>
          </w:p>
          <w:p>
            <w:pPr>
              <w:numPr>
                <w:ilvl w:val="0"/>
                <w:numId w:val="5"/>
              </w:numP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w:t>
            </w:r>
            <w:r>
              <w:rPr>
                <w:rFonts w:hint="eastAsia" w:cs="宋体" w:asciiTheme="minorEastAsia" w:hAnsiTheme="minorEastAsia" w:eastAsiaTheme="minorEastAsia"/>
                <w:color w:val="auto"/>
                <w:szCs w:val="21"/>
                <w:lang w:val="en-US" w:eastAsia="zh-CN"/>
              </w:rPr>
              <w:t>2022年2月17日</w:t>
            </w:r>
            <w:r>
              <w:rPr>
                <w:rFonts w:hint="eastAsia" w:cs="宋体" w:asciiTheme="minorEastAsia" w:hAnsiTheme="minorEastAsia" w:eastAsiaTheme="minorEastAsia"/>
                <w:color w:val="auto"/>
                <w:szCs w:val="21"/>
              </w:rPr>
              <w:t>,内审员培训</w:t>
            </w:r>
            <w:r>
              <w:rPr>
                <w:rFonts w:hint="eastAsia" w:cs="宋体" w:asciiTheme="minorEastAsia" w:hAnsiTheme="minorEastAsia" w:eastAsiaTheme="minorEastAsia"/>
                <w:color w:val="auto"/>
                <w:szCs w:val="21"/>
                <w:lang w:eastAsia="zh-CN"/>
              </w:rPr>
              <w:t>，</w:t>
            </w:r>
            <w:r>
              <w:rPr>
                <w:rFonts w:cs="宋体" w:asciiTheme="minorEastAsia" w:hAnsiTheme="minorEastAsia" w:eastAsiaTheme="minorEastAsia"/>
                <w:color w:val="auto"/>
                <w:szCs w:val="21"/>
              </w:rPr>
              <w:t>培训老师：</w:t>
            </w:r>
            <w:r>
              <w:rPr>
                <w:rFonts w:hint="eastAsia" w:cs="宋体" w:asciiTheme="minorEastAsia" w:hAnsiTheme="minorEastAsia" w:eastAsiaTheme="minorEastAsia"/>
                <w:color w:val="auto"/>
                <w:szCs w:val="21"/>
                <w:lang w:val="en-US" w:eastAsia="zh-CN"/>
              </w:rPr>
              <w:t>江涛老师</w:t>
            </w:r>
            <w:r>
              <w:rPr>
                <w:rFonts w:hint="eastAsia" w:cs="宋体" w:asciiTheme="minorEastAsia" w:hAnsiTheme="minorEastAsia" w:eastAsiaTheme="minorEastAsia"/>
                <w:color w:val="auto"/>
                <w:szCs w:val="21"/>
              </w:rPr>
              <w:t xml:space="preserve"> </w:t>
            </w:r>
            <w:r>
              <w:rPr>
                <w:rFonts w:cs="宋体" w:asciiTheme="minorEastAsia" w:hAnsiTheme="minorEastAsia" w:eastAsiaTheme="minorEastAsia"/>
                <w:color w:val="auto"/>
                <w:szCs w:val="21"/>
              </w:rPr>
              <w:t xml:space="preserve">  </w:t>
            </w:r>
            <w:r>
              <w:rPr>
                <w:rFonts w:hint="eastAsia" w:cs="宋体" w:asciiTheme="minorEastAsia" w:hAnsiTheme="minorEastAsia" w:eastAsiaTheme="minorEastAsia"/>
                <w:color w:val="auto"/>
                <w:szCs w:val="21"/>
              </w:rPr>
              <w:t>参加培训人员：</w:t>
            </w:r>
            <w:r>
              <w:rPr>
                <w:rFonts w:hint="eastAsia" w:cs="宋体" w:asciiTheme="minorEastAsia" w:hAnsiTheme="minorEastAsia" w:eastAsiaTheme="minorEastAsia"/>
                <w:color w:val="auto"/>
                <w:szCs w:val="21"/>
                <w:lang w:val="en-US" w:eastAsia="zh-CN"/>
              </w:rPr>
              <w:t>王伟  吴欣蓉  张露月  钟家臣</w:t>
            </w:r>
            <w:r>
              <w:rPr>
                <w:rFonts w:hint="eastAsia" w:cs="宋体" w:asciiTheme="minorEastAsia" w:hAnsiTheme="minorEastAsia" w:eastAsiaTheme="minorEastAsia"/>
                <w:color w:val="auto"/>
                <w:szCs w:val="21"/>
              </w:rPr>
              <w:t>。</w:t>
            </w:r>
            <w:r>
              <w:rPr>
                <w:rFonts w:asciiTheme="minorEastAsia" w:hAnsiTheme="minorEastAsia" w:eastAsiaTheme="minorEastAsia"/>
                <w:color w:val="auto"/>
                <w:szCs w:val="21"/>
              </w:rPr>
              <w:t>培训内容：内部审核流程，审核计划的编制、不符合报告怎么整改，检查表的编写等</w:t>
            </w:r>
            <w:r>
              <w:rPr>
                <w:rFonts w:hint="eastAsia" w:asciiTheme="minorEastAsia" w:hAnsiTheme="minorEastAsia" w:eastAsiaTheme="minorEastAsia"/>
                <w:color w:val="auto"/>
                <w:szCs w:val="21"/>
                <w:lang w:eastAsia="zh-CN"/>
              </w:rPr>
              <w:t>。</w:t>
            </w:r>
            <w:r>
              <w:rPr>
                <w:rFonts w:hint="eastAsia" w:cs="宋体" w:asciiTheme="minorEastAsia" w:hAnsiTheme="minorEastAsia" w:eastAsiaTheme="minorEastAsia"/>
                <w:color w:val="auto"/>
                <w:szCs w:val="21"/>
              </w:rPr>
              <w:t>提问口试确认，均合格。</w:t>
            </w:r>
          </w:p>
          <w:p>
            <w:pPr>
              <w:rPr>
                <w:rFonts w:cs="宋体" w:asciiTheme="minorEastAsia" w:hAnsiTheme="minorEastAsia" w:eastAsiaTheme="minorEastAsia"/>
                <w:color w:val="auto"/>
                <w:szCs w:val="21"/>
              </w:rPr>
            </w:pPr>
            <w:r>
              <w:rPr>
                <w:rFonts w:hint="eastAsia" w:asciiTheme="minorEastAsia" w:hAnsiTheme="minorEastAsia" w:eastAsiaTheme="minorEastAsia"/>
                <w:color w:val="auto"/>
                <w:szCs w:val="21"/>
              </w:rPr>
              <w:t>培训效果评价：通过</w:t>
            </w:r>
            <w:r>
              <w:rPr>
                <w:rFonts w:hint="eastAsia" w:cs="宋体" w:asciiTheme="minorEastAsia" w:hAnsiTheme="minorEastAsia" w:eastAsiaTheme="minorEastAsia"/>
                <w:color w:val="auto"/>
                <w:szCs w:val="21"/>
              </w:rPr>
              <w:t>此次培训使受培训人员对内部审核制度有了更进一步的了解，掌握了审核技巧及方法。能独立制作内部审核检查表</w:t>
            </w:r>
            <w:r>
              <w:rPr>
                <w:rFonts w:hint="eastAsia" w:asciiTheme="minorEastAsia" w:hAnsiTheme="minorEastAsia" w:eastAsiaTheme="minorEastAsia"/>
                <w:color w:val="auto"/>
                <w:szCs w:val="21"/>
              </w:rPr>
              <w:t>。评价人：</w:t>
            </w:r>
            <w:r>
              <w:rPr>
                <w:rFonts w:hint="eastAsia" w:cs="宋体" w:asciiTheme="minorEastAsia" w:hAnsiTheme="minorEastAsia" w:eastAsiaTheme="minorEastAsia"/>
                <w:color w:val="auto"/>
                <w:szCs w:val="21"/>
                <w:lang w:val="en-US" w:eastAsia="zh-CN"/>
              </w:rPr>
              <w:t>江涛</w:t>
            </w:r>
            <w:r>
              <w:rPr>
                <w:rFonts w:hint="eastAsia" w:cs="宋体" w:asciiTheme="minorEastAsia" w:hAnsiTheme="minorEastAsia" w:eastAsiaTheme="minorEastAsia"/>
                <w:color w:val="auto"/>
                <w:szCs w:val="21"/>
              </w:rPr>
              <w:t>。</w:t>
            </w:r>
          </w:p>
          <w:p>
            <w:pPr>
              <w:numPr>
                <w:ilvl w:val="0"/>
                <w:numId w:val="5"/>
              </w:numPr>
              <w:rPr>
                <w:rFonts w:asciiTheme="minorEastAsia" w:hAnsiTheme="minorEastAsia" w:eastAsiaTheme="minorEastAsia"/>
                <w:color w:val="auto"/>
                <w:szCs w:val="21"/>
              </w:rPr>
            </w:pPr>
            <w:r>
              <w:rPr>
                <w:rFonts w:hint="eastAsia" w:cs="宋体" w:asciiTheme="minorEastAsia" w:hAnsiTheme="minorEastAsia" w:eastAsiaTheme="minorEastAsia"/>
                <w:color w:val="auto"/>
                <w:szCs w:val="21"/>
                <w:lang w:val="en-US" w:eastAsia="zh-CN"/>
              </w:rPr>
              <w:t>、2022年3月18日</w:t>
            </w:r>
            <w:r>
              <w:rPr>
                <w:rFonts w:hint="eastAsia" w:cs="宋体" w:asciiTheme="minorEastAsia" w:hAnsiTheme="minorEastAsia" w:eastAsiaTheme="minorEastAsia"/>
                <w:color w:val="auto"/>
                <w:szCs w:val="21"/>
              </w:rPr>
              <w:t>，管理体系</w:t>
            </w:r>
            <w:r>
              <w:rPr>
                <w:rFonts w:hint="eastAsia" w:cs="宋体" w:asciiTheme="minorEastAsia" w:hAnsiTheme="minorEastAsia" w:eastAsiaTheme="minorEastAsia"/>
                <w:color w:val="auto"/>
                <w:szCs w:val="21"/>
                <w:lang w:val="en-US" w:eastAsia="zh-CN"/>
              </w:rPr>
              <w:t>意识</w:t>
            </w:r>
            <w:r>
              <w:rPr>
                <w:rFonts w:hint="eastAsia" w:cs="宋体" w:asciiTheme="minorEastAsia" w:hAnsiTheme="minorEastAsia" w:eastAsiaTheme="minorEastAsia"/>
                <w:color w:val="auto"/>
                <w:szCs w:val="21"/>
              </w:rPr>
              <w:t>培训。培训老师：</w:t>
            </w:r>
            <w:r>
              <w:rPr>
                <w:rFonts w:hint="eastAsia" w:cs="宋体" w:asciiTheme="minorEastAsia" w:hAnsiTheme="minorEastAsia" w:eastAsiaTheme="minorEastAsia"/>
                <w:color w:val="auto"/>
                <w:szCs w:val="21"/>
                <w:lang w:val="en-US" w:eastAsia="zh-CN"/>
              </w:rPr>
              <w:t>陈老师（外聘），</w:t>
            </w:r>
            <w:r>
              <w:rPr>
                <w:rFonts w:hint="eastAsia" w:cs="宋体" w:asciiTheme="minorEastAsia" w:hAnsiTheme="minorEastAsia" w:eastAsiaTheme="minorEastAsia"/>
                <w:color w:val="auto"/>
                <w:szCs w:val="21"/>
              </w:rPr>
              <w:t xml:space="preserve"> 参加培训人员：</w:t>
            </w:r>
            <w:r>
              <w:rPr>
                <w:rFonts w:hint="eastAsia" w:cs="宋体" w:asciiTheme="minorEastAsia" w:hAnsiTheme="minorEastAsia" w:eastAsiaTheme="minorEastAsia"/>
                <w:color w:val="auto"/>
                <w:szCs w:val="21"/>
                <w:lang w:val="en-US" w:eastAsia="zh-CN"/>
              </w:rPr>
              <w:t>王伟  吴欣蓉  张露月  钟家臣等</w:t>
            </w:r>
            <w:r>
              <w:rPr>
                <w:rFonts w:hint="eastAsia" w:cs="宋体" w:asciiTheme="minorEastAsia" w:hAnsiTheme="minorEastAsia" w:eastAsiaTheme="minorEastAsia"/>
                <w:color w:val="auto"/>
                <w:szCs w:val="21"/>
              </w:rPr>
              <w:t>。</w:t>
            </w:r>
            <w:r>
              <w:rPr>
                <w:rFonts w:hint="eastAsia" w:asciiTheme="minorEastAsia" w:hAnsiTheme="minorEastAsia" w:eastAsiaTheme="minorEastAsia"/>
                <w:color w:val="auto"/>
                <w:szCs w:val="21"/>
              </w:rPr>
              <w:t>培训效果评价：</w:t>
            </w:r>
            <w:r>
              <w:rPr>
                <w:rFonts w:hint="eastAsia"/>
                <w:sz w:val="24"/>
              </w:rPr>
              <w:t>通过学习培训，现场讨论回答提问，学员能够基本掌握课程内容。培训达到预期效果，培训有效。</w:t>
            </w:r>
            <w:r>
              <w:rPr>
                <w:rFonts w:hint="eastAsia" w:asciiTheme="minorEastAsia" w:hAnsiTheme="minorEastAsia" w:eastAsiaTheme="minorEastAsia"/>
                <w:color w:val="auto"/>
                <w:szCs w:val="21"/>
              </w:rPr>
              <w:t>评价人：</w:t>
            </w:r>
            <w:r>
              <w:rPr>
                <w:rFonts w:hint="eastAsia" w:cs="宋体" w:asciiTheme="minorEastAsia" w:hAnsiTheme="minorEastAsia" w:eastAsiaTheme="minorEastAsia"/>
                <w:color w:val="auto"/>
                <w:szCs w:val="21"/>
                <w:lang w:val="en-US" w:eastAsia="zh-CN"/>
              </w:rPr>
              <w:t>陈老师</w:t>
            </w:r>
            <w:r>
              <w:rPr>
                <w:rFonts w:hint="eastAsia" w:asciiTheme="minorEastAsia" w:hAnsiTheme="minorEastAsia" w:eastAsiaTheme="minorEastAsia"/>
                <w:color w:val="auto"/>
                <w:szCs w:val="21"/>
              </w:rPr>
              <w:t>。</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w:t>
            </w:r>
          </w:p>
          <w:p>
            <w:pPr>
              <w:rPr>
                <w:rFonts w:asciiTheme="minorEastAsia" w:hAnsiTheme="minorEastAsia" w:eastAsiaTheme="minorEastAsia"/>
                <w:color w:val="auto"/>
                <w:szCs w:val="21"/>
              </w:rPr>
            </w:pPr>
            <w:r>
              <w:rPr>
                <w:rFonts w:hint="eastAsia" w:cs="宋体" w:asciiTheme="minorEastAsia" w:hAnsiTheme="minorEastAsia" w:eastAsiaTheme="minorEastAsia"/>
                <w:color w:val="auto"/>
                <w:szCs w:val="21"/>
              </w:rPr>
              <w:t>其余培训计划均按时进行了培训。</w:t>
            </w:r>
          </w:p>
        </w:tc>
        <w:tc>
          <w:tcPr>
            <w:tcW w:w="1047" w:type="dxa"/>
          </w:tcPr>
          <w:p>
            <w:pPr>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lang w:eastAsia="zh-CN"/>
              </w:rPr>
              <w:t xml:space="preserve"> </w:t>
            </w:r>
            <w:r>
              <w:rPr>
                <w:rFonts w:hint="eastAsia" w:asciiTheme="minorEastAsia" w:hAnsiTheme="minorEastAsia" w:eastAsiaTheme="minorEastAsia"/>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1682" w:type="dxa"/>
          </w:tcPr>
          <w:p>
            <w:pPr>
              <w:adjustRightInd w:val="0"/>
              <w:snapToGrid w:val="0"/>
              <w:jc w:val="left"/>
              <w:rPr>
                <w:rFonts w:asciiTheme="minorEastAsia" w:hAnsiTheme="minorEastAsia" w:eastAsiaTheme="minorEastAsia"/>
                <w:color w:val="auto"/>
                <w:szCs w:val="21"/>
              </w:rPr>
            </w:pPr>
            <w:r>
              <w:rPr>
                <w:rFonts w:hint="eastAsia" w:cs="宋体" w:asciiTheme="minorEastAsia" w:hAnsiTheme="minorEastAsia" w:eastAsiaTheme="minorEastAsia"/>
                <w:color w:val="auto"/>
                <w:szCs w:val="21"/>
              </w:rPr>
              <w:t>意识</w:t>
            </w:r>
          </w:p>
        </w:tc>
        <w:tc>
          <w:tcPr>
            <w:tcW w:w="1290" w:type="dxa"/>
          </w:tcPr>
          <w:p>
            <w:pPr>
              <w:tabs>
                <w:tab w:val="center" w:pos="3169"/>
              </w:tabs>
              <w:spacing w:line="400" w:lineRule="exac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E</w:t>
            </w:r>
            <w:r>
              <w:rPr>
                <w:rFonts w:hint="eastAsia" w:cs="宋体" w:asciiTheme="minorEastAsia" w:hAnsiTheme="minorEastAsia" w:eastAsiaTheme="minorEastAsia"/>
                <w:color w:val="auto"/>
                <w:szCs w:val="21"/>
                <w:lang w:val="en-US" w:eastAsia="zh-CN"/>
              </w:rPr>
              <w:t>O</w:t>
            </w:r>
            <w:r>
              <w:rPr>
                <w:rFonts w:hint="eastAsia" w:cs="宋体" w:asciiTheme="minorEastAsia" w:hAnsiTheme="minorEastAsia" w:eastAsiaTheme="minorEastAsia"/>
                <w:color w:val="auto"/>
                <w:szCs w:val="21"/>
              </w:rPr>
              <w:t>7.3</w:t>
            </w:r>
          </w:p>
          <w:p>
            <w:pPr>
              <w:rPr>
                <w:rFonts w:asciiTheme="minorEastAsia" w:hAnsiTheme="minorEastAsia" w:eastAsiaTheme="minorEastAsia"/>
                <w:color w:val="auto"/>
                <w:szCs w:val="21"/>
              </w:rPr>
            </w:pPr>
          </w:p>
        </w:tc>
        <w:tc>
          <w:tcPr>
            <w:tcW w:w="10690" w:type="dxa"/>
          </w:tcPr>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公司通过宣导、培训、制度约束等方式确保员工能意识到他们从事的活动的相关性及重要性，以及他们对贯彻方针、达成目标及实现QES的有效性的积极贡献，以及其不符合QES要求的后果。</w:t>
            </w:r>
          </w:p>
          <w:p>
            <w:pPr>
              <w:spacing w:line="400" w:lineRule="exact"/>
              <w:ind w:firstLine="420" w:firstLineChars="200"/>
              <w:jc w:val="left"/>
              <w:rPr>
                <w:rFonts w:asciiTheme="minorEastAsia" w:hAnsiTheme="minorEastAsia" w:eastAsiaTheme="minorEastAsia"/>
                <w:color w:val="auto"/>
                <w:szCs w:val="21"/>
              </w:rPr>
            </w:pPr>
            <w:r>
              <w:rPr>
                <w:rFonts w:hint="eastAsia" w:cs="宋体" w:asciiTheme="minorEastAsia" w:hAnsiTheme="minorEastAsia" w:eastAsiaTheme="minorEastAsia"/>
                <w:color w:val="auto"/>
                <w:szCs w:val="21"/>
              </w:rPr>
              <w:t>---经与员工</w:t>
            </w:r>
            <w:r>
              <w:rPr>
                <w:rFonts w:hint="eastAsia" w:cs="宋体" w:asciiTheme="minorEastAsia" w:hAnsiTheme="minorEastAsia" w:eastAsiaTheme="minorEastAsia"/>
                <w:color w:val="auto"/>
                <w:szCs w:val="21"/>
                <w:lang w:val="en-US" w:eastAsia="zh-CN"/>
              </w:rPr>
              <w:t>张露月、周欢</w:t>
            </w:r>
            <w:r>
              <w:rPr>
                <w:rFonts w:hint="eastAsia" w:cs="宋体" w:asciiTheme="minorEastAsia" w:hAnsiTheme="minorEastAsia" w:eastAsiaTheme="minorEastAsia"/>
                <w:color w:val="auto"/>
                <w:szCs w:val="21"/>
              </w:rPr>
              <w:t>沟通了解，基本具备以上必要环境和职业健康安全管理体系相关意识。</w:t>
            </w:r>
          </w:p>
        </w:tc>
        <w:tc>
          <w:tcPr>
            <w:tcW w:w="1047" w:type="dxa"/>
          </w:tcPr>
          <w:p>
            <w:pPr>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lang w:eastAsia="zh-CN"/>
              </w:rPr>
              <w:t xml:space="preserve"> </w:t>
            </w:r>
            <w:r>
              <w:rPr>
                <w:rFonts w:hint="eastAsia" w:asciiTheme="minorEastAsia" w:hAnsiTheme="minorEastAsia" w:eastAsiaTheme="minorEastAsia"/>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682" w:type="dxa"/>
          </w:tcPr>
          <w:p>
            <w:pPr>
              <w:adjustRightInd w:val="0"/>
              <w:snapToGrid w:val="0"/>
              <w:jc w:val="left"/>
              <w:rPr>
                <w:rFonts w:cs="宋体" w:asciiTheme="minorEastAsia" w:hAnsiTheme="minorEastAsia" w:eastAsiaTheme="minorEastAsia"/>
                <w:color w:val="auto"/>
                <w:szCs w:val="21"/>
              </w:rPr>
            </w:pPr>
            <w:r>
              <w:rPr>
                <w:rFonts w:hint="eastAsia" w:cs="新宋体" w:asciiTheme="minorEastAsia" w:hAnsiTheme="minorEastAsia" w:eastAsiaTheme="minorEastAsia"/>
                <w:color w:val="auto"/>
                <w:szCs w:val="21"/>
              </w:rPr>
              <w:t>文件化信息</w:t>
            </w:r>
          </w:p>
        </w:tc>
        <w:tc>
          <w:tcPr>
            <w:tcW w:w="1290" w:type="dxa"/>
          </w:tcPr>
          <w:p>
            <w:pPr>
              <w:rPr>
                <w:rFonts w:cs="新宋体" w:asciiTheme="minorEastAsia" w:hAnsiTheme="minorEastAsia" w:eastAsiaTheme="minorEastAsia"/>
                <w:color w:val="auto"/>
                <w:szCs w:val="21"/>
              </w:rPr>
            </w:pPr>
            <w:r>
              <w:rPr>
                <w:rFonts w:hint="eastAsia" w:cs="新宋体" w:asciiTheme="minorEastAsia" w:hAnsiTheme="minorEastAsia" w:eastAsiaTheme="minorEastAsia"/>
                <w:color w:val="auto"/>
                <w:szCs w:val="21"/>
              </w:rPr>
              <w:t>E</w:t>
            </w:r>
            <w:r>
              <w:rPr>
                <w:rFonts w:hint="eastAsia" w:cs="新宋体" w:asciiTheme="minorEastAsia" w:hAnsiTheme="minorEastAsia" w:eastAsiaTheme="minorEastAsia"/>
                <w:color w:val="auto"/>
                <w:szCs w:val="21"/>
                <w:lang w:val="en-US" w:eastAsia="zh-CN"/>
              </w:rPr>
              <w:t>O</w:t>
            </w:r>
            <w:r>
              <w:rPr>
                <w:rFonts w:hint="eastAsia" w:cs="新宋体" w:asciiTheme="minorEastAsia" w:hAnsiTheme="minorEastAsia" w:eastAsiaTheme="minorEastAsia"/>
                <w:color w:val="auto"/>
                <w:szCs w:val="21"/>
              </w:rPr>
              <w:t>7.5</w:t>
            </w:r>
          </w:p>
          <w:p>
            <w:pPr>
              <w:rPr>
                <w:rFonts w:cs="宋体" w:asciiTheme="minorEastAsia" w:hAnsiTheme="minorEastAsia" w:eastAsiaTheme="minorEastAsia"/>
                <w:color w:val="auto"/>
                <w:szCs w:val="21"/>
              </w:rPr>
            </w:pPr>
          </w:p>
        </w:tc>
        <w:tc>
          <w:tcPr>
            <w:tcW w:w="10690" w:type="dxa"/>
          </w:tcPr>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----有《</w:t>
            </w:r>
            <w:r>
              <w:rPr>
                <w:rFonts w:hint="eastAsia" w:cs="宋体" w:asciiTheme="minorEastAsia" w:hAnsiTheme="minorEastAsia" w:eastAsiaTheme="minorEastAsia"/>
                <w:color w:val="auto"/>
                <w:szCs w:val="21"/>
                <w:lang w:val="en-US" w:eastAsia="zh-CN"/>
              </w:rPr>
              <w:t>文件控制程序</w:t>
            </w:r>
            <w:r>
              <w:rPr>
                <w:rFonts w:hint="eastAsia" w:cs="宋体" w:asciiTheme="minorEastAsia" w:hAnsiTheme="minorEastAsia" w:eastAsiaTheme="minorEastAsia"/>
                <w:color w:val="auto"/>
                <w:szCs w:val="21"/>
              </w:rPr>
              <w:t>》，体系文件生效实施日期为20</w:t>
            </w:r>
            <w:r>
              <w:rPr>
                <w:rFonts w:hint="eastAsia" w:cs="宋体" w:asciiTheme="minorEastAsia" w:hAnsiTheme="minorEastAsia" w:eastAsiaTheme="minorEastAsia"/>
                <w:color w:val="auto"/>
                <w:szCs w:val="21"/>
                <w:lang w:val="en-US" w:eastAsia="zh-CN"/>
              </w:rPr>
              <w:t>22</w:t>
            </w:r>
            <w:r>
              <w:rPr>
                <w:rFonts w:hint="eastAsia" w:cs="宋体" w:asciiTheme="minorEastAsia" w:hAnsiTheme="minorEastAsia" w:eastAsiaTheme="minorEastAsia"/>
                <w:color w:val="auto"/>
                <w:szCs w:val="21"/>
              </w:rPr>
              <w:t>年</w:t>
            </w:r>
            <w:r>
              <w:rPr>
                <w:rFonts w:hint="eastAsia" w:cs="宋体" w:asciiTheme="minorEastAsia" w:hAnsiTheme="minorEastAsia" w:eastAsiaTheme="minorEastAsia"/>
                <w:color w:val="auto"/>
                <w:szCs w:val="21"/>
                <w:lang w:val="en-US" w:eastAsia="zh-CN"/>
              </w:rPr>
              <w:t>1</w:t>
            </w:r>
            <w:r>
              <w:rPr>
                <w:rFonts w:hint="eastAsia" w:cs="宋体" w:asciiTheme="minorEastAsia" w:hAnsiTheme="minorEastAsia" w:eastAsiaTheme="minorEastAsia"/>
                <w:color w:val="auto"/>
                <w:szCs w:val="21"/>
              </w:rPr>
              <w:t>月</w:t>
            </w:r>
            <w:r>
              <w:rPr>
                <w:rFonts w:hint="eastAsia" w:cs="宋体" w:asciiTheme="minorEastAsia" w:hAnsiTheme="minorEastAsia" w:eastAsiaTheme="minorEastAsia"/>
                <w:color w:val="auto"/>
                <w:szCs w:val="21"/>
                <w:lang w:val="en-US" w:eastAsia="zh-CN"/>
              </w:rPr>
              <w:t>20</w:t>
            </w:r>
            <w:r>
              <w:rPr>
                <w:rFonts w:hint="eastAsia" w:cs="宋体" w:asciiTheme="minorEastAsia" w:hAnsiTheme="minorEastAsia" w:eastAsiaTheme="minorEastAsia"/>
                <w:color w:val="auto"/>
                <w:szCs w:val="21"/>
              </w:rPr>
              <w:t>日，文件规定了质量、环境和安全职业健康文件的编制、审批、评审、编号、回收、发放、更改、换版、作废等的管理和控制。</w:t>
            </w:r>
            <w:r>
              <w:rPr>
                <w:rFonts w:hint="eastAsia" w:cs="宋体" w:asciiTheme="minorEastAsia" w:hAnsiTheme="minorEastAsia" w:eastAsiaTheme="minorEastAsia"/>
                <w:color w:val="auto"/>
                <w:szCs w:val="21"/>
                <w:lang w:val="en-US" w:eastAsia="zh-CN"/>
              </w:rPr>
              <w:t>因总经理发生变更，管理手册2021年12月08进行了修订</w:t>
            </w:r>
            <w:r>
              <w:rPr>
                <w:rFonts w:hint="eastAsia" w:cs="宋体" w:asciiTheme="minorEastAsia" w:hAnsiTheme="minorEastAsia" w:eastAsiaTheme="minorEastAsia"/>
                <w:color w:val="auto"/>
                <w:szCs w:val="21"/>
              </w:rPr>
              <w:t>。</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查《体系受控文件清单》，包括管理手册、</w:t>
            </w:r>
            <w:r>
              <w:rPr>
                <w:rFonts w:hint="eastAsia" w:cs="宋体" w:asciiTheme="minorEastAsia" w:hAnsiTheme="minorEastAsia" w:eastAsiaTheme="minorEastAsia"/>
                <w:color w:val="auto"/>
                <w:szCs w:val="21"/>
                <w:lang w:val="en-US" w:eastAsia="zh-CN"/>
              </w:rPr>
              <w:t>程序文件28</w:t>
            </w:r>
            <w:r>
              <w:rPr>
                <w:rFonts w:hint="eastAsia" w:cs="宋体" w:asciiTheme="minorEastAsia" w:hAnsiTheme="minorEastAsia" w:eastAsiaTheme="minorEastAsia"/>
                <w:color w:val="auto"/>
                <w:szCs w:val="21"/>
              </w:rPr>
              <w:t>个，另有公司制定的</w:t>
            </w:r>
            <w:r>
              <w:rPr>
                <w:rFonts w:hint="eastAsia" w:cs="宋体" w:asciiTheme="minorEastAsia" w:hAnsiTheme="minorEastAsia" w:eastAsiaTheme="minorEastAsia"/>
                <w:color w:val="auto"/>
                <w:szCs w:val="21"/>
                <w:lang w:bidi="ar"/>
              </w:rPr>
              <w:t>《应急预案汇编》</w:t>
            </w:r>
            <w:r>
              <w:rPr>
                <w:rFonts w:hint="eastAsia" w:cs="宋体" w:asciiTheme="minorEastAsia" w:hAnsiTheme="minorEastAsia" w:eastAsiaTheme="minorEastAsia"/>
                <w:color w:val="auto"/>
                <w:szCs w:val="21"/>
              </w:rPr>
              <w:t>、《规范文件》、《</w:t>
            </w:r>
            <w:r>
              <w:rPr>
                <w:rFonts w:hint="eastAsia" w:cs="宋体" w:asciiTheme="minorEastAsia" w:hAnsiTheme="minorEastAsia" w:eastAsiaTheme="minorEastAsia"/>
                <w:color w:val="auto"/>
                <w:szCs w:val="21"/>
                <w:lang w:val="en-US" w:eastAsia="zh-CN"/>
              </w:rPr>
              <w:t>管理</w:t>
            </w:r>
            <w:r>
              <w:rPr>
                <w:rFonts w:hint="eastAsia" w:cs="宋体" w:asciiTheme="minorEastAsia" w:hAnsiTheme="minorEastAsia" w:eastAsiaTheme="minorEastAsia"/>
                <w:color w:val="auto"/>
                <w:szCs w:val="21"/>
              </w:rPr>
              <w:t>制度</w:t>
            </w:r>
            <w:r>
              <w:rPr>
                <w:rFonts w:hint="eastAsia" w:cs="宋体" w:asciiTheme="minorEastAsia" w:hAnsiTheme="minorEastAsia" w:eastAsiaTheme="minorEastAsia"/>
                <w:color w:val="auto"/>
                <w:szCs w:val="21"/>
                <w:lang w:val="en-US" w:eastAsia="zh-CN"/>
              </w:rPr>
              <w:t>汇编</w:t>
            </w:r>
            <w:r>
              <w:rPr>
                <w:rFonts w:hint="eastAsia" w:cs="宋体" w:asciiTheme="minorEastAsia" w:hAnsiTheme="minorEastAsia" w:eastAsiaTheme="minorEastAsia"/>
                <w:color w:val="auto"/>
                <w:szCs w:val="21"/>
              </w:rPr>
              <w:t>》等文件。</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《监视和测量管理制度》包括：质量管理措施；质量控制与监督方法；人力资源规范文件；效果评估技术规范等。</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查：《文件发放、回收登记表》，抽查文件发放情况，有收文、发文的确认签字，符合文件发放规定。</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查《环境、职业健康安全法律法规及其他要求清单》，收录有</w:t>
            </w:r>
            <w:r>
              <w:rPr>
                <w:rFonts w:hint="eastAsia" w:cs="宋体" w:asciiTheme="minorEastAsia" w:hAnsiTheme="minorEastAsia" w:eastAsiaTheme="minorEastAsia"/>
                <w:color w:val="auto"/>
                <w:szCs w:val="21"/>
                <w:lang w:val="en-US" w:eastAsia="zh-CN"/>
              </w:rPr>
              <w:t>49</w:t>
            </w:r>
            <w:r>
              <w:rPr>
                <w:rFonts w:hint="eastAsia" w:cs="宋体" w:asciiTheme="minorEastAsia" w:hAnsiTheme="minorEastAsia" w:eastAsiaTheme="minorEastAsia"/>
                <w:color w:val="auto"/>
                <w:szCs w:val="21"/>
              </w:rPr>
              <w:t>份，内容有国家和地方与质量、环境和职业健康安全管理体系相关适用法律法规。</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文件资料基本满足岗位工作需要，并为现行有效版本。</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查文件的评审及更新：管理评审时对文件的适宜性及可操作性进行评审：适宜、可操作。</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   查文件的作废：暂无作废文件。</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电子文档需要责任部门留下发放记录，并告知换页处置要求。</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文件按需求和公司管理规定发放至有关部门和人员，查有发放记录，符合。</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待改进：</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未对电子文档的安全性管理做出明确规定。</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 ----有《</w:t>
            </w:r>
            <w:r>
              <w:rPr>
                <w:rFonts w:hint="eastAsia" w:cs="宋体" w:asciiTheme="minorEastAsia" w:hAnsiTheme="minorEastAsia" w:eastAsiaTheme="minorEastAsia"/>
                <w:color w:val="auto"/>
                <w:szCs w:val="21"/>
                <w:lang w:val="en-US" w:eastAsia="zh-CN"/>
              </w:rPr>
              <w:t>记录控制程序</w:t>
            </w:r>
            <w:r>
              <w:rPr>
                <w:rFonts w:hint="eastAsia" w:cs="宋体" w:asciiTheme="minorEastAsia" w:hAnsiTheme="minorEastAsia" w:eastAsiaTheme="minorEastAsia"/>
                <w:color w:val="auto"/>
                <w:szCs w:val="21"/>
              </w:rPr>
              <w:t>》，对记录表单的设计、编号、填写、贮存、保管、保护、检索、保存期限、到期处置等方面规定了要求并按此程序控制。</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提供记录文件清单，规定了记录的名称、编号、责任部门、保存期限等内容。</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核对标准规定的应保留的记录和保存期限，标准所规定的记录均涵盖，保存期限规定的合理。</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记录清单中对记录的管理、控制进行明确的分工。综合部主要负责归档公司质量、环境及职业健康安全的标识、编目、保管、贮存，负责本程序的归口管理。见综合部</w:t>
            </w:r>
            <w:r>
              <w:rPr>
                <w:rFonts w:hint="eastAsia" w:cs="新宋体" w:asciiTheme="minorEastAsia" w:hAnsiTheme="minorEastAsia" w:eastAsiaTheme="minorEastAsia"/>
                <w:color w:val="auto"/>
                <w:szCs w:val="21"/>
              </w:rPr>
              <w:t>（财务部）</w:t>
            </w:r>
            <w:r>
              <w:rPr>
                <w:rFonts w:hint="eastAsia" w:cs="宋体" w:asciiTheme="minorEastAsia" w:hAnsiTheme="minorEastAsia" w:eastAsiaTheme="minorEastAsia"/>
                <w:color w:val="auto"/>
                <w:szCs w:val="21"/>
              </w:rPr>
              <w:t>保管的记录：</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a. 法律、法规及其他要求清单；</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b.年度培训计划等记录；</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c.管理评审计划等记录；</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d. 危险源辨识及风险评价台帐；</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e. 质量目标完成情况统计表；</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f:职业健康安全目标指标和管理方案。</w:t>
            </w:r>
          </w:p>
          <w:p>
            <w:pPr>
              <w:spacing w:line="360" w:lineRule="auto"/>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所见记录反映综合部能够按照记录控制要求进行管理，记录保存完整，填写清晰、工整。记录控制符合要求。</w:t>
            </w:r>
          </w:p>
        </w:tc>
        <w:tc>
          <w:tcPr>
            <w:tcW w:w="1047" w:type="dxa"/>
          </w:tcPr>
          <w:p>
            <w:pPr>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lang w:eastAsia="zh-CN"/>
              </w:rPr>
              <w:t xml:space="preserve"> </w:t>
            </w:r>
            <w:r>
              <w:rPr>
                <w:rFonts w:hint="eastAsia" w:asciiTheme="minorEastAsia" w:hAnsiTheme="minorEastAsia" w:eastAsiaTheme="minorEastAsia"/>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9" w:hRule="atLeast"/>
        </w:trPr>
        <w:tc>
          <w:tcPr>
            <w:tcW w:w="1682" w:type="dxa"/>
          </w:tcPr>
          <w:p>
            <w:pPr>
              <w:adjustRightInd w:val="0"/>
              <w:snapToGrid w:val="0"/>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运行的策划与控制</w:t>
            </w:r>
          </w:p>
          <w:p>
            <w:pPr>
              <w:adjustRightInd w:val="0"/>
              <w:snapToGrid w:val="0"/>
              <w:jc w:val="left"/>
              <w:rPr>
                <w:rFonts w:cs="新宋体" w:asciiTheme="minorEastAsia" w:hAnsiTheme="minorEastAsia" w:eastAsiaTheme="minorEastAsia"/>
                <w:color w:val="auto"/>
                <w:szCs w:val="21"/>
              </w:rPr>
            </w:pPr>
          </w:p>
        </w:tc>
        <w:tc>
          <w:tcPr>
            <w:tcW w:w="1290" w:type="dxa"/>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E</w:t>
            </w:r>
            <w:r>
              <w:rPr>
                <w:rFonts w:hint="eastAsia" w:asciiTheme="minorEastAsia" w:hAnsiTheme="minorEastAsia" w:eastAsiaTheme="minorEastAsia"/>
                <w:color w:val="auto"/>
                <w:szCs w:val="21"/>
                <w:lang w:val="en-US" w:eastAsia="zh-CN"/>
              </w:rPr>
              <w:t>O</w:t>
            </w:r>
            <w:r>
              <w:rPr>
                <w:rFonts w:hint="eastAsia" w:asciiTheme="minorEastAsia" w:hAnsiTheme="minorEastAsia" w:eastAsiaTheme="minorEastAsia"/>
                <w:color w:val="auto"/>
                <w:szCs w:val="21"/>
              </w:rPr>
              <w:t>8.1</w:t>
            </w:r>
          </w:p>
          <w:p>
            <w:pPr>
              <w:rPr>
                <w:rFonts w:cs="新宋体" w:asciiTheme="minorEastAsia" w:hAnsiTheme="minorEastAsia" w:eastAsiaTheme="minorEastAsia"/>
                <w:color w:val="auto"/>
                <w:szCs w:val="21"/>
              </w:rPr>
            </w:pPr>
          </w:p>
        </w:tc>
        <w:tc>
          <w:tcPr>
            <w:tcW w:w="10690" w:type="dxa"/>
          </w:tcPr>
          <w:p>
            <w:pPr>
              <w:rPr>
                <w:rFonts w:ascii="宋体" w:hAnsi="宋体"/>
                <w:color w:val="auto"/>
                <w:szCs w:val="21"/>
              </w:rPr>
            </w:pPr>
            <w:r>
              <w:rPr>
                <w:rFonts w:cs="Arial" w:asciiTheme="minorEastAsia" w:hAnsiTheme="minorEastAsia" w:eastAsiaTheme="minorEastAsia"/>
                <w:color w:val="auto"/>
                <w:szCs w:val="21"/>
              </w:rPr>
              <w:t xml:space="preserve"> </w:t>
            </w:r>
            <w:r>
              <w:rPr>
                <w:rFonts w:hint="eastAsia" w:ascii="宋体" w:hAnsi="宋体"/>
                <w:color w:val="auto"/>
                <w:szCs w:val="21"/>
              </w:rPr>
              <w:t>◆组织制定了环境、职业健康安全运行相关的控制程序及相应的控制准则，如相关方环境安全管理办法、劳保用品管理制度、消防管理制度、火灾预防应急准备和响应管理等过程的运行准则。</w:t>
            </w:r>
          </w:p>
          <w:p>
            <w:pPr>
              <w:rPr>
                <w:rFonts w:ascii="宋体" w:hAnsi="宋体"/>
                <w:color w:val="auto"/>
                <w:szCs w:val="21"/>
              </w:rPr>
            </w:pPr>
            <w:r>
              <w:rPr>
                <w:rFonts w:hint="eastAsia" w:ascii="宋体" w:hAnsi="宋体"/>
                <w:color w:val="auto"/>
                <w:szCs w:val="21"/>
              </w:rPr>
              <w:t xml:space="preserve"> ◆根据过程的运行准则，组织实施资源能源的消耗，控制火灾预防、职业健康安全事故防范等过程的控制，避免和减少了环境职业健康安全的损失。</w:t>
            </w:r>
          </w:p>
          <w:p>
            <w:pPr>
              <w:rPr>
                <w:rFonts w:ascii="宋体" w:hAnsi="宋体"/>
                <w:color w:val="auto"/>
                <w:szCs w:val="21"/>
              </w:rPr>
            </w:pPr>
            <w:r>
              <w:rPr>
                <w:rFonts w:hint="eastAsia" w:ascii="宋体" w:hAnsi="宋体"/>
                <w:color w:val="auto"/>
                <w:szCs w:val="21"/>
              </w:rPr>
              <w:t xml:space="preserve"> ◆消防设施检查、节能降耗运行检查、火灾预防运行检查、安全环境检查等关键运行控制信息的证据都以记录或文件的方式保留。</w:t>
            </w:r>
          </w:p>
          <w:p>
            <w:pPr>
              <w:rPr>
                <w:rFonts w:ascii="宋体" w:hAnsi="宋体"/>
                <w:color w:val="auto"/>
                <w:szCs w:val="21"/>
              </w:rPr>
            </w:pPr>
            <w:r>
              <w:rPr>
                <w:rFonts w:hint="eastAsia" w:ascii="宋体" w:hAnsi="宋体"/>
                <w:color w:val="auto"/>
                <w:szCs w:val="21"/>
              </w:rPr>
              <w:t xml:space="preserve"> ◆抽查环境运行的策划与控制实施</w:t>
            </w:r>
          </w:p>
          <w:p>
            <w:pPr>
              <w:rPr>
                <w:rFonts w:ascii="宋体" w:hAnsi="宋体"/>
                <w:color w:val="auto"/>
                <w:szCs w:val="21"/>
              </w:rPr>
            </w:pPr>
            <w:r>
              <w:rPr>
                <w:rFonts w:hint="eastAsia" w:ascii="宋体" w:hAnsi="宋体"/>
                <w:color w:val="auto"/>
                <w:szCs w:val="21"/>
              </w:rPr>
              <w:t>1）固体废弃物排放的管控：</w:t>
            </w:r>
          </w:p>
          <w:p>
            <w:pPr>
              <w:pStyle w:val="18"/>
              <w:ind w:firstLine="0" w:firstLineChars="0"/>
              <w:rPr>
                <w:rFonts w:cs="宋体" w:asciiTheme="minorEastAsia" w:hAnsiTheme="minorEastAsia" w:eastAsiaTheme="minorEastAsia"/>
                <w:color w:val="auto"/>
                <w:szCs w:val="21"/>
                <w:lang w:val="en-GB"/>
              </w:rPr>
            </w:pPr>
            <w:r>
              <w:rPr>
                <w:rFonts w:hint="eastAsia" w:ascii="宋体" w:hAnsi="宋体" w:cs="宋体"/>
                <w:color w:val="auto"/>
                <w:szCs w:val="21"/>
              </w:rPr>
              <w:t>生活垃圾在办公区域集中收集后，交</w:t>
            </w:r>
            <w:r>
              <w:rPr>
                <w:rFonts w:hint="eastAsia" w:ascii="宋体" w:hAnsi="宋体" w:cs="宋体"/>
                <w:color w:val="auto"/>
                <w:szCs w:val="21"/>
                <w:lang w:val="en-US" w:eastAsia="zh-CN"/>
              </w:rPr>
              <w:t>由物业</w:t>
            </w:r>
            <w:r>
              <w:rPr>
                <w:rFonts w:hint="eastAsia" w:ascii="宋体" w:hAnsi="宋体" w:cs="宋体"/>
                <w:color w:val="auto"/>
                <w:szCs w:val="21"/>
              </w:rPr>
              <w:t>统一清运；回收固废处理（包括危险固废如墨盒、硒鼓等）作好分类，标识交供应商回收。</w:t>
            </w:r>
          </w:p>
          <w:p>
            <w:pPr>
              <w:pStyle w:val="18"/>
              <w:ind w:firstLine="0" w:firstLineChars="0"/>
              <w:rPr>
                <w:rFonts w:ascii="宋体" w:hAnsi="宋体" w:cs="宋体"/>
                <w:color w:val="auto"/>
                <w:szCs w:val="21"/>
              </w:rPr>
            </w:pPr>
            <w:r>
              <w:rPr>
                <w:rFonts w:hint="eastAsia" w:ascii="宋体" w:hAnsi="宋体" w:cs="宋体"/>
                <w:color w:val="auto"/>
                <w:szCs w:val="21"/>
              </w:rPr>
              <w:t>2）资源、能源消耗管控：</w:t>
            </w:r>
          </w:p>
          <w:p>
            <w:pPr>
              <w:pStyle w:val="18"/>
              <w:ind w:firstLine="0" w:firstLineChars="0"/>
              <w:rPr>
                <w:rFonts w:ascii="宋体" w:hAnsi="宋体" w:cs="宋体"/>
                <w:color w:val="auto"/>
                <w:szCs w:val="21"/>
              </w:rPr>
            </w:pPr>
            <w:r>
              <w:rPr>
                <w:rFonts w:hint="eastAsia" w:ascii="宋体" w:hAnsi="宋体" w:cs="宋体"/>
                <w:color w:val="auto"/>
                <w:szCs w:val="21"/>
              </w:rPr>
              <w:t xml:space="preserve">  </w:t>
            </w:r>
            <w:r>
              <w:rPr>
                <w:rFonts w:hint="eastAsia"/>
                <w:color w:val="auto"/>
              </w:rPr>
              <w:t>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r>
              <w:rPr>
                <w:color w:val="auto"/>
              </w:rPr>
              <w:t>提供了</w:t>
            </w:r>
            <w:r>
              <w:rPr>
                <w:rFonts w:hint="eastAsia"/>
                <w:color w:val="auto"/>
              </w:rPr>
              <w:t>2022年</w:t>
            </w:r>
            <w:r>
              <w:rPr>
                <w:rFonts w:hint="eastAsia"/>
                <w:color w:val="auto"/>
                <w:lang w:val="en-US" w:eastAsia="zh-CN"/>
              </w:rPr>
              <w:t>3</w:t>
            </w:r>
            <w:r>
              <w:rPr>
                <w:rFonts w:hint="eastAsia"/>
                <w:color w:val="auto"/>
              </w:rPr>
              <w:t>月</w:t>
            </w:r>
            <w:r>
              <w:rPr>
                <w:rFonts w:hint="eastAsia"/>
                <w:color w:val="auto"/>
                <w:lang w:val="en-US" w:eastAsia="zh-CN"/>
              </w:rPr>
              <w:t>至5月</w:t>
            </w:r>
            <w:r>
              <w:rPr>
                <w:rFonts w:hint="eastAsia"/>
                <w:color w:val="auto"/>
              </w:rPr>
              <w:t>水电气使用交费清单，达到公司控制要求</w:t>
            </w:r>
            <w:r>
              <w:rPr>
                <w:rFonts w:hint="eastAsia" w:ascii="宋体" w:hAnsi="宋体" w:cs="宋体"/>
                <w:color w:val="auto"/>
                <w:szCs w:val="21"/>
              </w:rPr>
              <w:t>。</w:t>
            </w:r>
          </w:p>
          <w:p>
            <w:pPr>
              <w:rPr>
                <w:rFonts w:ascii="宋体" w:hAnsi="宋体" w:cs="宋体"/>
                <w:color w:val="auto"/>
                <w:szCs w:val="21"/>
              </w:rPr>
            </w:pPr>
            <w:r>
              <w:rPr>
                <w:rFonts w:hint="eastAsia" w:ascii="宋体" w:hAnsi="宋体" w:cs="宋体"/>
                <w:color w:val="auto"/>
                <w:szCs w:val="21"/>
              </w:rPr>
              <w:t>3）火灾预防：</w:t>
            </w:r>
          </w:p>
          <w:p>
            <w:pPr>
              <w:rPr>
                <w:rFonts w:ascii="宋体" w:hAnsi="宋体" w:cs="宋体"/>
                <w:color w:val="auto"/>
                <w:szCs w:val="21"/>
              </w:rPr>
            </w:pPr>
            <w:r>
              <w:rPr>
                <w:rFonts w:hint="eastAsia" w:ascii="宋体" w:hAnsi="宋体" w:cs="宋体"/>
                <w:color w:val="auto"/>
                <w:szCs w:val="21"/>
              </w:rPr>
              <w:t xml:space="preserve">  张贴防火标识，购买灭火器等消防设施；</w:t>
            </w:r>
          </w:p>
          <w:p>
            <w:pPr>
              <w:rPr>
                <w:rFonts w:ascii="宋体" w:hAnsi="宋体" w:cs="宋体"/>
                <w:color w:val="auto"/>
                <w:szCs w:val="21"/>
              </w:rPr>
            </w:pPr>
            <w:r>
              <w:rPr>
                <w:rFonts w:hint="eastAsia" w:ascii="宋体" w:hAnsi="宋体" w:cs="宋体"/>
                <w:color w:val="auto"/>
                <w:szCs w:val="21"/>
              </w:rPr>
              <w:t>组织相关人员进行培训；日常的检查；制定火灾应急预案。</w:t>
            </w:r>
          </w:p>
          <w:p>
            <w:pPr>
              <w:rPr>
                <w:rFonts w:ascii="宋体" w:hAnsi="宋体" w:cs="宋体"/>
                <w:color w:val="auto"/>
                <w:szCs w:val="21"/>
              </w:rPr>
            </w:pPr>
            <w:r>
              <w:rPr>
                <w:rFonts w:hint="eastAsia" w:ascii="宋体" w:hAnsi="宋体" w:cs="宋体"/>
                <w:color w:val="auto"/>
                <w:szCs w:val="21"/>
              </w:rPr>
              <w:t>◆查见组织的职业健康安全运行控制状况：</w:t>
            </w:r>
          </w:p>
          <w:p>
            <w:pPr>
              <w:rPr>
                <w:rFonts w:ascii="宋体" w:hAnsi="宋体" w:cs="宋体"/>
                <w:color w:val="auto"/>
                <w:szCs w:val="21"/>
              </w:rPr>
            </w:pPr>
            <w:r>
              <w:rPr>
                <w:rFonts w:hint="eastAsia" w:ascii="宋体" w:hAnsi="宋体" w:cs="宋体"/>
                <w:color w:val="auto"/>
                <w:szCs w:val="21"/>
              </w:rPr>
              <w:t xml:space="preserve">  1）意外火灾控制</w:t>
            </w:r>
          </w:p>
          <w:p>
            <w:pPr>
              <w:rPr>
                <w:rFonts w:ascii="宋体" w:hAnsi="宋体" w:cs="宋体"/>
                <w:color w:val="auto"/>
                <w:szCs w:val="21"/>
              </w:rPr>
            </w:pPr>
            <w:r>
              <w:rPr>
                <w:rFonts w:hint="eastAsia" w:ascii="宋体" w:hAnsi="宋体" w:cs="宋体"/>
                <w:color w:val="auto"/>
                <w:szCs w:val="21"/>
              </w:rPr>
              <w:t xml:space="preserve">   建立消防检查管理制度；确定消防小组人员职责；按规定每月进行消防检查；制定应急准备响应预案；进行消防演习。</w:t>
            </w:r>
          </w:p>
          <w:p>
            <w:pPr>
              <w:rPr>
                <w:rFonts w:ascii="宋体" w:hAnsi="宋体" w:cs="宋体"/>
                <w:color w:val="auto"/>
                <w:szCs w:val="21"/>
              </w:rPr>
            </w:pPr>
            <w:r>
              <w:rPr>
                <w:rFonts w:hint="eastAsia" w:ascii="宋体" w:hAnsi="宋体" w:cs="宋体"/>
                <w:color w:val="auto"/>
                <w:szCs w:val="21"/>
              </w:rPr>
              <w:t xml:space="preserve">  2）对相关方施加影响</w:t>
            </w:r>
          </w:p>
          <w:p>
            <w:pPr>
              <w:ind w:firstLine="420" w:firstLineChars="200"/>
              <w:rPr>
                <w:rFonts w:hint="eastAsia" w:ascii="宋体" w:hAnsi="宋体" w:cs="宋体"/>
                <w:color w:val="auto"/>
                <w:szCs w:val="21"/>
              </w:rPr>
            </w:pPr>
            <w:r>
              <w:rPr>
                <w:rFonts w:hint="eastAsia" w:ascii="宋体" w:hAnsi="宋体" w:cs="宋体"/>
                <w:color w:val="auto"/>
                <w:szCs w:val="21"/>
              </w:rPr>
              <w:t xml:space="preserve">  </w:t>
            </w:r>
            <w:r>
              <w:rPr>
                <w:rFonts w:hint="eastAsia" w:cs="宋体" w:asciiTheme="minorEastAsia" w:hAnsiTheme="minorEastAsia" w:eastAsiaTheme="minorEastAsia"/>
                <w:color w:val="auto"/>
                <w:szCs w:val="21"/>
                <w:lang w:val="en-GB"/>
              </w:rPr>
              <w:t>提供了</w:t>
            </w:r>
            <w:r>
              <w:rPr>
                <w:rFonts w:hint="eastAsia" w:cs="宋体" w:asciiTheme="minorEastAsia" w:hAnsiTheme="minorEastAsia" w:eastAsiaTheme="minorEastAsia"/>
                <w:color w:val="auto"/>
                <w:szCs w:val="21"/>
                <w:lang w:val="en-US" w:eastAsia="zh-CN"/>
              </w:rPr>
              <w:t>2022年2月25日发放的</w:t>
            </w:r>
            <w:r>
              <w:rPr>
                <w:rFonts w:hint="eastAsia" w:cs="宋体" w:asciiTheme="minorEastAsia" w:hAnsiTheme="minorEastAsia" w:eastAsiaTheme="minorEastAsia"/>
                <w:color w:val="auto"/>
                <w:szCs w:val="21"/>
                <w:lang w:val="en-GB"/>
              </w:rPr>
              <w:t>“</w:t>
            </w:r>
            <w:r>
              <w:rPr>
                <w:rFonts w:hint="eastAsia" w:cs="宋体" w:asciiTheme="minorEastAsia" w:hAnsiTheme="minorEastAsia" w:eastAsiaTheme="minorEastAsia"/>
                <w:color w:val="auto"/>
                <w:szCs w:val="21"/>
                <w:lang w:val="en-US" w:eastAsia="zh-CN"/>
              </w:rPr>
              <w:t>相关方告知书</w:t>
            </w:r>
            <w:r>
              <w:rPr>
                <w:rFonts w:hint="eastAsia" w:cs="宋体" w:asciiTheme="minorEastAsia" w:hAnsiTheme="minorEastAsia" w:eastAsiaTheme="minorEastAsia"/>
                <w:color w:val="auto"/>
                <w:szCs w:val="21"/>
                <w:lang w:val="en-GB"/>
              </w:rPr>
              <w:t>”，将公司关于办公用品采购、固体废弃物处理等方面环境控制要求发放到了周边商户，督促影响各相关方按照环境管理体系要求对环境施加影响</w:t>
            </w:r>
            <w:r>
              <w:rPr>
                <w:rFonts w:hint="eastAsia" w:ascii="宋体" w:hAnsi="宋体" w:cs="宋体"/>
                <w:color w:val="auto"/>
                <w:szCs w:val="21"/>
              </w:rPr>
              <w:t>。</w:t>
            </w:r>
          </w:p>
          <w:p>
            <w:pPr>
              <w:pStyle w:val="2"/>
              <w:numPr>
                <w:ilvl w:val="0"/>
                <w:numId w:val="0"/>
              </w:numPr>
              <w:ind w:firstLine="230" w:firstLineChars="100"/>
              <w:rPr>
                <w:rFonts w:hint="eastAsia"/>
                <w:color w:val="auto"/>
              </w:rPr>
            </w:pPr>
            <w:r>
              <w:rPr>
                <w:rFonts w:hint="eastAsia" w:ascii="宋体" w:hAnsi="宋体" w:cs="宋体"/>
                <w:color w:val="auto"/>
                <w:szCs w:val="21"/>
                <w:lang w:val="en-US" w:eastAsia="zh-CN"/>
              </w:rPr>
              <w:t>3）针对</w:t>
            </w:r>
            <w:r>
              <w:rPr>
                <w:rFonts w:hint="eastAsia" w:ascii="宋体" w:hAnsi="宋体" w:cs="宋体"/>
                <w:color w:val="auto"/>
                <w:szCs w:val="21"/>
              </w:rPr>
              <w:t>新冠疫情，组织策划了《新冠肺炎疫情防控应急预案》，</w:t>
            </w:r>
            <w:r>
              <w:rPr>
                <w:rFonts w:hint="eastAsia"/>
                <w:color w:val="auto"/>
              </w:rPr>
              <w:t>配置消毒水、洗手液、口罩、测温计等设施，每天对员工进行体温测试，如实登记行踪，严控进入疫区；对外来人员进行登记并测试体温。</w:t>
            </w:r>
          </w:p>
          <w:p>
            <w:pPr>
              <w:pStyle w:val="2"/>
              <w:numPr>
                <w:ilvl w:val="0"/>
                <w:numId w:val="0"/>
              </w:numPr>
              <w:rPr>
                <w:rFonts w:hint="default"/>
                <w:color w:val="auto"/>
                <w:lang w:val="en-US" w:eastAsia="zh-CN"/>
              </w:rPr>
            </w:pPr>
          </w:p>
          <w:p>
            <w:pPr>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现场查看办公区域配备有符合要求的灭火器和消火栓等，综合部</w:t>
            </w:r>
            <w:r>
              <w:rPr>
                <w:rFonts w:hint="eastAsia" w:cs="宋体" w:asciiTheme="minorEastAsia" w:hAnsiTheme="minorEastAsia" w:eastAsiaTheme="minorEastAsia"/>
                <w:color w:val="auto"/>
                <w:szCs w:val="21"/>
                <w:lang w:val="en-US" w:eastAsia="zh-CN"/>
              </w:rPr>
              <w:t>办公</w:t>
            </w:r>
            <w:r>
              <w:rPr>
                <w:rFonts w:hint="eastAsia" w:cs="宋体" w:asciiTheme="minorEastAsia" w:hAnsiTheme="minorEastAsia" w:eastAsiaTheme="minorEastAsia"/>
                <w:color w:val="auto"/>
                <w:szCs w:val="21"/>
              </w:rPr>
              <w:t>设备、电器状态良好，无安全隐患。</w:t>
            </w:r>
          </w:p>
        </w:tc>
        <w:tc>
          <w:tcPr>
            <w:tcW w:w="1047" w:type="dxa"/>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8" w:hRule="atLeast"/>
        </w:trPr>
        <w:tc>
          <w:tcPr>
            <w:tcW w:w="1682" w:type="dxa"/>
          </w:tcPr>
          <w:p>
            <w:pPr>
              <w:adjustRightInd w:val="0"/>
              <w:snapToGrid w:val="0"/>
              <w:jc w:val="left"/>
              <w:rPr>
                <w:rFonts w:cs="新宋体" w:asciiTheme="minorEastAsia" w:hAnsiTheme="minorEastAsia" w:eastAsiaTheme="minorEastAsia"/>
                <w:color w:val="auto"/>
                <w:szCs w:val="21"/>
              </w:rPr>
            </w:pPr>
            <w:r>
              <w:rPr>
                <w:rFonts w:hint="eastAsia" w:cs="新宋体" w:asciiTheme="minorEastAsia" w:hAnsiTheme="minorEastAsia" w:eastAsiaTheme="minorEastAsia"/>
                <w:color w:val="auto"/>
                <w:szCs w:val="21"/>
              </w:rPr>
              <w:t>应急准备和响应</w:t>
            </w:r>
          </w:p>
        </w:tc>
        <w:tc>
          <w:tcPr>
            <w:tcW w:w="1290" w:type="dxa"/>
          </w:tcPr>
          <w:p>
            <w:pPr>
              <w:rPr>
                <w:rFonts w:cs="新宋体" w:asciiTheme="minorEastAsia" w:hAnsiTheme="minorEastAsia" w:eastAsiaTheme="minorEastAsia"/>
                <w:color w:val="auto"/>
                <w:szCs w:val="21"/>
              </w:rPr>
            </w:pPr>
            <w:r>
              <w:rPr>
                <w:rFonts w:hint="eastAsia" w:cs="新宋体" w:asciiTheme="minorEastAsia" w:hAnsiTheme="minorEastAsia" w:eastAsiaTheme="minorEastAsia"/>
                <w:color w:val="auto"/>
                <w:szCs w:val="21"/>
              </w:rPr>
              <w:t>E</w:t>
            </w:r>
            <w:r>
              <w:rPr>
                <w:rFonts w:hint="eastAsia" w:cs="新宋体" w:asciiTheme="minorEastAsia" w:hAnsiTheme="minorEastAsia" w:eastAsiaTheme="minorEastAsia"/>
                <w:color w:val="auto"/>
                <w:szCs w:val="21"/>
                <w:lang w:val="en-US" w:eastAsia="zh-CN"/>
              </w:rPr>
              <w:t>O</w:t>
            </w:r>
            <w:r>
              <w:rPr>
                <w:rFonts w:hint="eastAsia" w:cs="新宋体" w:asciiTheme="minorEastAsia" w:hAnsiTheme="minorEastAsia" w:eastAsiaTheme="minorEastAsia"/>
                <w:color w:val="auto"/>
                <w:szCs w:val="21"/>
              </w:rPr>
              <w:t>8.2</w:t>
            </w:r>
          </w:p>
          <w:p>
            <w:pPr>
              <w:rPr>
                <w:rFonts w:cs="新宋体" w:asciiTheme="minorEastAsia" w:hAnsiTheme="minorEastAsia" w:eastAsiaTheme="minorEastAsia"/>
                <w:color w:val="auto"/>
                <w:szCs w:val="21"/>
              </w:rPr>
            </w:pPr>
          </w:p>
        </w:tc>
        <w:tc>
          <w:tcPr>
            <w:tcW w:w="10690" w:type="dxa"/>
          </w:tcPr>
          <w:p>
            <w:pPr>
              <w:spacing w:line="400" w:lineRule="exac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查见：《应急准备与响应控制程序》、《火灾事故应急预案》、《</w:t>
            </w:r>
            <w:r>
              <w:rPr>
                <w:rFonts w:hint="eastAsia" w:cs="宋体" w:asciiTheme="minorEastAsia" w:hAnsiTheme="minorEastAsia" w:eastAsiaTheme="minorEastAsia"/>
                <w:color w:val="auto"/>
                <w:szCs w:val="21"/>
                <w:lang w:val="en-US" w:eastAsia="zh-CN"/>
              </w:rPr>
              <w:t>意外伤害</w:t>
            </w:r>
            <w:r>
              <w:rPr>
                <w:rFonts w:hint="eastAsia" w:cs="宋体" w:asciiTheme="minorEastAsia" w:hAnsiTheme="minorEastAsia" w:eastAsiaTheme="minorEastAsia"/>
                <w:color w:val="auto"/>
                <w:szCs w:val="21"/>
              </w:rPr>
              <w:t>应急预案》等。</w:t>
            </w:r>
          </w:p>
          <w:p>
            <w:pPr>
              <w:pStyle w:val="4"/>
              <w:rPr>
                <w:rFonts w:hint="eastAsia" w:eastAsiaTheme="minorEastAsia"/>
                <w:color w:val="auto"/>
                <w:lang w:val="en-US" w:eastAsia="zh-CN"/>
              </w:rPr>
            </w:pPr>
            <w:r>
              <w:rPr>
                <w:rFonts w:hint="eastAsia" w:cs="宋体" w:asciiTheme="minorEastAsia" w:hAnsiTheme="minorEastAsia" w:eastAsiaTheme="minorEastAsia"/>
                <w:color w:val="auto"/>
                <w:szCs w:val="21"/>
              </w:rPr>
              <w:t>查：公司应急演练计划：202</w:t>
            </w:r>
            <w:r>
              <w:rPr>
                <w:rFonts w:hint="eastAsia" w:cs="宋体" w:asciiTheme="minorEastAsia" w:hAnsiTheme="minorEastAsia" w:eastAsiaTheme="minorEastAsia"/>
                <w:color w:val="auto"/>
                <w:szCs w:val="21"/>
                <w:lang w:val="en-US" w:eastAsia="zh-CN"/>
              </w:rPr>
              <w:t>2</w:t>
            </w:r>
            <w:r>
              <w:rPr>
                <w:rFonts w:hint="eastAsia" w:cs="宋体" w:asciiTheme="minorEastAsia" w:hAnsiTheme="minorEastAsia" w:eastAsiaTheme="minorEastAsia"/>
                <w:color w:val="auto"/>
                <w:szCs w:val="21"/>
              </w:rPr>
              <w:t>年</w:t>
            </w:r>
            <w:r>
              <w:rPr>
                <w:rFonts w:hint="eastAsia" w:cs="宋体" w:asciiTheme="minorEastAsia" w:hAnsiTheme="minorEastAsia" w:eastAsiaTheme="minorEastAsia"/>
                <w:color w:val="auto"/>
                <w:szCs w:val="21"/>
                <w:lang w:val="en-US" w:eastAsia="zh-CN"/>
              </w:rPr>
              <w:t>1</w:t>
            </w:r>
            <w:r>
              <w:rPr>
                <w:rFonts w:hint="eastAsia" w:cs="宋体" w:asciiTheme="minorEastAsia" w:hAnsiTheme="minorEastAsia" w:eastAsiaTheme="minorEastAsia"/>
                <w:color w:val="auto"/>
                <w:szCs w:val="21"/>
              </w:rPr>
              <w:t>月</w:t>
            </w:r>
            <w:r>
              <w:rPr>
                <w:rFonts w:hint="eastAsia" w:cs="宋体" w:asciiTheme="minorEastAsia" w:hAnsiTheme="minorEastAsia" w:eastAsiaTheme="minorEastAsia"/>
                <w:color w:val="auto"/>
                <w:szCs w:val="21"/>
                <w:lang w:val="en-US" w:eastAsia="zh-CN"/>
              </w:rPr>
              <w:t>28日</w:t>
            </w:r>
            <w:r>
              <w:rPr>
                <w:rFonts w:hint="eastAsia" w:cs="宋体" w:asciiTheme="minorEastAsia" w:hAnsiTheme="minorEastAsia" w:eastAsiaTheme="minorEastAsia"/>
                <w:color w:val="auto"/>
                <w:szCs w:val="21"/>
              </w:rPr>
              <w:t>进行火灾应急</w:t>
            </w:r>
            <w:r>
              <w:rPr>
                <w:rFonts w:hint="eastAsia" w:cs="宋体" w:asciiTheme="minorEastAsia" w:hAnsiTheme="minorEastAsia" w:eastAsiaTheme="minorEastAsia"/>
                <w:color w:val="auto"/>
                <w:szCs w:val="21"/>
                <w:lang w:val="en-US" w:eastAsia="zh-CN"/>
              </w:rPr>
              <w:t>预案</w:t>
            </w:r>
            <w:r>
              <w:rPr>
                <w:rFonts w:hint="eastAsia" w:cs="宋体" w:asciiTheme="minorEastAsia" w:hAnsiTheme="minorEastAsia" w:eastAsiaTheme="minorEastAsia"/>
                <w:color w:val="auto"/>
                <w:szCs w:val="21"/>
              </w:rPr>
              <w:t>演练</w:t>
            </w:r>
            <w:r>
              <w:rPr>
                <w:rFonts w:hint="eastAsia" w:cs="宋体" w:asciiTheme="minorEastAsia" w:hAnsiTheme="minorEastAsia" w:eastAsiaTheme="minorEastAsia"/>
                <w:color w:val="auto"/>
                <w:szCs w:val="21"/>
                <w:lang w:eastAsia="zh-CN"/>
              </w:rPr>
              <w:t>。</w:t>
            </w:r>
          </w:p>
          <w:p>
            <w:pPr>
              <w:spacing w:line="400" w:lineRule="exact"/>
              <w:rPr>
                <w:rFonts w:hint="eastAsia"/>
              </w:rPr>
            </w:pPr>
            <w:r>
              <w:rPr>
                <w:rFonts w:hint="eastAsia" w:cs="宋体" w:asciiTheme="minorEastAsia" w:hAnsiTheme="minorEastAsia" w:eastAsiaTheme="minorEastAsia"/>
                <w:color w:val="auto"/>
                <w:szCs w:val="21"/>
              </w:rPr>
              <w:t>查见：</w:t>
            </w:r>
            <w:r>
              <w:rPr>
                <w:rFonts w:hint="eastAsia" w:cs="宋体" w:asciiTheme="minorEastAsia" w:hAnsiTheme="minorEastAsia" w:eastAsiaTheme="minorEastAsia"/>
                <w:color w:val="auto"/>
                <w:szCs w:val="21"/>
                <w:lang w:val="en-US" w:eastAsia="zh-CN"/>
              </w:rPr>
              <w:t>火灾</w:t>
            </w:r>
            <w:r>
              <w:rPr>
                <w:rFonts w:hint="eastAsia" w:cs="宋体" w:asciiTheme="minorEastAsia" w:hAnsiTheme="minorEastAsia" w:eastAsiaTheme="minorEastAsia"/>
                <w:color w:val="auto"/>
                <w:szCs w:val="21"/>
              </w:rPr>
              <w:t>消防安全演习报告：公司全体人员参加了202</w:t>
            </w:r>
            <w:r>
              <w:rPr>
                <w:rFonts w:hint="eastAsia" w:cs="宋体" w:asciiTheme="minorEastAsia" w:hAnsiTheme="minorEastAsia" w:eastAsiaTheme="minorEastAsia"/>
                <w:color w:val="auto"/>
                <w:szCs w:val="21"/>
                <w:lang w:val="en-US" w:eastAsia="zh-CN"/>
              </w:rPr>
              <w:t>2</w:t>
            </w:r>
            <w:r>
              <w:rPr>
                <w:rFonts w:hint="eastAsia" w:cs="宋体" w:asciiTheme="minorEastAsia" w:hAnsiTheme="minorEastAsia" w:eastAsiaTheme="minorEastAsia"/>
                <w:color w:val="auto"/>
                <w:szCs w:val="21"/>
              </w:rPr>
              <w:t>年</w:t>
            </w:r>
            <w:r>
              <w:rPr>
                <w:rFonts w:hint="eastAsia" w:cs="宋体" w:asciiTheme="minorEastAsia" w:hAnsiTheme="minorEastAsia" w:eastAsiaTheme="minorEastAsia"/>
                <w:color w:val="auto"/>
                <w:szCs w:val="21"/>
                <w:lang w:val="en-US" w:eastAsia="zh-CN"/>
              </w:rPr>
              <w:t>1</w:t>
            </w:r>
            <w:r>
              <w:rPr>
                <w:rFonts w:hint="eastAsia" w:cs="宋体" w:asciiTheme="minorEastAsia" w:hAnsiTheme="minorEastAsia" w:eastAsiaTheme="minorEastAsia"/>
                <w:color w:val="auto"/>
                <w:szCs w:val="21"/>
              </w:rPr>
              <w:t>月</w:t>
            </w:r>
            <w:r>
              <w:rPr>
                <w:rFonts w:hint="eastAsia" w:cs="宋体" w:asciiTheme="minorEastAsia" w:hAnsiTheme="minorEastAsia" w:eastAsiaTheme="minorEastAsia"/>
                <w:color w:val="auto"/>
                <w:szCs w:val="21"/>
                <w:lang w:val="en-US" w:eastAsia="zh-CN"/>
              </w:rPr>
              <w:t>28日下午16：00至17：00</w:t>
            </w:r>
            <w:r>
              <w:rPr>
                <w:rFonts w:hint="eastAsia" w:cs="宋体" w:asciiTheme="minorEastAsia" w:hAnsiTheme="minorEastAsia" w:eastAsiaTheme="minorEastAsia"/>
                <w:color w:val="auto"/>
                <w:szCs w:val="21"/>
              </w:rPr>
              <w:t>由综合部组织的火灾消防演练。</w:t>
            </w:r>
            <w:r>
              <w:rPr>
                <w:rFonts w:hint="eastAsia"/>
                <w:lang w:val="en-US" w:eastAsia="zh-CN"/>
              </w:rPr>
              <w:t>演习地点：公司楼下安全空地。演习过程：防火、逃生和灭火器的使用培训；发现火警、报警并紧急疏散人员；处置火情等</w:t>
            </w:r>
            <w:r>
              <w:rPr>
                <w:rFonts w:hint="eastAsia"/>
              </w:rPr>
              <w:t>。</w:t>
            </w:r>
          </w:p>
          <w:p>
            <w:pPr>
              <w:spacing w:line="400" w:lineRule="exact"/>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查，现场能提供以上演练记录及消防安全演习总结报告。通过演练，检验了公司应对突发事件的能力、以及公司火灾事故应急预案的可操作性。有效降低事故危害，减少事故损失，确保公司安全、健康、有序的发展等。并对消防演习进行了总结，增强了对应急准备和响应及应急预案内容的感性认识，基本掌握了应对突发事件处理、安全疏散、急救知识的方法和程序要求，效果比较好。</w:t>
            </w:r>
          </w:p>
          <w:p>
            <w:pPr>
              <w:pStyle w:val="2"/>
              <w:rPr>
                <w:rFonts w:hint="eastAsia" w:cs="宋体" w:asciiTheme="minorEastAsia" w:hAnsiTheme="minorEastAsia" w:eastAsiaTheme="minorEastAsia"/>
                <w:bCs w:val="0"/>
                <w:color w:val="auto"/>
                <w:spacing w:val="0"/>
                <w:kern w:val="2"/>
                <w:sz w:val="21"/>
                <w:szCs w:val="21"/>
                <w:lang w:val="en-US" w:eastAsia="zh-CN" w:bidi="ar-SA"/>
              </w:rPr>
            </w:pPr>
            <w:r>
              <w:rPr>
                <w:rFonts w:hint="eastAsia" w:cs="宋体" w:asciiTheme="minorEastAsia" w:hAnsiTheme="minorEastAsia" w:eastAsiaTheme="minorEastAsia"/>
                <w:bCs w:val="0"/>
                <w:color w:val="auto"/>
                <w:spacing w:val="0"/>
                <w:kern w:val="2"/>
                <w:sz w:val="21"/>
                <w:szCs w:val="21"/>
                <w:lang w:val="en-US" w:eastAsia="zh-CN" w:bidi="ar-SA"/>
              </w:rPr>
              <w:t>另：触电、交通事故急救演习也于2022年1月29日和2022年1月30日按计划实施了演习。</w:t>
            </w:r>
          </w:p>
          <w:p>
            <w:pPr>
              <w:pStyle w:val="2"/>
              <w:rPr>
                <w:rFonts w:hint="eastAsia" w:asciiTheme="minorEastAsia" w:hAnsiTheme="minorEastAsia" w:eastAsiaTheme="minorEastAsia"/>
                <w:color w:val="auto"/>
                <w:szCs w:val="21"/>
                <w:lang w:eastAsia="zh-CN"/>
              </w:rPr>
            </w:pPr>
            <w:r>
              <w:rPr>
                <w:rFonts w:asciiTheme="minorEastAsia" w:hAnsiTheme="minorEastAsia" w:eastAsiaTheme="minorEastAsia"/>
                <w:color w:val="auto"/>
                <w:szCs w:val="21"/>
              </w:rPr>
              <w:t>目前应急预案基本符合要求，暂无变更</w:t>
            </w:r>
            <w:r>
              <w:rPr>
                <w:rFonts w:hint="eastAsia" w:asciiTheme="minorEastAsia" w:hAnsiTheme="minorEastAsia" w:eastAsiaTheme="minorEastAsia"/>
                <w:color w:val="auto"/>
                <w:szCs w:val="21"/>
                <w:lang w:eastAsia="zh-CN"/>
              </w:rPr>
              <w:t>。</w:t>
            </w:r>
          </w:p>
          <w:p>
            <w:pPr>
              <w:ind w:firstLine="210" w:firstLineChars="100"/>
              <w:rPr>
                <w:rFonts w:hint="default" w:eastAsia="宋体" w:cs="宋体" w:asciiTheme="minorEastAsia" w:hAnsiTheme="minorEastAsia"/>
                <w:color w:val="auto"/>
                <w:szCs w:val="21"/>
                <w:lang w:val="en-US" w:eastAsia="zh-CN"/>
              </w:rPr>
            </w:pPr>
            <w:r>
              <w:rPr>
                <w:rFonts w:hint="eastAsia" w:cs="宋体" w:asciiTheme="minorEastAsia" w:hAnsiTheme="minorEastAsia" w:eastAsiaTheme="minorEastAsia"/>
                <w:color w:val="auto"/>
                <w:szCs w:val="21"/>
                <w:lang w:val="en-US" w:eastAsia="zh-CN"/>
              </w:rPr>
              <w:t>查</w:t>
            </w:r>
            <w:r>
              <w:rPr>
                <w:rFonts w:hint="eastAsia" w:cs="宋体" w:asciiTheme="minorEastAsia" w:hAnsiTheme="minorEastAsia" w:eastAsiaTheme="minorEastAsia"/>
                <w:color w:val="auto"/>
                <w:szCs w:val="21"/>
              </w:rPr>
              <w:t>应急准备：公司办公</w:t>
            </w:r>
            <w:r>
              <w:rPr>
                <w:rFonts w:hint="eastAsia" w:cs="宋体" w:asciiTheme="minorEastAsia" w:hAnsiTheme="minorEastAsia" w:eastAsiaTheme="minorEastAsia"/>
                <w:color w:val="auto"/>
                <w:szCs w:val="21"/>
                <w:lang w:val="en-US" w:eastAsia="zh-CN"/>
              </w:rPr>
              <w:t>楼道配置有消火箱</w:t>
            </w:r>
            <w:r>
              <w:rPr>
                <w:rFonts w:hint="eastAsia" w:cs="宋体" w:asciiTheme="minorEastAsia" w:hAnsiTheme="minorEastAsia" w:eastAsiaTheme="minorEastAsia"/>
                <w:color w:val="auto"/>
                <w:szCs w:val="21"/>
              </w:rPr>
              <w:t>，</w:t>
            </w:r>
            <w:r>
              <w:rPr>
                <w:rFonts w:hint="eastAsia" w:cs="宋体" w:asciiTheme="minorEastAsia" w:hAnsiTheme="minorEastAsia" w:eastAsiaTheme="minorEastAsia"/>
                <w:color w:val="auto"/>
                <w:szCs w:val="21"/>
                <w:lang w:val="en-US" w:eastAsia="zh-CN"/>
              </w:rPr>
              <w:t>但办公室内未按</w:t>
            </w:r>
            <w:r>
              <w:rPr>
                <w:rFonts w:hint="eastAsia" w:cs="宋体" w:asciiTheme="minorEastAsia" w:hAnsiTheme="minorEastAsia" w:eastAsiaTheme="minorEastAsia"/>
                <w:color w:val="auto"/>
                <w:szCs w:val="21"/>
              </w:rPr>
              <w:t>要求配置灭火器</w:t>
            </w:r>
            <w:r>
              <w:rPr>
                <w:rFonts w:hint="eastAsia" w:cs="宋体" w:asciiTheme="minorEastAsia" w:hAnsiTheme="minorEastAsia" w:eastAsiaTheme="minorEastAsia"/>
                <w:color w:val="auto"/>
                <w:szCs w:val="21"/>
                <w:lang w:eastAsia="zh-CN"/>
              </w:rPr>
              <w:t>，不符合 GB/T 24001-2016 标准8.2 条款：“组织应建立、实施并保持对6.1.1中识别的潜在紧急情况进行应急准备并做岀响应所需的过程。组织应： a）通过策划措施做好响应紧急情况的准备，以预防或减轻它所带来的不利环境影响”的要求</w:t>
            </w:r>
            <w:r>
              <w:rPr>
                <w:rFonts w:hint="eastAsia" w:cs="宋体" w:asciiTheme="minorEastAsia" w:hAnsiTheme="minorEastAsia" w:eastAsiaTheme="minorEastAsia"/>
                <w:color w:val="auto"/>
                <w:szCs w:val="21"/>
                <w:lang w:val="en-US" w:eastAsia="zh-CN"/>
              </w:rPr>
              <w:t>；和</w:t>
            </w:r>
            <w:r>
              <w:rPr>
                <w:rFonts w:hint="eastAsia" w:cs="宋体" w:asciiTheme="minorEastAsia" w:hAnsiTheme="minorEastAsia" w:eastAsiaTheme="minorEastAsia"/>
                <w:color w:val="auto"/>
                <w:szCs w:val="21"/>
                <w:lang w:eastAsia="zh-CN"/>
              </w:rPr>
              <w:t>GB/T 45001-2020 标准8.2条款：“为了对6.1.2.1中所识别的潜在紧急情况进行应急准备并做出响应，组织应建立、实施和保持所需的过程，包括：a） 针对紧急情况建立所策划的响应，包括提供急救”的要求。</w:t>
            </w:r>
          </w:p>
        </w:tc>
        <w:tc>
          <w:tcPr>
            <w:tcW w:w="1047" w:type="dxa"/>
          </w:tcPr>
          <w:p>
            <w:pPr>
              <w:pStyle w:val="2"/>
              <w:rPr>
                <w:rFonts w:asciiTheme="minorEastAsia" w:hAnsiTheme="minorEastAsia" w:eastAsiaTheme="minorEastAsia"/>
                <w:color w:val="auto"/>
                <w:szCs w:val="21"/>
              </w:rPr>
            </w:pPr>
          </w:p>
          <w:p>
            <w:pPr>
              <w:pStyle w:val="2"/>
              <w:rPr>
                <w:rFonts w:asciiTheme="minorEastAsia" w:hAnsiTheme="minorEastAsia" w:eastAsiaTheme="minorEastAsia"/>
                <w:color w:val="auto"/>
                <w:szCs w:val="21"/>
              </w:rPr>
            </w:pPr>
          </w:p>
          <w:p>
            <w:pPr>
              <w:pStyle w:val="2"/>
              <w:rPr>
                <w:rFonts w:asciiTheme="minorEastAsia" w:hAnsiTheme="minorEastAsia" w:eastAsiaTheme="minorEastAsia"/>
                <w:color w:val="auto"/>
                <w:szCs w:val="21"/>
              </w:rPr>
            </w:pPr>
          </w:p>
          <w:p>
            <w:pPr>
              <w:pStyle w:val="2"/>
              <w:rPr>
                <w:rFonts w:asciiTheme="minorEastAsia" w:hAnsiTheme="minorEastAsia" w:eastAsiaTheme="minorEastAsia"/>
                <w:color w:val="auto"/>
                <w:szCs w:val="21"/>
              </w:rPr>
            </w:pPr>
          </w:p>
          <w:p>
            <w:pPr>
              <w:pStyle w:val="2"/>
              <w:rPr>
                <w:rFonts w:asciiTheme="minorEastAsia" w:hAnsiTheme="minorEastAsia" w:eastAsiaTheme="minorEastAsia"/>
                <w:color w:val="auto"/>
                <w:szCs w:val="21"/>
              </w:rPr>
            </w:pPr>
          </w:p>
          <w:p>
            <w:pPr>
              <w:pStyle w:val="2"/>
              <w:rPr>
                <w:rFonts w:asciiTheme="minorEastAsia" w:hAnsiTheme="minorEastAsia" w:eastAsiaTheme="minorEastAsia"/>
                <w:color w:val="auto"/>
                <w:szCs w:val="21"/>
              </w:rPr>
            </w:pPr>
          </w:p>
          <w:p>
            <w:pPr>
              <w:pStyle w:val="2"/>
              <w:rPr>
                <w:rFonts w:asciiTheme="minorEastAsia" w:hAnsiTheme="minorEastAsia" w:eastAsiaTheme="minorEastAsia"/>
                <w:color w:val="auto"/>
                <w:szCs w:val="21"/>
              </w:rPr>
            </w:pPr>
          </w:p>
          <w:p>
            <w:pPr>
              <w:pStyle w:val="2"/>
              <w:rPr>
                <w:rFonts w:asciiTheme="minorEastAsia" w:hAnsiTheme="minorEastAsia" w:eastAsiaTheme="minorEastAsia"/>
                <w:color w:val="auto"/>
                <w:szCs w:val="21"/>
              </w:rPr>
            </w:pPr>
          </w:p>
          <w:p>
            <w:pPr>
              <w:pStyle w:val="2"/>
              <w:rPr>
                <w:rFonts w:asciiTheme="minorEastAsia" w:hAnsiTheme="minorEastAsia" w:eastAsiaTheme="minorEastAsia"/>
                <w:color w:val="auto"/>
                <w:szCs w:val="21"/>
              </w:rPr>
            </w:pPr>
          </w:p>
          <w:p>
            <w:pPr>
              <w:pStyle w:val="2"/>
              <w:rPr>
                <w:rFonts w:asciiTheme="minorEastAsia" w:hAnsiTheme="minorEastAsia" w:eastAsiaTheme="minorEastAsia"/>
                <w:color w:val="auto"/>
                <w:szCs w:val="21"/>
              </w:rPr>
            </w:pPr>
          </w:p>
          <w:p>
            <w:pPr>
              <w:pStyle w:val="2"/>
              <w:rPr>
                <w:rFonts w:hint="eastAsia" w:asciiTheme="minorEastAsia" w:hAnsiTheme="minorEastAsia" w:eastAsiaTheme="minorEastAsia"/>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82" w:type="dxa"/>
          </w:tcPr>
          <w:p>
            <w:pPr>
              <w:adjustRightInd w:val="0"/>
              <w:snapToGrid w:val="0"/>
              <w:jc w:val="left"/>
              <w:rPr>
                <w:rFonts w:cs="新宋体" w:asciiTheme="minorEastAsia" w:hAnsiTheme="minorEastAsia" w:eastAsiaTheme="minorEastAsia"/>
                <w:color w:val="auto"/>
                <w:szCs w:val="21"/>
              </w:rPr>
            </w:pPr>
            <w:r>
              <w:rPr>
                <w:rFonts w:hint="eastAsia" w:cs="新宋体" w:asciiTheme="minorEastAsia" w:hAnsiTheme="minorEastAsia" w:eastAsiaTheme="minorEastAsia"/>
                <w:color w:val="auto"/>
                <w:szCs w:val="21"/>
              </w:rPr>
              <w:t>监视、测量、分析与评估</w:t>
            </w:r>
          </w:p>
        </w:tc>
        <w:tc>
          <w:tcPr>
            <w:tcW w:w="1290" w:type="dxa"/>
          </w:tcPr>
          <w:p>
            <w:pPr>
              <w:rPr>
                <w:rFonts w:cs="新宋体" w:asciiTheme="minorEastAsia" w:hAnsiTheme="minorEastAsia" w:eastAsiaTheme="minorEastAsia"/>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O</w:t>
            </w:r>
            <w:r>
              <w:rPr>
                <w:rFonts w:hint="eastAsia" w:ascii="宋体" w:hAnsi="宋体" w:cs="新宋体"/>
                <w:color w:val="auto"/>
                <w:szCs w:val="21"/>
              </w:rPr>
              <w:t>9.1.1</w:t>
            </w:r>
          </w:p>
        </w:tc>
        <w:tc>
          <w:tcPr>
            <w:tcW w:w="10690" w:type="dxa"/>
          </w:tcPr>
          <w:p>
            <w:pPr>
              <w:spacing w:line="40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----有《</w:t>
            </w:r>
            <w:r>
              <w:rPr>
                <w:rFonts w:hint="eastAsia" w:asciiTheme="minorEastAsia" w:hAnsiTheme="minorEastAsia" w:eastAsiaTheme="minorEastAsia"/>
                <w:color w:val="auto"/>
                <w:szCs w:val="21"/>
                <w:lang w:val="en-US" w:eastAsia="zh-CN"/>
              </w:rPr>
              <w:t>环境及安全监视和测量</w:t>
            </w:r>
            <w:r>
              <w:rPr>
                <w:rFonts w:hint="eastAsia" w:asciiTheme="minorEastAsia" w:hAnsiTheme="minorEastAsia" w:eastAsiaTheme="minorEastAsia"/>
                <w:color w:val="auto"/>
                <w:szCs w:val="21"/>
              </w:rPr>
              <w:t>控制程序》和管理文件。</w:t>
            </w:r>
          </w:p>
          <w:p>
            <w:pPr>
              <w:spacing w:line="40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◆查公司环境安全运行检查记录表</w:t>
            </w:r>
          </w:p>
          <w:p>
            <w:pPr>
              <w:spacing w:line="400" w:lineRule="exact"/>
              <w:ind w:firstLine="210" w:firstLineChars="1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rPr>
              <w:t>程序文件规定公司每月由综合部组织人员对公司办公场所和仓库的环境方面、安全消防方面的设施、水、电等各种管线路、生活卫生设施、固废处理、物资摆放、</w:t>
            </w:r>
            <w:r>
              <w:rPr>
                <w:rFonts w:hint="eastAsia" w:asciiTheme="minorEastAsia" w:hAnsiTheme="minorEastAsia" w:eastAsiaTheme="minorEastAsia"/>
                <w:color w:val="auto"/>
                <w:szCs w:val="21"/>
                <w:highlight w:val="none"/>
              </w:rPr>
              <w:t>标识等进行检查，检查结论：合格、检查人：</w:t>
            </w:r>
            <w:r>
              <w:rPr>
                <w:rFonts w:hint="eastAsia" w:asciiTheme="minorEastAsia" w:hAnsiTheme="minorEastAsia" w:eastAsiaTheme="minorEastAsia"/>
                <w:color w:val="auto"/>
                <w:szCs w:val="21"/>
                <w:highlight w:val="none"/>
                <w:lang w:val="en-US" w:eastAsia="zh-CN"/>
              </w:rPr>
              <w:t>吴欣蓉</w:t>
            </w:r>
            <w:r>
              <w:rPr>
                <w:rFonts w:hint="eastAsia" w:asciiTheme="minorEastAsia" w:hAnsiTheme="minorEastAsia" w:eastAsiaTheme="minorEastAsia"/>
                <w:color w:val="auto"/>
                <w:szCs w:val="21"/>
                <w:highlight w:val="none"/>
              </w:rPr>
              <w:t>。查见202</w:t>
            </w:r>
            <w:r>
              <w:rPr>
                <w:rFonts w:hint="eastAsia" w:asciiTheme="minorEastAsia" w:hAnsiTheme="minorEastAsia" w:eastAsiaTheme="minorEastAsia"/>
                <w:color w:val="auto"/>
                <w:szCs w:val="21"/>
                <w:highlight w:val="none"/>
                <w:lang w:val="en-US" w:eastAsia="zh-CN"/>
              </w:rPr>
              <w:t>2</w:t>
            </w:r>
            <w:r>
              <w:rPr>
                <w:rFonts w:hint="eastAsia" w:asciiTheme="minorEastAsia" w:hAnsiTheme="minorEastAsia" w:eastAsiaTheme="minorEastAsia"/>
                <w:color w:val="auto"/>
                <w:szCs w:val="21"/>
                <w:highlight w:val="none"/>
              </w:rPr>
              <w:t>年1月至202</w:t>
            </w:r>
            <w:r>
              <w:rPr>
                <w:rFonts w:hint="eastAsia" w:asciiTheme="minorEastAsia" w:hAnsiTheme="minorEastAsia" w:eastAsiaTheme="minorEastAsia"/>
                <w:color w:val="auto"/>
                <w:szCs w:val="21"/>
                <w:highlight w:val="none"/>
                <w:lang w:val="en-US" w:eastAsia="zh-CN"/>
              </w:rPr>
              <w:t>2</w:t>
            </w:r>
            <w:r>
              <w:rPr>
                <w:rFonts w:hint="eastAsia" w:asciiTheme="minorEastAsia" w:hAnsiTheme="minorEastAsia" w:eastAsiaTheme="minorEastAsia"/>
                <w:color w:val="auto"/>
                <w:szCs w:val="21"/>
                <w:highlight w:val="none"/>
              </w:rPr>
              <w:t>年</w:t>
            </w:r>
            <w:r>
              <w:rPr>
                <w:rFonts w:hint="eastAsia" w:asciiTheme="minorEastAsia" w:hAnsiTheme="minorEastAsia" w:eastAsiaTheme="minorEastAsia"/>
                <w:color w:val="auto"/>
                <w:szCs w:val="21"/>
                <w:highlight w:val="none"/>
                <w:lang w:val="en-US" w:eastAsia="zh-CN"/>
              </w:rPr>
              <w:t>5</w:t>
            </w:r>
            <w:r>
              <w:rPr>
                <w:rFonts w:hint="eastAsia" w:asciiTheme="minorEastAsia" w:hAnsiTheme="minorEastAsia" w:eastAsiaTheme="minorEastAsia"/>
                <w:color w:val="auto"/>
                <w:szCs w:val="21"/>
                <w:highlight w:val="none"/>
              </w:rPr>
              <w:t>月</w:t>
            </w:r>
            <w:r>
              <w:rPr>
                <w:rFonts w:hint="eastAsia" w:asciiTheme="minorEastAsia" w:hAnsiTheme="minorEastAsia" w:eastAsiaTheme="minorEastAsia"/>
                <w:color w:val="auto"/>
                <w:szCs w:val="21"/>
                <w:highlight w:val="none"/>
                <w:lang w:val="en-US" w:eastAsia="zh-CN"/>
              </w:rPr>
              <w:t>《安全、环境检查月报》对</w:t>
            </w:r>
            <w:r>
              <w:rPr>
                <w:rFonts w:hint="eastAsia" w:asciiTheme="minorEastAsia" w:hAnsiTheme="minorEastAsia" w:eastAsiaTheme="minorEastAsia"/>
                <w:color w:val="auto"/>
                <w:szCs w:val="21"/>
                <w:highlight w:val="none"/>
              </w:rPr>
              <w:t>办公区域的环境、安全环境检查记录表，内容符合规定要求。</w:t>
            </w:r>
          </w:p>
          <w:p>
            <w:pP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职工健康体检报告</w:t>
            </w:r>
          </w:p>
          <w:p>
            <w:pPr>
              <w:pStyle w:val="4"/>
              <w:rPr>
                <w:rFonts w:hint="default" w:eastAsiaTheme="minorEastAsia"/>
                <w:color w:val="auto"/>
                <w:lang w:val="en-US" w:eastAsia="zh-CN"/>
              </w:rPr>
            </w:pPr>
            <w:r>
              <w:rPr>
                <w:rFonts w:hint="eastAsia" w:asciiTheme="minorEastAsia" w:hAnsiTheme="minorEastAsia" w:eastAsiaTheme="minorEastAsia"/>
                <w:color w:val="auto"/>
                <w:szCs w:val="21"/>
                <w:highlight w:val="none"/>
                <w:lang w:val="en-US" w:eastAsia="zh-CN"/>
              </w:rPr>
              <w:t>公司对入职员工进行了体检：抽体检报告</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8"/>
              <w:gridCol w:w="1575"/>
              <w:gridCol w:w="2554"/>
              <w:gridCol w:w="2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8" w:type="dxa"/>
                </w:tcPr>
                <w:p>
                  <w:pPr>
                    <w:rPr>
                      <w:rFonts w:hint="eastAsia" w:asciiTheme="minorEastAsia" w:hAnsiTheme="minorEastAsia" w:eastAsiaTheme="minorEastAsia"/>
                      <w:color w:val="auto"/>
                      <w:szCs w:val="21"/>
                      <w:highlight w:val="none"/>
                      <w:vertAlign w:val="baseline"/>
                      <w:lang w:val="en-US" w:eastAsia="zh-CN"/>
                    </w:rPr>
                  </w:pPr>
                  <w:r>
                    <w:rPr>
                      <w:rFonts w:hint="eastAsia" w:asciiTheme="minorEastAsia" w:hAnsiTheme="minorEastAsia" w:eastAsiaTheme="minorEastAsia"/>
                      <w:color w:val="auto"/>
                      <w:szCs w:val="21"/>
                      <w:highlight w:val="none"/>
                      <w:vertAlign w:val="baseline"/>
                      <w:lang w:val="en-US" w:eastAsia="zh-CN"/>
                    </w:rPr>
                    <w:t>姓名</w:t>
                  </w:r>
                </w:p>
              </w:tc>
              <w:tc>
                <w:tcPr>
                  <w:tcW w:w="1575" w:type="dxa"/>
                </w:tcPr>
                <w:p>
                  <w:pPr>
                    <w:rPr>
                      <w:rFonts w:hint="default" w:asciiTheme="minorEastAsia" w:hAnsiTheme="minorEastAsia" w:eastAsiaTheme="minorEastAsia"/>
                      <w:color w:val="auto"/>
                      <w:szCs w:val="21"/>
                      <w:highlight w:val="none"/>
                      <w:vertAlign w:val="baseline"/>
                      <w:lang w:val="en-US" w:eastAsia="zh-CN"/>
                    </w:rPr>
                  </w:pPr>
                  <w:r>
                    <w:rPr>
                      <w:rFonts w:hint="eastAsia" w:asciiTheme="minorEastAsia" w:hAnsiTheme="minorEastAsia" w:eastAsiaTheme="minorEastAsia"/>
                      <w:color w:val="auto"/>
                      <w:szCs w:val="21"/>
                      <w:highlight w:val="none"/>
                      <w:vertAlign w:val="baseline"/>
                      <w:lang w:val="en-US" w:eastAsia="zh-CN"/>
                    </w:rPr>
                    <w:t>体检日期</w:t>
                  </w:r>
                </w:p>
              </w:tc>
              <w:tc>
                <w:tcPr>
                  <w:tcW w:w="2554" w:type="dxa"/>
                </w:tcPr>
                <w:p>
                  <w:pPr>
                    <w:rPr>
                      <w:rFonts w:hint="default" w:asciiTheme="minorEastAsia" w:hAnsiTheme="minorEastAsia" w:eastAsiaTheme="minorEastAsia"/>
                      <w:color w:val="auto"/>
                      <w:szCs w:val="21"/>
                      <w:highlight w:val="none"/>
                      <w:vertAlign w:val="baseline"/>
                      <w:lang w:val="en-US" w:eastAsia="zh-CN"/>
                    </w:rPr>
                  </w:pPr>
                  <w:r>
                    <w:rPr>
                      <w:rFonts w:hint="eastAsia" w:asciiTheme="minorEastAsia" w:hAnsiTheme="minorEastAsia" w:eastAsiaTheme="minorEastAsia"/>
                      <w:color w:val="auto"/>
                      <w:szCs w:val="21"/>
                      <w:highlight w:val="none"/>
                      <w:vertAlign w:val="baseline"/>
                      <w:lang w:val="en-US" w:eastAsia="zh-CN"/>
                    </w:rPr>
                    <w:t>体检机构</w:t>
                  </w:r>
                </w:p>
              </w:tc>
              <w:tc>
                <w:tcPr>
                  <w:tcW w:w="2056" w:type="dxa"/>
                </w:tcPr>
                <w:p>
                  <w:pPr>
                    <w:rPr>
                      <w:rFonts w:hint="eastAsia" w:asciiTheme="minorEastAsia" w:hAnsiTheme="minorEastAsia" w:eastAsiaTheme="minorEastAsia"/>
                      <w:color w:val="auto"/>
                      <w:szCs w:val="21"/>
                      <w:highlight w:val="none"/>
                      <w:vertAlign w:val="baseline"/>
                      <w:lang w:val="en-US" w:eastAsia="zh-CN"/>
                    </w:rPr>
                  </w:pPr>
                  <w:r>
                    <w:rPr>
                      <w:rFonts w:hint="eastAsia" w:asciiTheme="minorEastAsia" w:hAnsiTheme="minorEastAsia" w:eastAsiaTheme="minorEastAsia"/>
                      <w:color w:val="auto"/>
                      <w:szCs w:val="21"/>
                      <w:highlight w:val="none"/>
                      <w:vertAlign w:val="baseline"/>
                      <w:lang w:val="en-US" w:eastAsia="zh-CN"/>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8" w:type="dxa"/>
                </w:tcPr>
                <w:p>
                  <w:pPr>
                    <w:rPr>
                      <w:rFonts w:hint="default" w:asciiTheme="minorEastAsia" w:hAnsiTheme="minorEastAsia" w:eastAsiaTheme="minorEastAsia"/>
                      <w:color w:val="auto"/>
                      <w:szCs w:val="21"/>
                      <w:highlight w:val="none"/>
                      <w:vertAlign w:val="baseline"/>
                      <w:lang w:val="en-US" w:eastAsia="zh-CN"/>
                    </w:rPr>
                  </w:pPr>
                  <w:r>
                    <w:rPr>
                      <w:rFonts w:hint="eastAsia" w:asciiTheme="minorEastAsia" w:hAnsiTheme="minorEastAsia" w:eastAsiaTheme="minorEastAsia"/>
                      <w:color w:val="auto"/>
                      <w:szCs w:val="21"/>
                      <w:highlight w:val="none"/>
                      <w:vertAlign w:val="baseline"/>
                      <w:lang w:val="en-US" w:eastAsia="zh-CN"/>
                    </w:rPr>
                    <w:t>张书兰</w:t>
                  </w:r>
                </w:p>
              </w:tc>
              <w:tc>
                <w:tcPr>
                  <w:tcW w:w="1575" w:type="dxa"/>
                </w:tcPr>
                <w:p>
                  <w:pPr>
                    <w:rPr>
                      <w:rFonts w:hint="default" w:asciiTheme="minorEastAsia" w:hAnsiTheme="minorEastAsia" w:eastAsiaTheme="minorEastAsia"/>
                      <w:color w:val="auto"/>
                      <w:szCs w:val="21"/>
                      <w:highlight w:val="none"/>
                      <w:vertAlign w:val="baseline"/>
                      <w:lang w:val="en-US" w:eastAsia="zh-CN"/>
                    </w:rPr>
                  </w:pPr>
                  <w:r>
                    <w:rPr>
                      <w:rFonts w:hint="eastAsia" w:asciiTheme="minorEastAsia" w:hAnsiTheme="minorEastAsia" w:eastAsiaTheme="minorEastAsia"/>
                      <w:color w:val="auto"/>
                      <w:szCs w:val="21"/>
                      <w:highlight w:val="none"/>
                      <w:vertAlign w:val="baseline"/>
                      <w:lang w:val="en-US" w:eastAsia="zh-CN"/>
                    </w:rPr>
                    <w:t>2021-10-22</w:t>
                  </w:r>
                </w:p>
              </w:tc>
              <w:tc>
                <w:tcPr>
                  <w:tcW w:w="2554" w:type="dxa"/>
                </w:tcPr>
                <w:p>
                  <w:pPr>
                    <w:rPr>
                      <w:rFonts w:hint="default" w:asciiTheme="minorEastAsia" w:hAnsiTheme="minorEastAsia" w:eastAsiaTheme="minorEastAsia"/>
                      <w:color w:val="auto"/>
                      <w:szCs w:val="21"/>
                      <w:highlight w:val="none"/>
                      <w:vertAlign w:val="baseline"/>
                      <w:lang w:val="en-US" w:eastAsia="zh-CN"/>
                    </w:rPr>
                  </w:pPr>
                  <w:r>
                    <w:rPr>
                      <w:rFonts w:hint="eastAsia" w:asciiTheme="minorEastAsia" w:hAnsiTheme="minorEastAsia" w:eastAsiaTheme="minorEastAsia"/>
                      <w:color w:val="auto"/>
                      <w:szCs w:val="21"/>
                      <w:highlight w:val="none"/>
                      <w:vertAlign w:val="baseline"/>
                      <w:lang w:val="en-US" w:eastAsia="zh-CN"/>
                    </w:rPr>
                    <w:t>重庆市九龙坡区人民医院</w:t>
                  </w:r>
                </w:p>
              </w:tc>
              <w:tc>
                <w:tcPr>
                  <w:tcW w:w="2056" w:type="dxa"/>
                </w:tcPr>
                <w:p>
                  <w:pPr>
                    <w:rPr>
                      <w:rFonts w:hint="default" w:asciiTheme="minorEastAsia" w:hAnsiTheme="minorEastAsia" w:eastAsiaTheme="minorEastAsia"/>
                      <w:color w:val="auto"/>
                      <w:szCs w:val="21"/>
                      <w:highlight w:val="none"/>
                      <w:vertAlign w:val="baseline"/>
                      <w:lang w:val="en-US" w:eastAsia="zh-CN"/>
                    </w:rPr>
                  </w:pPr>
                  <w:r>
                    <w:rPr>
                      <w:rFonts w:hint="eastAsia" w:asciiTheme="minorEastAsia" w:hAnsiTheme="minorEastAsia" w:eastAsiaTheme="minorEastAsia"/>
                      <w:color w:val="auto"/>
                      <w:szCs w:val="21"/>
                      <w:highlight w:val="none"/>
                      <w:vertAlign w:val="baseline"/>
                      <w:lang w:val="en-US" w:eastAsia="zh-CN"/>
                    </w:rPr>
                    <w:t>无明显异常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8" w:type="dxa"/>
                </w:tcPr>
                <w:p>
                  <w:pPr>
                    <w:rPr>
                      <w:rFonts w:hint="default" w:asciiTheme="minorEastAsia" w:hAnsiTheme="minorEastAsia" w:eastAsiaTheme="minorEastAsia"/>
                      <w:color w:val="auto"/>
                      <w:szCs w:val="21"/>
                      <w:highlight w:val="none"/>
                      <w:vertAlign w:val="baseline"/>
                      <w:lang w:val="en-US" w:eastAsia="zh-CN"/>
                    </w:rPr>
                  </w:pPr>
                  <w:r>
                    <w:rPr>
                      <w:rFonts w:hint="eastAsia" w:asciiTheme="minorEastAsia" w:hAnsiTheme="minorEastAsia" w:eastAsiaTheme="minorEastAsia"/>
                      <w:color w:val="auto"/>
                      <w:szCs w:val="21"/>
                      <w:highlight w:val="none"/>
                      <w:vertAlign w:val="baseline"/>
                      <w:lang w:val="en-US" w:eastAsia="zh-CN"/>
                    </w:rPr>
                    <w:t>舒喜莲</w:t>
                  </w:r>
                </w:p>
              </w:tc>
              <w:tc>
                <w:tcPr>
                  <w:tcW w:w="1575" w:type="dxa"/>
                  <w:vAlign w:val="top"/>
                </w:tcPr>
                <w:p>
                  <w:pPr>
                    <w:rPr>
                      <w:rFonts w:hint="default" w:cs="Times New Roman" w:asciiTheme="minorEastAsia" w:hAnsiTheme="minorEastAsia" w:eastAsiaTheme="minorEastAsia"/>
                      <w:color w:val="auto"/>
                      <w:kern w:val="2"/>
                      <w:sz w:val="21"/>
                      <w:szCs w:val="21"/>
                      <w:highlight w:val="none"/>
                      <w:vertAlign w:val="baseline"/>
                      <w:lang w:val="en-US" w:eastAsia="zh-CN" w:bidi="ar-SA"/>
                    </w:rPr>
                  </w:pPr>
                  <w:r>
                    <w:rPr>
                      <w:rFonts w:hint="eastAsia" w:asciiTheme="minorEastAsia" w:hAnsiTheme="minorEastAsia" w:eastAsiaTheme="minorEastAsia"/>
                      <w:color w:val="auto"/>
                      <w:szCs w:val="21"/>
                      <w:highlight w:val="none"/>
                      <w:vertAlign w:val="baseline"/>
                      <w:lang w:val="en-US" w:eastAsia="zh-CN"/>
                    </w:rPr>
                    <w:t>2022-03-09</w:t>
                  </w:r>
                </w:p>
              </w:tc>
              <w:tc>
                <w:tcPr>
                  <w:tcW w:w="2554" w:type="dxa"/>
                  <w:vAlign w:val="top"/>
                </w:tcPr>
                <w:p>
                  <w:pPr>
                    <w:rPr>
                      <w:rFonts w:hint="default" w:cs="Times New Roman" w:asciiTheme="minorEastAsia" w:hAnsiTheme="minorEastAsia" w:eastAsiaTheme="minorEastAsia"/>
                      <w:color w:val="auto"/>
                      <w:kern w:val="2"/>
                      <w:sz w:val="21"/>
                      <w:szCs w:val="21"/>
                      <w:highlight w:val="none"/>
                      <w:vertAlign w:val="baseline"/>
                      <w:lang w:val="en-US" w:eastAsia="zh-CN" w:bidi="ar-SA"/>
                    </w:rPr>
                  </w:pPr>
                  <w:r>
                    <w:rPr>
                      <w:rFonts w:hint="eastAsia" w:asciiTheme="minorEastAsia" w:hAnsiTheme="minorEastAsia" w:eastAsiaTheme="minorEastAsia"/>
                      <w:color w:val="auto"/>
                      <w:szCs w:val="21"/>
                      <w:highlight w:val="none"/>
                      <w:vertAlign w:val="baseline"/>
                      <w:lang w:val="en-US" w:eastAsia="zh-CN"/>
                    </w:rPr>
                    <w:t>重庆三博长安医院</w:t>
                  </w:r>
                </w:p>
              </w:tc>
              <w:tc>
                <w:tcPr>
                  <w:tcW w:w="2056" w:type="dxa"/>
                  <w:vAlign w:val="top"/>
                </w:tcPr>
                <w:p>
                  <w:pPr>
                    <w:rPr>
                      <w:rFonts w:hint="eastAsia" w:cs="Times New Roman" w:asciiTheme="minorEastAsia" w:hAnsiTheme="minorEastAsia" w:eastAsiaTheme="minorEastAsia"/>
                      <w:color w:val="auto"/>
                      <w:kern w:val="2"/>
                      <w:sz w:val="21"/>
                      <w:szCs w:val="21"/>
                      <w:highlight w:val="none"/>
                      <w:vertAlign w:val="baseline"/>
                      <w:lang w:val="en-US" w:eastAsia="zh-CN" w:bidi="ar-SA"/>
                    </w:rPr>
                  </w:pPr>
                  <w:r>
                    <w:rPr>
                      <w:rFonts w:hint="eastAsia" w:asciiTheme="minorEastAsia" w:hAnsiTheme="minorEastAsia" w:eastAsiaTheme="minorEastAsia"/>
                      <w:color w:val="auto"/>
                      <w:szCs w:val="21"/>
                      <w:highlight w:val="none"/>
                      <w:vertAlign w:val="baseline"/>
                      <w:lang w:val="en-US" w:eastAsia="zh-CN"/>
                    </w:rPr>
                    <w:t>无明显异常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8" w:type="dxa"/>
                </w:tcPr>
                <w:p>
                  <w:pPr>
                    <w:rPr>
                      <w:rFonts w:hint="default" w:asciiTheme="minorEastAsia" w:hAnsiTheme="minorEastAsia" w:eastAsiaTheme="minorEastAsia"/>
                      <w:color w:val="auto"/>
                      <w:szCs w:val="21"/>
                      <w:highlight w:val="none"/>
                      <w:vertAlign w:val="baseline"/>
                      <w:lang w:val="en-US" w:eastAsia="zh-CN"/>
                    </w:rPr>
                  </w:pPr>
                  <w:r>
                    <w:rPr>
                      <w:rFonts w:hint="eastAsia" w:asciiTheme="minorEastAsia" w:hAnsiTheme="minorEastAsia" w:eastAsiaTheme="minorEastAsia"/>
                      <w:color w:val="auto"/>
                      <w:szCs w:val="21"/>
                      <w:highlight w:val="none"/>
                      <w:vertAlign w:val="baseline"/>
                      <w:lang w:val="en-US" w:eastAsia="zh-CN"/>
                    </w:rPr>
                    <w:t>朱静</w:t>
                  </w:r>
                </w:p>
              </w:tc>
              <w:tc>
                <w:tcPr>
                  <w:tcW w:w="1575" w:type="dxa"/>
                  <w:vAlign w:val="top"/>
                </w:tcPr>
                <w:p>
                  <w:pPr>
                    <w:rPr>
                      <w:rFonts w:hint="default" w:cs="Times New Roman" w:asciiTheme="minorEastAsia" w:hAnsiTheme="minorEastAsia" w:eastAsiaTheme="minorEastAsia"/>
                      <w:color w:val="auto"/>
                      <w:kern w:val="2"/>
                      <w:sz w:val="21"/>
                      <w:szCs w:val="21"/>
                      <w:highlight w:val="none"/>
                      <w:vertAlign w:val="baseline"/>
                      <w:lang w:val="en-US" w:eastAsia="zh-CN" w:bidi="ar-SA"/>
                    </w:rPr>
                  </w:pPr>
                  <w:r>
                    <w:rPr>
                      <w:rFonts w:hint="eastAsia" w:asciiTheme="minorEastAsia" w:hAnsiTheme="minorEastAsia" w:eastAsiaTheme="minorEastAsia"/>
                      <w:color w:val="auto"/>
                      <w:szCs w:val="21"/>
                      <w:highlight w:val="none"/>
                      <w:vertAlign w:val="baseline"/>
                      <w:lang w:val="en-US" w:eastAsia="zh-CN"/>
                    </w:rPr>
                    <w:t>2022-04-16</w:t>
                  </w:r>
                </w:p>
              </w:tc>
              <w:tc>
                <w:tcPr>
                  <w:tcW w:w="2554" w:type="dxa"/>
                  <w:vAlign w:val="top"/>
                </w:tcPr>
                <w:p>
                  <w:pPr>
                    <w:rPr>
                      <w:rFonts w:hint="default" w:cs="Times New Roman" w:asciiTheme="minorEastAsia" w:hAnsiTheme="minorEastAsia" w:eastAsiaTheme="minorEastAsia"/>
                      <w:color w:val="auto"/>
                      <w:kern w:val="2"/>
                      <w:sz w:val="21"/>
                      <w:szCs w:val="21"/>
                      <w:highlight w:val="none"/>
                      <w:vertAlign w:val="baseline"/>
                      <w:lang w:val="en-US" w:eastAsia="zh-CN" w:bidi="ar-SA"/>
                    </w:rPr>
                  </w:pPr>
                  <w:r>
                    <w:rPr>
                      <w:rFonts w:hint="eastAsia" w:asciiTheme="minorEastAsia" w:hAnsiTheme="minorEastAsia" w:eastAsiaTheme="minorEastAsia"/>
                      <w:color w:val="auto"/>
                      <w:szCs w:val="21"/>
                      <w:highlight w:val="none"/>
                      <w:vertAlign w:val="baseline"/>
                      <w:lang w:val="en-US" w:eastAsia="zh-CN"/>
                    </w:rPr>
                    <w:t>重庆郭昌毕中医骨伤医院</w:t>
                  </w:r>
                </w:p>
              </w:tc>
              <w:tc>
                <w:tcPr>
                  <w:tcW w:w="2056" w:type="dxa"/>
                  <w:vAlign w:val="top"/>
                </w:tcPr>
                <w:p>
                  <w:pPr>
                    <w:rPr>
                      <w:rFonts w:hint="eastAsia" w:cs="Times New Roman" w:asciiTheme="minorEastAsia" w:hAnsiTheme="minorEastAsia" w:eastAsiaTheme="minorEastAsia"/>
                      <w:color w:val="auto"/>
                      <w:kern w:val="2"/>
                      <w:sz w:val="21"/>
                      <w:szCs w:val="21"/>
                      <w:highlight w:val="none"/>
                      <w:vertAlign w:val="baseline"/>
                      <w:lang w:val="en-US" w:eastAsia="zh-CN" w:bidi="ar-SA"/>
                    </w:rPr>
                  </w:pPr>
                  <w:r>
                    <w:rPr>
                      <w:rFonts w:hint="eastAsia" w:asciiTheme="minorEastAsia" w:hAnsiTheme="minorEastAsia" w:eastAsiaTheme="minorEastAsia"/>
                      <w:color w:val="auto"/>
                      <w:szCs w:val="21"/>
                      <w:highlight w:val="none"/>
                      <w:vertAlign w:val="baseline"/>
                      <w:lang w:val="en-US" w:eastAsia="zh-CN"/>
                    </w:rPr>
                    <w:t>无明显异常</w:t>
                  </w:r>
                </w:p>
              </w:tc>
            </w:tr>
          </w:tbl>
          <w:p>
            <w:pPr>
              <w:ind w:firstLine="420" w:firstLineChars="200"/>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lang w:eastAsia="zh-CN"/>
              </w:rPr>
              <w:t>。。。。。。。。。。。</w:t>
            </w:r>
          </w:p>
          <w:p>
            <w:pPr>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自体系建立以来没有发生过安全事故。</w:t>
            </w:r>
          </w:p>
          <w:p>
            <w:pPr>
              <w:pStyle w:val="2"/>
              <w:rPr>
                <w:rFonts w:asciiTheme="minorEastAsia" w:hAnsiTheme="minorEastAsia" w:eastAsiaTheme="minorEastAsia"/>
                <w:color w:val="auto"/>
                <w:szCs w:val="21"/>
              </w:rPr>
            </w:pPr>
            <w:r>
              <w:rPr>
                <w:rFonts w:hint="eastAsia" w:asciiTheme="minorEastAsia" w:hAnsiTheme="minorEastAsia" w:eastAsiaTheme="minorEastAsia"/>
                <w:color w:val="auto"/>
                <w:szCs w:val="21"/>
              </w:rPr>
              <w:t>监测设备：公司暂无环境、职业健康安全监测设备。</w:t>
            </w:r>
          </w:p>
        </w:tc>
        <w:tc>
          <w:tcPr>
            <w:tcW w:w="1047" w:type="dxa"/>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符合</w:t>
            </w:r>
          </w:p>
          <w:p>
            <w:pPr>
              <w:rPr>
                <w:rFonts w:asciiTheme="minorEastAsia" w:hAnsiTheme="minorEastAsia" w:eastAsiaTheme="minorEastAsia"/>
                <w:color w:val="auto"/>
                <w:szCs w:val="21"/>
              </w:rPr>
            </w:pPr>
          </w:p>
          <w:p>
            <w:pPr>
              <w:rPr>
                <w:rFonts w:asciiTheme="minorEastAsia" w:hAnsiTheme="minorEastAsia" w:eastAsiaTheme="minorEastAsia"/>
                <w:color w:val="auto"/>
                <w:szCs w:val="21"/>
              </w:rPr>
            </w:pPr>
          </w:p>
          <w:p>
            <w:pPr>
              <w:rPr>
                <w:rFonts w:asciiTheme="minorEastAsia" w:hAnsiTheme="minorEastAsia" w:eastAsia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682" w:type="dxa"/>
          </w:tcPr>
          <w:p>
            <w:pPr>
              <w:adjustRightInd w:val="0"/>
              <w:snapToGrid w:val="0"/>
              <w:jc w:val="left"/>
              <w:rPr>
                <w:rFonts w:cs="新宋体" w:asciiTheme="minorEastAsia" w:hAnsiTheme="minorEastAsia" w:eastAsiaTheme="minorEastAsia"/>
                <w:color w:val="auto"/>
                <w:szCs w:val="21"/>
              </w:rPr>
            </w:pPr>
            <w:r>
              <w:rPr>
                <w:rFonts w:hint="eastAsia" w:cs="新宋体" w:asciiTheme="minorEastAsia" w:hAnsiTheme="minorEastAsia" w:eastAsiaTheme="minorEastAsia"/>
                <w:color w:val="auto"/>
                <w:szCs w:val="21"/>
              </w:rPr>
              <w:t>符合性评估</w:t>
            </w:r>
          </w:p>
        </w:tc>
        <w:tc>
          <w:tcPr>
            <w:tcW w:w="1290" w:type="dxa"/>
          </w:tcPr>
          <w:p>
            <w:pPr>
              <w:rPr>
                <w:rFonts w:cs="新宋体" w:asciiTheme="minorEastAsia" w:hAnsiTheme="minorEastAsia" w:eastAsiaTheme="minorEastAsia"/>
                <w:color w:val="auto"/>
                <w:szCs w:val="21"/>
              </w:rPr>
            </w:pPr>
            <w:r>
              <w:rPr>
                <w:rFonts w:hint="eastAsia" w:cs="新宋体" w:asciiTheme="minorEastAsia" w:hAnsiTheme="minorEastAsia" w:eastAsiaTheme="minorEastAsia"/>
                <w:color w:val="auto"/>
                <w:szCs w:val="21"/>
              </w:rPr>
              <w:t>E</w:t>
            </w:r>
            <w:r>
              <w:rPr>
                <w:rFonts w:hint="eastAsia" w:cs="新宋体" w:asciiTheme="minorEastAsia" w:hAnsiTheme="minorEastAsia" w:eastAsiaTheme="minorEastAsia"/>
                <w:color w:val="auto"/>
                <w:szCs w:val="21"/>
                <w:lang w:val="en-US" w:eastAsia="zh-CN"/>
              </w:rPr>
              <w:t>O</w:t>
            </w:r>
            <w:r>
              <w:rPr>
                <w:rFonts w:hint="eastAsia" w:cs="新宋体" w:asciiTheme="minorEastAsia" w:hAnsiTheme="minorEastAsia" w:eastAsiaTheme="minorEastAsia"/>
                <w:color w:val="auto"/>
                <w:szCs w:val="21"/>
              </w:rPr>
              <w:t xml:space="preserve">9.1.2 </w:t>
            </w:r>
          </w:p>
          <w:p>
            <w:pPr>
              <w:rPr>
                <w:rFonts w:cs="新宋体" w:asciiTheme="minorEastAsia" w:hAnsiTheme="minorEastAsia" w:eastAsiaTheme="minorEastAsia"/>
                <w:color w:val="auto"/>
                <w:szCs w:val="21"/>
              </w:rPr>
            </w:pPr>
          </w:p>
        </w:tc>
        <w:tc>
          <w:tcPr>
            <w:tcW w:w="10690" w:type="dxa"/>
          </w:tcPr>
          <w:p>
            <w:pPr>
              <w:widowControl/>
              <w:spacing w:line="400" w:lineRule="exact"/>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----有《</w:t>
            </w:r>
            <w:r>
              <w:rPr>
                <w:rFonts w:hint="eastAsia" w:cs="宋体" w:asciiTheme="minorEastAsia" w:hAnsiTheme="minorEastAsia" w:eastAsiaTheme="minorEastAsia"/>
                <w:color w:val="auto"/>
                <w:szCs w:val="21"/>
                <w:lang w:eastAsia="zh-CN"/>
              </w:rPr>
              <w:t>合规性评价控制程序</w:t>
            </w:r>
            <w:r>
              <w:rPr>
                <w:rFonts w:hint="eastAsia" w:asciiTheme="minorEastAsia" w:hAnsiTheme="minorEastAsia" w:eastAsiaTheme="minorEastAsia"/>
                <w:color w:val="auto"/>
                <w:szCs w:val="21"/>
              </w:rPr>
              <w:t>》，规定明确基本合理。综合部组织对公司环境安全健康管理活动，遵守相关法律法规和其他要求情况进行评价，评价结果符合相关法律法规和其他要求，无违法违规情况并保持有合规性评价记录。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查：有《合规性评价报告》，</w:t>
            </w:r>
          </w:p>
          <w:p>
            <w:pPr>
              <w:widowControl/>
              <w:spacing w:line="400" w:lineRule="exact"/>
              <w:jc w:val="left"/>
              <w:rPr>
                <w:rFonts w:hint="eastAsia" w:cs="宋体" w:asciiTheme="minorEastAsia" w:hAnsiTheme="minorEastAsia" w:eastAsiaTheme="minorEastAsia"/>
                <w:color w:val="auto"/>
                <w:szCs w:val="21"/>
              </w:rPr>
            </w:pPr>
            <w:r>
              <w:rPr>
                <w:rFonts w:hint="eastAsia" w:asciiTheme="minorEastAsia" w:hAnsiTheme="minorEastAsia" w:eastAsiaTheme="minorEastAsia"/>
                <w:color w:val="auto"/>
                <w:szCs w:val="21"/>
              </w:rPr>
              <w:t>查由</w:t>
            </w:r>
            <w:r>
              <w:rPr>
                <w:rFonts w:hint="eastAsia" w:cs="宋体" w:asciiTheme="minorEastAsia" w:hAnsiTheme="minorEastAsia" w:eastAsiaTheme="minorEastAsia"/>
                <w:color w:val="auto"/>
                <w:szCs w:val="21"/>
              </w:rPr>
              <w:t>综合部组织各部门于202</w:t>
            </w:r>
            <w:r>
              <w:rPr>
                <w:rFonts w:hint="eastAsia" w:cs="宋体" w:asciiTheme="minorEastAsia" w:hAnsiTheme="minorEastAsia" w:eastAsiaTheme="minorEastAsia"/>
                <w:color w:val="auto"/>
                <w:szCs w:val="21"/>
                <w:lang w:val="en-US" w:eastAsia="zh-CN"/>
              </w:rPr>
              <w:t>2</w:t>
            </w:r>
            <w:r>
              <w:rPr>
                <w:rFonts w:hint="eastAsia" w:cs="宋体" w:asciiTheme="minorEastAsia" w:hAnsiTheme="minorEastAsia" w:eastAsiaTheme="minorEastAsia"/>
                <w:color w:val="auto"/>
                <w:szCs w:val="21"/>
              </w:rPr>
              <w:t>年</w:t>
            </w:r>
            <w:r>
              <w:rPr>
                <w:rFonts w:hint="eastAsia" w:cs="宋体" w:asciiTheme="minorEastAsia" w:hAnsiTheme="minorEastAsia" w:eastAsiaTheme="minorEastAsia"/>
                <w:color w:val="auto"/>
                <w:szCs w:val="21"/>
                <w:lang w:val="en-US" w:eastAsia="zh-CN"/>
              </w:rPr>
              <w:t>4</w:t>
            </w:r>
            <w:r>
              <w:rPr>
                <w:rFonts w:hint="eastAsia" w:cs="宋体" w:asciiTheme="minorEastAsia" w:hAnsiTheme="minorEastAsia" w:eastAsiaTheme="minorEastAsia"/>
                <w:color w:val="auto"/>
                <w:szCs w:val="21"/>
              </w:rPr>
              <w:t>月</w:t>
            </w:r>
            <w:r>
              <w:rPr>
                <w:rFonts w:hint="eastAsia" w:cs="宋体" w:asciiTheme="minorEastAsia" w:hAnsiTheme="minorEastAsia" w:eastAsiaTheme="minorEastAsia"/>
                <w:color w:val="auto"/>
                <w:szCs w:val="21"/>
                <w:lang w:val="en-US" w:eastAsia="zh-CN"/>
              </w:rPr>
              <w:t>22</w:t>
            </w:r>
            <w:r>
              <w:rPr>
                <w:rFonts w:hint="eastAsia" w:cs="宋体" w:asciiTheme="minorEastAsia" w:hAnsiTheme="minorEastAsia" w:eastAsiaTheme="minorEastAsia"/>
                <w:color w:val="auto"/>
                <w:szCs w:val="21"/>
              </w:rPr>
              <w:t>日对公司环境与职业健康安全管理体系运行过程中对法律法规遵循情况的评价。通过审核，发现有的部门对适用的法律法规学习不够，在抓落实办的督促下，有关部门已进行了法律法规标准的培训，加强了学习。从整体情况来看，没有严重违反国家法律法规的情况发生。对法律法规及其他要求的符合性情况较好。</w:t>
            </w:r>
          </w:p>
          <w:p>
            <w:pPr>
              <w:widowControl/>
              <w:spacing w:line="400" w:lineRule="exact"/>
              <w:jc w:val="left"/>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评价结论：综合本次评价的总体情况，评价组认为公司适用的法律法规和其他要求基本得到了识别，并得到了遵守。</w:t>
            </w:r>
          </w:p>
          <w:p>
            <w:pPr>
              <w:widowControl/>
              <w:spacing w:line="400" w:lineRule="exact"/>
              <w:jc w:val="left"/>
              <w:rPr>
                <w:rFonts w:hint="default" w:cs="宋体" w:asciiTheme="minorEastAsia" w:hAnsiTheme="minorEastAsia" w:eastAsiaTheme="minorEastAsia"/>
                <w:color w:val="auto"/>
                <w:szCs w:val="21"/>
                <w:lang w:val="en-US" w:eastAsia="zh-CN"/>
              </w:rPr>
            </w:pPr>
            <w:r>
              <w:rPr>
                <w:rFonts w:hint="eastAsia" w:cs="宋体" w:asciiTheme="minorEastAsia" w:hAnsiTheme="minorEastAsia" w:eastAsiaTheme="minorEastAsia"/>
                <w:color w:val="auto"/>
                <w:szCs w:val="21"/>
              </w:rPr>
              <w:t>评价组组长：</w:t>
            </w:r>
            <w:r>
              <w:rPr>
                <w:rFonts w:hint="eastAsia" w:cs="宋体" w:asciiTheme="minorEastAsia" w:hAnsiTheme="minorEastAsia" w:eastAsiaTheme="minorEastAsia"/>
                <w:color w:val="auto"/>
                <w:szCs w:val="21"/>
                <w:lang w:val="en-US" w:eastAsia="zh-CN"/>
              </w:rPr>
              <w:t>王伟</w:t>
            </w:r>
          </w:p>
          <w:p>
            <w:pPr>
              <w:widowControl/>
              <w:spacing w:line="400" w:lineRule="exact"/>
              <w:jc w:val="left"/>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评价组成员：</w:t>
            </w:r>
            <w:r>
              <w:rPr>
                <w:rFonts w:hint="eastAsia" w:cs="宋体" w:asciiTheme="minorEastAsia" w:hAnsiTheme="minorEastAsia" w:eastAsiaTheme="minorEastAsia"/>
                <w:color w:val="auto"/>
                <w:szCs w:val="21"/>
                <w:lang w:val="en-US" w:eastAsia="zh-CN"/>
              </w:rPr>
              <w:t>王伟   吴欣蓉  张露月   钟家臣</w:t>
            </w:r>
          </w:p>
          <w:p>
            <w:pPr>
              <w:pStyle w:val="2"/>
              <w:rPr>
                <w:rFonts w:hint="default"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评价日期：2022年4月22日</w:t>
            </w:r>
          </w:p>
          <w:p>
            <w:pPr>
              <w:rPr>
                <w:rFonts w:cs="宋体" w:asciiTheme="minorEastAsia" w:hAnsiTheme="minorEastAsia" w:eastAsiaTheme="minorEastAsia"/>
                <w:color w:val="auto"/>
                <w:szCs w:val="21"/>
              </w:rPr>
            </w:pPr>
            <w:r>
              <w:rPr>
                <w:rFonts w:hint="eastAsia" w:ascii="宋体" w:hAnsi="宋体"/>
                <w:color w:val="auto"/>
                <w:szCs w:val="21"/>
              </w:rPr>
              <w:t>查：有《合规性评价报告》，有保持合规性评价的相关记录。</w:t>
            </w:r>
          </w:p>
        </w:tc>
        <w:tc>
          <w:tcPr>
            <w:tcW w:w="1047" w:type="dxa"/>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682" w:type="dxa"/>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不符合和纠正措施</w:t>
            </w:r>
          </w:p>
          <w:p>
            <w:pPr>
              <w:adjustRightInd w:val="0"/>
              <w:snapToGrid w:val="0"/>
              <w:jc w:val="left"/>
              <w:rPr>
                <w:rFonts w:cs="新宋体" w:asciiTheme="minorEastAsia" w:hAnsiTheme="minorEastAsia" w:eastAsiaTheme="minorEastAsia"/>
                <w:color w:val="auto"/>
                <w:szCs w:val="21"/>
              </w:rPr>
            </w:pPr>
            <w:r>
              <w:rPr>
                <w:rFonts w:hint="eastAsia" w:asciiTheme="minorEastAsia" w:hAnsiTheme="minorEastAsia" w:eastAsiaTheme="minorEastAsia"/>
                <w:color w:val="auto"/>
                <w:szCs w:val="21"/>
              </w:rPr>
              <w:t>持续改进</w:t>
            </w:r>
          </w:p>
        </w:tc>
        <w:tc>
          <w:tcPr>
            <w:tcW w:w="1290" w:type="dxa"/>
          </w:tcPr>
          <w:p>
            <w:pPr>
              <w:rPr>
                <w:rFonts w:ascii="宋体" w:hAnsi="宋体"/>
                <w:color w:val="auto"/>
                <w:szCs w:val="21"/>
              </w:rPr>
            </w:pPr>
            <w:r>
              <w:rPr>
                <w:rFonts w:hint="eastAsia" w:ascii="宋体" w:hAnsi="宋体"/>
                <w:color w:val="auto"/>
                <w:szCs w:val="21"/>
                <w:lang w:val="en-US" w:eastAsia="zh-CN"/>
              </w:rPr>
              <w:t>EO</w:t>
            </w:r>
            <w:r>
              <w:rPr>
                <w:rFonts w:hint="eastAsia" w:ascii="宋体" w:hAnsi="宋体"/>
                <w:color w:val="auto"/>
                <w:szCs w:val="21"/>
              </w:rPr>
              <w:t>10.2;10.3；</w:t>
            </w:r>
          </w:p>
          <w:p>
            <w:pPr>
              <w:rPr>
                <w:rFonts w:cs="新宋体" w:asciiTheme="minorEastAsia" w:hAnsiTheme="minorEastAsia" w:eastAsiaTheme="minorEastAsia"/>
                <w:color w:val="auto"/>
                <w:szCs w:val="21"/>
              </w:rPr>
            </w:pPr>
          </w:p>
        </w:tc>
        <w:tc>
          <w:tcPr>
            <w:tcW w:w="10690" w:type="dxa"/>
          </w:tcPr>
          <w:p>
            <w:pPr>
              <w:widowControl/>
              <w:spacing w:line="400" w:lineRule="exact"/>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公司制定系列程序文件《管理评审制度》、《纠正措施管理制度》及</w:t>
            </w:r>
            <w:r>
              <w:rPr>
                <w:rFonts w:hint="eastAsia" w:cs="宋体" w:asciiTheme="minorEastAsia" w:hAnsiTheme="minorEastAsia" w:eastAsiaTheme="minorEastAsia"/>
                <w:color w:val="auto"/>
                <w:szCs w:val="21"/>
              </w:rPr>
              <w:t>《内部审核管理制度》</w:t>
            </w:r>
            <w:r>
              <w:rPr>
                <w:rFonts w:hint="eastAsia" w:asciiTheme="minorEastAsia" w:hAnsiTheme="minorEastAsia" w:eastAsiaTheme="minorEastAsia"/>
                <w:color w:val="auto"/>
                <w:szCs w:val="21"/>
              </w:rPr>
              <w:t>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widowControl/>
              <w:spacing w:line="400" w:lineRule="exact"/>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公司通过方针、目标的达成分析、内部审核结果、数据资料统计分析、纠正和预防措施和管理评审等方式，以推动环境和职业健康安全管理体系的持续改进。</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047" w:type="dxa"/>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682" w:type="dxa"/>
          </w:tcPr>
          <w:p>
            <w:pPr>
              <w:adjustRightInd w:val="0"/>
              <w:snapToGrid w:val="0"/>
              <w:jc w:val="left"/>
              <w:rPr>
                <w:rFonts w:asciiTheme="minorEastAsia" w:hAnsiTheme="minorEastAsia" w:eastAsiaTheme="minorEastAsia"/>
                <w:color w:val="auto"/>
                <w:szCs w:val="21"/>
              </w:rPr>
            </w:pPr>
            <w:r>
              <w:rPr>
                <w:rFonts w:hint="eastAsia" w:cs="新宋体" w:asciiTheme="minorEastAsia" w:hAnsiTheme="minorEastAsia" w:eastAsiaTheme="minorEastAsia"/>
                <w:color w:val="auto"/>
                <w:szCs w:val="21"/>
              </w:rPr>
              <w:t>EMS/OHSMS运行控制相关财务支出证据</w:t>
            </w:r>
          </w:p>
        </w:tc>
        <w:tc>
          <w:tcPr>
            <w:tcW w:w="1290" w:type="dxa"/>
          </w:tcPr>
          <w:p>
            <w:pPr>
              <w:rPr>
                <w:rFonts w:cs="新宋体" w:asciiTheme="minorEastAsia" w:hAnsiTheme="minorEastAsia" w:eastAsiaTheme="minorEastAsia"/>
                <w:color w:val="auto"/>
                <w:szCs w:val="21"/>
              </w:rPr>
            </w:pPr>
          </w:p>
        </w:tc>
        <w:tc>
          <w:tcPr>
            <w:tcW w:w="10690" w:type="dxa"/>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提供202</w:t>
            </w:r>
            <w:r>
              <w:rPr>
                <w:rFonts w:hint="eastAsia" w:asciiTheme="minorEastAsia" w:hAnsiTheme="minorEastAsia" w:eastAsiaTheme="minorEastAsia"/>
                <w:color w:val="auto"/>
                <w:szCs w:val="21"/>
                <w:lang w:val="en-US" w:eastAsia="zh-CN"/>
              </w:rPr>
              <w:t>2</w:t>
            </w:r>
            <w:r>
              <w:rPr>
                <w:rFonts w:hint="eastAsia" w:asciiTheme="minorEastAsia" w:hAnsiTheme="minorEastAsia" w:eastAsiaTheme="minorEastAsia"/>
                <w:color w:val="auto"/>
                <w:szCs w:val="21"/>
              </w:rPr>
              <w:t>年度安全环保资金投入计划：</w:t>
            </w:r>
            <w:r>
              <w:rPr>
                <w:rFonts w:hint="eastAsia" w:asciiTheme="minorEastAsia" w:hAnsiTheme="minorEastAsia" w:eastAsiaTheme="minorEastAsia"/>
                <w:color w:val="auto"/>
                <w:szCs w:val="21"/>
                <w:lang w:val="en-US" w:eastAsia="zh-CN"/>
              </w:rPr>
              <w:t>垃圾处置</w:t>
            </w:r>
            <w:r>
              <w:rPr>
                <w:rFonts w:hint="eastAsia" w:asciiTheme="minorEastAsia" w:hAnsiTheme="minorEastAsia" w:eastAsiaTheme="minorEastAsia"/>
                <w:color w:val="auto"/>
                <w:szCs w:val="21"/>
              </w:rPr>
              <w:t>、灭火器等消防器材、安全标识、安全教育培训</w:t>
            </w: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lang w:val="en-US" w:eastAsia="zh-CN"/>
              </w:rPr>
              <w:t>应急演练等</w:t>
            </w:r>
            <w:r>
              <w:rPr>
                <w:rFonts w:hint="eastAsia" w:asciiTheme="minorEastAsia" w:hAnsiTheme="minorEastAsia" w:eastAsiaTheme="minorEastAsia"/>
                <w:color w:val="auto"/>
                <w:szCs w:val="21"/>
              </w:rPr>
              <w:t>。总共合计</w:t>
            </w:r>
            <w:r>
              <w:rPr>
                <w:rFonts w:hint="eastAsia" w:asciiTheme="minorEastAsia" w:hAnsiTheme="minorEastAsia" w:eastAsiaTheme="minorEastAsia"/>
                <w:color w:val="auto"/>
                <w:szCs w:val="21"/>
                <w:lang w:val="en-US" w:eastAsia="zh-CN"/>
              </w:rPr>
              <w:t>13100</w:t>
            </w:r>
            <w:r>
              <w:rPr>
                <w:rFonts w:hint="eastAsia" w:asciiTheme="minorEastAsia" w:hAnsiTheme="minorEastAsia" w:eastAsiaTheme="minorEastAsia"/>
                <w:color w:val="auto"/>
                <w:szCs w:val="21"/>
              </w:rPr>
              <w:t>元。</w:t>
            </w:r>
          </w:p>
        </w:tc>
        <w:tc>
          <w:tcPr>
            <w:tcW w:w="1047" w:type="dxa"/>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符合</w:t>
            </w:r>
          </w:p>
        </w:tc>
      </w:tr>
    </w:tbl>
    <w:p>
      <w:pPr>
        <w:pStyle w:val="7"/>
      </w:pPr>
      <w:r>
        <w:rPr>
          <w:rFonts w:hint="eastAsia"/>
        </w:rPr>
        <w:t>说明：不符合标注N</w:t>
      </w:r>
    </w:p>
    <w:p>
      <w:pPr>
        <w:spacing w:line="480" w:lineRule="exact"/>
        <w:jc w:val="both"/>
        <w:rPr>
          <w:rFonts w:hint="eastAsia" w:ascii="隶书" w:hAnsi="宋体" w:eastAsia="隶书"/>
          <w:bCs/>
          <w:color w:val="000000"/>
          <w:sz w:val="36"/>
          <w:szCs w:val="36"/>
        </w:rPr>
      </w:pPr>
    </w:p>
    <w:p>
      <w:pPr>
        <w:spacing w:line="480" w:lineRule="exact"/>
        <w:jc w:val="center"/>
        <w:rPr>
          <w:rFonts w:ascii="隶书" w:hAnsi="宋体" w:eastAsia="隶书"/>
          <w:bCs/>
          <w:sz w:val="36"/>
          <w:szCs w:val="36"/>
        </w:rPr>
      </w:pPr>
      <w:r>
        <w:rPr>
          <w:rFonts w:hint="eastAsia" w:ascii="隶书" w:hAnsi="宋体" w:eastAsia="隶书"/>
          <w:bCs/>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2"/>
        <w:gridCol w:w="1260"/>
        <w:gridCol w:w="10730"/>
        <w:gridCol w:w="1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82" w:type="dxa"/>
            <w:vMerge w:val="restart"/>
            <w:vAlign w:val="center"/>
          </w:tcPr>
          <w:p>
            <w:pPr>
              <w:spacing w:before="120"/>
              <w:jc w:val="center"/>
            </w:pPr>
            <w:r>
              <w:rPr>
                <w:rFonts w:hint="eastAsia"/>
              </w:rPr>
              <w:t>说明：不符合标注N</w:t>
            </w:r>
          </w:p>
        </w:tc>
        <w:tc>
          <w:tcPr>
            <w:tcW w:w="12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730" w:type="dxa"/>
            <w:vAlign w:val="center"/>
          </w:tcPr>
          <w:p>
            <w:pPr>
              <w:rPr>
                <w:sz w:val="24"/>
                <w:szCs w:val="24"/>
              </w:rPr>
            </w:pPr>
            <w:r>
              <w:rPr>
                <w:rFonts w:hint="eastAsia"/>
                <w:sz w:val="24"/>
                <w:szCs w:val="24"/>
              </w:rPr>
              <w:t>受审核部门：客服部   主管领导：张露月，  陪同人员：张煜晗</w:t>
            </w:r>
          </w:p>
        </w:tc>
        <w:tc>
          <w:tcPr>
            <w:tcW w:w="103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82" w:type="dxa"/>
            <w:vMerge w:val="continue"/>
            <w:vAlign w:val="center"/>
          </w:tcPr>
          <w:p/>
        </w:tc>
        <w:tc>
          <w:tcPr>
            <w:tcW w:w="1260" w:type="dxa"/>
            <w:vMerge w:val="continue"/>
            <w:vAlign w:val="center"/>
          </w:tcPr>
          <w:p/>
        </w:tc>
        <w:tc>
          <w:tcPr>
            <w:tcW w:w="10730" w:type="dxa"/>
            <w:vAlign w:val="center"/>
          </w:tcPr>
          <w:p>
            <w:pPr>
              <w:spacing w:before="120"/>
              <w:rPr>
                <w:rFonts w:hint="default" w:eastAsia="宋体"/>
                <w:lang w:val="en-US" w:eastAsia="zh-CN"/>
              </w:rPr>
            </w:pPr>
            <w:r>
              <w:rPr>
                <w:rFonts w:hint="eastAsia"/>
                <w:sz w:val="24"/>
                <w:szCs w:val="24"/>
              </w:rPr>
              <w:t>审核</w:t>
            </w:r>
            <w:r>
              <w:rPr>
                <w:rFonts w:hint="eastAsia" w:eastAsia="宋体"/>
                <w:sz w:val="24"/>
                <w:szCs w:val="24"/>
              </w:rPr>
              <w:t>员：张心    审核时间：2022</w:t>
            </w:r>
            <w:r>
              <w:rPr>
                <w:rFonts w:hint="eastAsia" w:eastAsia="宋体"/>
                <w:sz w:val="24"/>
                <w:szCs w:val="24"/>
                <w:lang w:val="en-US" w:eastAsia="zh-CN"/>
              </w:rPr>
              <w:t>年6月2日</w:t>
            </w:r>
          </w:p>
        </w:tc>
        <w:tc>
          <w:tcPr>
            <w:tcW w:w="103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82" w:type="dxa"/>
            <w:vMerge w:val="continue"/>
            <w:vAlign w:val="center"/>
          </w:tcPr>
          <w:p/>
        </w:tc>
        <w:tc>
          <w:tcPr>
            <w:tcW w:w="1260" w:type="dxa"/>
            <w:vMerge w:val="continue"/>
            <w:vAlign w:val="center"/>
          </w:tcPr>
          <w:p/>
        </w:tc>
        <w:tc>
          <w:tcPr>
            <w:tcW w:w="10730" w:type="dxa"/>
            <w:vAlign w:val="center"/>
          </w:tcPr>
          <w:p>
            <w:pPr>
              <w:snapToGrid w:val="0"/>
              <w:spacing w:line="240" w:lineRule="exact"/>
              <w:rPr>
                <w:rFonts w:hint="eastAsia"/>
                <w:sz w:val="24"/>
                <w:szCs w:val="24"/>
              </w:rPr>
            </w:pPr>
            <w:r>
              <w:rPr>
                <w:rFonts w:hint="eastAsia"/>
                <w:sz w:val="24"/>
                <w:szCs w:val="24"/>
              </w:rPr>
              <w:t>审核条款：</w:t>
            </w:r>
          </w:p>
          <w:p>
            <w:pPr>
              <w:snapToGrid w:val="0"/>
              <w:spacing w:line="240" w:lineRule="exact"/>
              <w:rPr>
                <w:rFonts w:hint="eastAsia" w:ascii="宋体" w:hAnsi="宋体" w:cs="新宋体"/>
                <w:sz w:val="21"/>
                <w:szCs w:val="21"/>
              </w:rPr>
            </w:pPr>
            <w:r>
              <w:rPr>
                <w:rFonts w:hint="eastAsia" w:ascii="Times New Roman" w:hAnsi="Times New Roman" w:eastAsia="宋体" w:cs="Times New Roman"/>
                <w:sz w:val="21"/>
                <w:szCs w:val="21"/>
              </w:rPr>
              <w:t>QMS</w:t>
            </w:r>
            <w:r>
              <w:rPr>
                <w:rFonts w:hint="eastAsia" w:ascii="Times New Roman" w:hAnsi="Times New Roman" w:eastAsia="宋体" w:cs="Times New Roman"/>
                <w:sz w:val="21"/>
                <w:szCs w:val="21"/>
                <w:lang w:eastAsia="zh-CN"/>
              </w:rPr>
              <w:t>：</w:t>
            </w:r>
            <w:r>
              <w:rPr>
                <w:rFonts w:hint="eastAsia" w:ascii="宋体" w:hAnsi="宋体" w:cs="新宋体"/>
                <w:color w:val="auto"/>
                <w:sz w:val="21"/>
                <w:szCs w:val="21"/>
              </w:rPr>
              <w:t>5</w:t>
            </w:r>
            <w:r>
              <w:rPr>
                <w:rFonts w:hint="eastAsia" w:ascii="宋体" w:hAnsi="宋体" w:cs="新宋体"/>
                <w:color w:val="auto"/>
                <w:sz w:val="21"/>
                <w:szCs w:val="21"/>
                <w:highlight w:val="none"/>
              </w:rPr>
              <w:t>.3岗位/职责 /权限；6.2质量目标及其实现的策划；</w:t>
            </w:r>
            <w:r>
              <w:rPr>
                <w:rFonts w:hint="eastAsia" w:ascii="宋体" w:hAnsi="宋体" w:cs="新宋体"/>
                <w:sz w:val="21"/>
                <w:szCs w:val="21"/>
                <w:highlight w:val="none"/>
              </w:rPr>
              <w:t xml:space="preserve">7.1.5监视和测量资源; </w:t>
            </w:r>
            <w:r>
              <w:rPr>
                <w:rFonts w:hint="eastAsia"/>
                <w:sz w:val="21"/>
                <w:szCs w:val="21"/>
              </w:rPr>
              <w:t>7.4沟通；</w:t>
            </w:r>
            <w:r>
              <w:rPr>
                <w:rFonts w:hint="eastAsia" w:ascii="宋体" w:hAnsi="宋体" w:cs="新宋体"/>
                <w:sz w:val="21"/>
                <w:szCs w:val="21"/>
                <w:highlight w:val="none"/>
              </w:rPr>
              <w:t>8.1运行策划和控制；</w:t>
            </w:r>
            <w:r>
              <w:rPr>
                <w:rFonts w:hint="eastAsia" w:ascii="宋体" w:hAnsi="宋体" w:cs="新宋体"/>
                <w:sz w:val="21"/>
                <w:szCs w:val="21"/>
              </w:rPr>
              <w:t xml:space="preserve"> 8.2产品和服务的要求；8.4外部提供供方的控制；9.1.2顾客满意；</w:t>
            </w:r>
          </w:p>
          <w:p>
            <w:pPr>
              <w:rPr>
                <w:sz w:val="24"/>
                <w:szCs w:val="24"/>
              </w:rPr>
            </w:pPr>
          </w:p>
        </w:tc>
        <w:tc>
          <w:tcPr>
            <w:tcW w:w="103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1682" w:type="dxa"/>
          </w:tcPr>
          <w:p>
            <w:pPr>
              <w:spacing w:line="360" w:lineRule="auto"/>
              <w:rPr>
                <w:rFonts w:ascii="宋体" w:hAnsi="宋体" w:cs="宋体"/>
                <w:szCs w:val="21"/>
              </w:rPr>
            </w:pPr>
            <w:r>
              <w:rPr>
                <w:rFonts w:hint="eastAsia" w:ascii="宋体" w:hAnsi="宋体" w:cs="宋体"/>
                <w:szCs w:val="21"/>
              </w:rPr>
              <w:t>岗位/职责 /权限</w:t>
            </w:r>
          </w:p>
          <w:p>
            <w:pPr>
              <w:spacing w:line="360" w:lineRule="auto"/>
              <w:rPr>
                <w:rFonts w:ascii="宋体" w:hAnsi="宋体" w:cs="宋体"/>
                <w:spacing w:val="-4"/>
                <w:szCs w:val="21"/>
              </w:rPr>
            </w:pPr>
            <w:r>
              <w:rPr>
                <w:rFonts w:hint="eastAsia" w:ascii="宋体" w:hAnsi="宋体" w:cs="宋体"/>
                <w:spacing w:val="-4"/>
                <w:szCs w:val="21"/>
              </w:rPr>
              <w:t>#组织内的岗位设置如何？</w:t>
            </w:r>
          </w:p>
          <w:p>
            <w:pPr>
              <w:spacing w:line="360" w:lineRule="auto"/>
              <w:rPr>
                <w:rFonts w:ascii="宋体" w:hAnsi="宋体" w:cs="宋体"/>
                <w:spacing w:val="-4"/>
                <w:szCs w:val="21"/>
              </w:rPr>
            </w:pPr>
            <w:r>
              <w:rPr>
                <w:rFonts w:hint="eastAsia" w:ascii="宋体" w:hAnsi="宋体" w:cs="宋体"/>
                <w:spacing w:val="-4"/>
                <w:szCs w:val="21"/>
              </w:rPr>
              <w:t>职责和权限如何得到分派、沟通和理解？</w:t>
            </w:r>
          </w:p>
          <w:p>
            <w:pPr>
              <w:adjustRightInd w:val="0"/>
              <w:snapToGrid w:val="0"/>
              <w:jc w:val="center"/>
              <w:rPr>
                <w:rFonts w:ascii="宋体" w:hAnsi="宋体" w:cs="新宋体"/>
                <w:szCs w:val="21"/>
              </w:rPr>
            </w:pPr>
          </w:p>
        </w:tc>
        <w:tc>
          <w:tcPr>
            <w:tcW w:w="1260" w:type="dxa"/>
          </w:tcPr>
          <w:p>
            <w:pPr>
              <w:rPr>
                <w:rFonts w:ascii="宋体" w:hAnsi="宋体" w:cs="新宋体"/>
                <w:szCs w:val="21"/>
              </w:rPr>
            </w:pPr>
            <w:r>
              <w:rPr>
                <w:rFonts w:hint="eastAsia" w:ascii="宋体" w:hAnsi="宋体" w:cs="宋体"/>
                <w:b/>
                <w:szCs w:val="21"/>
                <w:lang w:val="en-US" w:eastAsia="zh-CN"/>
              </w:rPr>
              <w:t>Q</w:t>
            </w:r>
            <w:r>
              <w:rPr>
                <w:rFonts w:hint="eastAsia" w:ascii="宋体" w:hAnsi="宋体" w:cs="宋体"/>
                <w:b/>
                <w:szCs w:val="21"/>
              </w:rPr>
              <w:t>5.3</w:t>
            </w:r>
          </w:p>
        </w:tc>
        <w:tc>
          <w:tcPr>
            <w:tcW w:w="10730" w:type="dxa"/>
          </w:tcPr>
          <w:p>
            <w:pPr>
              <w:spacing w:line="400" w:lineRule="exact"/>
              <w:ind w:firstLine="420" w:firstLineChars="200"/>
              <w:jc w:val="left"/>
              <w:rPr>
                <w:rFonts w:ascii="宋体" w:hAnsi="宋体" w:cs="宋体"/>
                <w:szCs w:val="21"/>
              </w:rPr>
            </w:pPr>
            <w:r>
              <w:rPr>
                <w:rFonts w:hint="eastAsia" w:ascii="宋体" w:hAnsi="宋体" w:cs="宋体"/>
                <w:szCs w:val="21"/>
              </w:rPr>
              <w:t>查客服部主要工作职责：</w:t>
            </w:r>
          </w:p>
          <w:p>
            <w:pPr>
              <w:spacing w:line="400" w:lineRule="exact"/>
              <w:ind w:firstLine="420" w:firstLineChars="200"/>
              <w:jc w:val="left"/>
              <w:rPr>
                <w:rFonts w:ascii="宋体" w:hAnsi="宋体" w:cs="宋体"/>
                <w:szCs w:val="21"/>
              </w:rPr>
            </w:pPr>
            <w:r>
              <w:rPr>
                <w:rFonts w:hint="eastAsia" w:ascii="宋体" w:hAnsi="宋体" w:cs="宋体"/>
                <w:szCs w:val="21"/>
              </w:rPr>
              <w:t>1、负责派遣、外包人员的交付及管理；</w:t>
            </w:r>
          </w:p>
          <w:p>
            <w:pPr>
              <w:spacing w:line="400" w:lineRule="exact"/>
              <w:ind w:firstLine="420" w:firstLineChars="200"/>
              <w:jc w:val="left"/>
              <w:rPr>
                <w:rFonts w:ascii="宋体" w:hAnsi="宋体" w:cs="宋体"/>
                <w:szCs w:val="21"/>
              </w:rPr>
            </w:pPr>
            <w:r>
              <w:rPr>
                <w:rFonts w:hint="eastAsia" w:ascii="宋体" w:hAnsi="宋体" w:cs="宋体"/>
                <w:szCs w:val="21"/>
              </w:rPr>
              <w:t>2、负责将有关信息传达到本公司内各部门。</w:t>
            </w:r>
          </w:p>
          <w:p>
            <w:pPr>
              <w:spacing w:line="400" w:lineRule="exact"/>
              <w:ind w:firstLine="420" w:firstLineChars="200"/>
              <w:jc w:val="left"/>
              <w:rPr>
                <w:rFonts w:ascii="宋体" w:hAnsi="宋体" w:cs="宋体"/>
                <w:szCs w:val="21"/>
              </w:rPr>
            </w:pPr>
            <w:r>
              <w:rPr>
                <w:rFonts w:hint="eastAsia" w:ascii="宋体" w:hAnsi="宋体" w:cs="宋体"/>
                <w:szCs w:val="21"/>
              </w:rPr>
              <w:t>3、负责同本公司的顾客进行联系沟通并与甲方签订合同；</w:t>
            </w:r>
          </w:p>
          <w:p>
            <w:pPr>
              <w:spacing w:line="400" w:lineRule="exact"/>
              <w:ind w:firstLine="420" w:firstLineChars="200"/>
              <w:jc w:val="left"/>
              <w:rPr>
                <w:rFonts w:ascii="宋体" w:hAnsi="宋体" w:cs="宋体"/>
                <w:szCs w:val="21"/>
              </w:rPr>
            </w:pPr>
            <w:r>
              <w:rPr>
                <w:rFonts w:hint="eastAsia" w:ascii="宋体" w:hAnsi="宋体" w:cs="宋体"/>
                <w:szCs w:val="21"/>
              </w:rPr>
              <w:t>4、负责本公司顾客满意度的调查和分析工作；</w:t>
            </w:r>
          </w:p>
          <w:p>
            <w:pPr>
              <w:spacing w:line="400" w:lineRule="exact"/>
              <w:ind w:firstLine="420" w:firstLineChars="200"/>
              <w:jc w:val="left"/>
              <w:rPr>
                <w:rFonts w:ascii="宋体" w:hAnsi="宋体" w:cs="宋体"/>
                <w:szCs w:val="21"/>
              </w:rPr>
            </w:pPr>
            <w:r>
              <w:rPr>
                <w:rFonts w:hint="eastAsia" w:ascii="宋体" w:hAnsi="宋体" w:cs="宋体"/>
                <w:szCs w:val="21"/>
              </w:rPr>
              <w:t>5、负责市场调研工作和收集有关信息传达到本公司内各部门；</w:t>
            </w:r>
          </w:p>
          <w:p>
            <w:pPr>
              <w:spacing w:line="400" w:lineRule="exact"/>
              <w:ind w:firstLine="420" w:firstLineChars="200"/>
              <w:jc w:val="left"/>
              <w:rPr>
                <w:rFonts w:ascii="宋体" w:hAnsi="宋体" w:cs="宋体"/>
                <w:szCs w:val="21"/>
              </w:rPr>
            </w:pPr>
            <w:r>
              <w:rPr>
                <w:rFonts w:hint="eastAsia" w:ascii="宋体" w:hAnsi="宋体" w:cs="宋体"/>
                <w:szCs w:val="21"/>
              </w:rPr>
              <w:t>6、负责组织公司各职能部门对合同进行评审及物资的采购;</w:t>
            </w:r>
          </w:p>
          <w:p>
            <w:pPr>
              <w:spacing w:line="400" w:lineRule="exact"/>
              <w:ind w:firstLine="420" w:firstLineChars="200"/>
              <w:jc w:val="left"/>
              <w:rPr>
                <w:rFonts w:ascii="宋体" w:hAnsi="宋体" w:cs="宋体"/>
                <w:szCs w:val="21"/>
              </w:rPr>
            </w:pPr>
            <w:r>
              <w:rPr>
                <w:rFonts w:hint="eastAsia" w:ascii="宋体" w:hAnsi="宋体" w:cs="宋体"/>
                <w:szCs w:val="21"/>
              </w:rPr>
              <w:t>………..</w:t>
            </w:r>
          </w:p>
          <w:p>
            <w:pPr>
              <w:spacing w:line="400" w:lineRule="exact"/>
              <w:jc w:val="left"/>
              <w:rPr>
                <w:rFonts w:ascii="宋体" w:hAnsi="宋体" w:cs="宋体"/>
                <w:szCs w:val="21"/>
              </w:rPr>
            </w:pPr>
            <w:r>
              <w:rPr>
                <w:rFonts w:hint="eastAsia" w:ascii="宋体" w:hAnsi="宋体" w:cs="宋体"/>
                <w:szCs w:val="21"/>
              </w:rPr>
              <w:t>部门岗位基本符合要求。</w:t>
            </w:r>
          </w:p>
        </w:tc>
        <w:tc>
          <w:tcPr>
            <w:tcW w:w="1037" w:type="dxa"/>
            <w:vAlign w:val="center"/>
          </w:tcPr>
          <w:p>
            <w:pPr>
              <w:rPr>
                <w:rFonts w:ascii="宋体" w:hAnsi="宋体" w:cs="宋体"/>
                <w:szCs w:val="21"/>
              </w:rPr>
            </w:pPr>
            <w:r>
              <w:rPr>
                <w:rFonts w:hint="eastAsia"/>
                <w:b/>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1682" w:type="dxa"/>
            <w:vAlign w:val="center"/>
          </w:tcPr>
          <w:p>
            <w:pPr>
              <w:spacing w:line="360" w:lineRule="auto"/>
              <w:rPr>
                <w:rFonts w:ascii="宋体" w:hAnsi="宋体" w:cs="宋体"/>
                <w:szCs w:val="21"/>
              </w:rPr>
            </w:pPr>
            <w:r>
              <w:rPr>
                <w:rFonts w:hint="eastAsia" w:ascii="宋体" w:hAnsi="宋体" w:cs="宋体"/>
                <w:szCs w:val="21"/>
              </w:rPr>
              <w:t>质量目标及其实现的策划</w:t>
            </w:r>
          </w:p>
          <w:p>
            <w:pPr>
              <w:spacing w:line="360" w:lineRule="auto"/>
              <w:rPr>
                <w:rFonts w:ascii="宋体" w:hAnsi="宋体" w:cs="宋体"/>
                <w:szCs w:val="21"/>
              </w:rPr>
            </w:pPr>
            <w:r>
              <w:rPr>
                <w:rFonts w:hint="eastAsia" w:ascii="宋体" w:hAnsi="宋体" w:cs="宋体"/>
                <w:szCs w:val="21"/>
              </w:rPr>
              <w:t>（含6.2.1/6.2.2）</w:t>
            </w:r>
          </w:p>
          <w:p>
            <w:pPr>
              <w:rPr>
                <w:rFonts w:ascii="宋体" w:hAnsi="宋体"/>
                <w:b/>
                <w:szCs w:val="21"/>
              </w:rPr>
            </w:pPr>
          </w:p>
        </w:tc>
        <w:tc>
          <w:tcPr>
            <w:tcW w:w="1260" w:type="dxa"/>
          </w:tcPr>
          <w:p>
            <w:pPr>
              <w:rPr>
                <w:rFonts w:ascii="宋体" w:hAnsi="宋体" w:cs="新宋体"/>
                <w:szCs w:val="21"/>
              </w:rPr>
            </w:pPr>
            <w:r>
              <w:rPr>
                <w:rFonts w:hint="eastAsia" w:ascii="宋体" w:hAnsi="宋体" w:cs="宋体"/>
                <w:b/>
                <w:szCs w:val="21"/>
                <w:lang w:val="en-US" w:eastAsia="zh-CN"/>
              </w:rPr>
              <w:t>Q</w:t>
            </w:r>
            <w:r>
              <w:rPr>
                <w:rFonts w:hint="eastAsia" w:ascii="宋体" w:hAnsi="宋体" w:cs="宋体"/>
                <w:b/>
                <w:szCs w:val="21"/>
              </w:rPr>
              <w:t>6.2</w:t>
            </w:r>
          </w:p>
        </w:tc>
        <w:tc>
          <w:tcPr>
            <w:tcW w:w="10730" w:type="dxa"/>
            <w:vAlign w:val="center"/>
          </w:tcPr>
          <w:p>
            <w:pPr>
              <w:spacing w:line="360" w:lineRule="auto"/>
              <w:rPr>
                <w:rFonts w:ascii="宋体" w:hAnsi="宋体" w:cs="宋体"/>
                <w:szCs w:val="21"/>
              </w:rPr>
            </w:pPr>
            <w:r>
              <w:rPr>
                <w:rFonts w:hint="eastAsia" w:ascii="宋体" w:hAnsi="宋体" w:cs="宋体"/>
                <w:szCs w:val="21"/>
              </w:rPr>
              <w:t>客服部负责人：</w:t>
            </w:r>
            <w:r>
              <w:rPr>
                <w:rFonts w:hint="eastAsia"/>
                <w:sz w:val="24"/>
                <w:szCs w:val="24"/>
              </w:rPr>
              <w:t>张露月</w:t>
            </w:r>
          </w:p>
          <w:p>
            <w:pPr>
              <w:spacing w:line="360" w:lineRule="auto"/>
              <w:rPr>
                <w:rFonts w:ascii="宋体" w:hAnsi="宋体"/>
                <w:szCs w:val="21"/>
              </w:rPr>
            </w:pPr>
            <w:r>
              <w:rPr>
                <w:rFonts w:hint="eastAsia" w:ascii="宋体" w:hAnsi="宋体" w:cs="宋体"/>
                <w:szCs w:val="21"/>
              </w:rPr>
              <w:t>查《部门质量目标测量报告》 测量</w:t>
            </w:r>
            <w:r>
              <w:rPr>
                <w:rFonts w:hint="eastAsia" w:ascii="宋体" w:hAnsi="宋体"/>
                <w:szCs w:val="21"/>
              </w:rPr>
              <w:t>时间：2022年2月-2022年5月</w:t>
            </w:r>
          </w:p>
          <w:p>
            <w:r>
              <w:rPr>
                <w:rFonts w:hint="eastAsia" w:ascii="宋体" w:hAnsi="宋体" w:cs="宋体"/>
                <w:color w:val="000000"/>
                <w:kern w:val="0"/>
                <w:sz w:val="22"/>
              </w:rPr>
              <w:t>1、服务交付合格率100%</w:t>
            </w:r>
            <w:r>
              <w:rPr>
                <w:rFonts w:ascii="宋体" w:hAnsi="宋体" w:cs="宋体"/>
                <w:color w:val="000000"/>
                <w:kern w:val="0"/>
                <w:sz w:val="22"/>
              </w:rPr>
              <w:t xml:space="preserve">    </w:t>
            </w:r>
            <w:r>
              <w:rPr>
                <w:rFonts w:hint="eastAsia" w:ascii="宋体" w:hAnsi="宋体" w:cs="宋体"/>
                <w:color w:val="000000"/>
                <w:kern w:val="0"/>
                <w:sz w:val="22"/>
              </w:rPr>
              <w:t>实测：100%</w:t>
            </w:r>
          </w:p>
          <w:p>
            <w:r>
              <w:rPr>
                <w:rFonts w:hint="eastAsia" w:ascii="宋体" w:hAnsi="宋体" w:cs="宋体"/>
                <w:color w:val="000000"/>
                <w:kern w:val="0"/>
                <w:sz w:val="22"/>
              </w:rPr>
              <w:t>2、顾客满意度≥9</w:t>
            </w:r>
            <w:r>
              <w:rPr>
                <w:rFonts w:ascii="宋体" w:hAnsi="宋体" w:cs="宋体"/>
                <w:color w:val="000000"/>
                <w:kern w:val="0"/>
                <w:sz w:val="22"/>
              </w:rPr>
              <w:t>0</w:t>
            </w:r>
            <w:r>
              <w:rPr>
                <w:rFonts w:hint="eastAsia" w:ascii="宋体" w:hAnsi="宋体" w:cs="宋体"/>
                <w:color w:val="000000"/>
                <w:kern w:val="0"/>
                <w:sz w:val="22"/>
              </w:rPr>
              <w:t xml:space="preserve">分 </w:t>
            </w:r>
            <w:r>
              <w:rPr>
                <w:rFonts w:ascii="宋体" w:hAnsi="宋体" w:cs="宋体"/>
                <w:color w:val="000000"/>
                <w:kern w:val="0"/>
                <w:sz w:val="22"/>
              </w:rPr>
              <w:t xml:space="preserve">     </w:t>
            </w:r>
            <w:r>
              <w:rPr>
                <w:rFonts w:hint="eastAsia" w:ascii="宋体" w:hAnsi="宋体" w:cs="宋体"/>
                <w:color w:val="000000"/>
                <w:kern w:val="0"/>
                <w:sz w:val="22"/>
              </w:rPr>
              <w:t>实测：98分</w:t>
            </w:r>
          </w:p>
          <w:p>
            <w:pPr>
              <w:spacing w:line="360" w:lineRule="auto"/>
              <w:ind w:firstLine="630" w:firstLineChars="300"/>
              <w:jc w:val="left"/>
              <w:rPr>
                <w:rFonts w:ascii="宋体" w:hAnsi="宋体"/>
                <w:szCs w:val="21"/>
              </w:rPr>
            </w:pPr>
            <w:r>
              <w:rPr>
                <w:rFonts w:hint="eastAsia" w:ascii="宋体" w:hAnsi="宋体"/>
                <w:szCs w:val="21"/>
              </w:rPr>
              <w:t>查2022年3月顾客满意度调查表，达到98分，实现既定目标值。质量目标覆盖相关职能、层次和过程，质量目标与质量方针保持一致。</w:t>
            </w:r>
          </w:p>
          <w:p>
            <w:pPr>
              <w:ind w:firstLine="606" w:firstLineChars="300"/>
              <w:rPr>
                <w:rFonts w:ascii="宋体" w:hAnsi="宋体" w:cs="宋体"/>
                <w:szCs w:val="21"/>
              </w:rPr>
            </w:pPr>
            <w:r>
              <w:rPr>
                <w:rFonts w:hint="eastAsia" w:ascii="宋体" w:hAnsi="宋体" w:cs="宋体"/>
                <w:spacing w:val="-4"/>
                <w:szCs w:val="21"/>
              </w:rPr>
              <w:t>基本</w:t>
            </w:r>
            <w:r>
              <w:rPr>
                <w:rFonts w:hint="eastAsia" w:ascii="宋体" w:hAnsi="宋体" w:cs="宋体"/>
                <w:szCs w:val="21"/>
              </w:rPr>
              <w:t>符合要求。</w:t>
            </w:r>
          </w:p>
        </w:tc>
        <w:tc>
          <w:tcPr>
            <w:tcW w:w="1037" w:type="dxa"/>
            <w:vAlign w:val="center"/>
          </w:tcPr>
          <w:p>
            <w:pPr>
              <w:rPr>
                <w:rFonts w:ascii="宋体" w:hAnsi="宋体" w:cs="宋体"/>
                <w:szCs w:val="21"/>
              </w:rPr>
            </w:pPr>
            <w:r>
              <w:rPr>
                <w:rFonts w:hint="eastAsia"/>
                <w:b/>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682" w:type="dxa"/>
          </w:tcPr>
          <w:p>
            <w:pPr>
              <w:spacing w:line="360" w:lineRule="auto"/>
              <w:rPr>
                <w:rFonts w:ascii="宋体" w:hAnsi="宋体" w:cs="宋体"/>
                <w:sz w:val="21"/>
                <w:szCs w:val="21"/>
              </w:rPr>
            </w:pPr>
            <w:r>
              <w:rPr>
                <w:rFonts w:hint="eastAsia" w:ascii="宋体" w:hAnsi="宋体" w:eastAsia="宋体" w:cs="宋体"/>
                <w:sz w:val="21"/>
                <w:szCs w:val="21"/>
              </w:rPr>
              <w:t>测量设备管理</w:t>
            </w:r>
          </w:p>
        </w:tc>
        <w:tc>
          <w:tcPr>
            <w:tcW w:w="1260" w:type="dxa"/>
          </w:tcPr>
          <w:p>
            <w:pPr>
              <w:rPr>
                <w:rFonts w:ascii="宋体" w:hAnsi="宋体" w:cs="宋体"/>
                <w:b/>
                <w:sz w:val="21"/>
                <w:szCs w:val="21"/>
              </w:rPr>
            </w:pPr>
            <w:r>
              <w:rPr>
                <w:rFonts w:hint="eastAsia" w:ascii="宋体" w:hAnsi="宋体" w:eastAsia="宋体" w:cs="宋体"/>
                <w:sz w:val="21"/>
                <w:szCs w:val="21"/>
                <w:lang w:val="en-US" w:eastAsia="zh-CN"/>
              </w:rPr>
              <w:t>Q</w:t>
            </w:r>
            <w:r>
              <w:rPr>
                <w:rFonts w:hint="eastAsia" w:ascii="宋体" w:hAnsi="宋体" w:eastAsia="宋体" w:cs="宋体"/>
                <w:sz w:val="21"/>
                <w:szCs w:val="21"/>
              </w:rPr>
              <w:t xml:space="preserve">7.1.5 </w:t>
            </w:r>
          </w:p>
        </w:tc>
        <w:tc>
          <w:tcPr>
            <w:tcW w:w="10730" w:type="dxa"/>
          </w:tcPr>
          <w:p>
            <w:pPr>
              <w:spacing w:line="360" w:lineRule="auto"/>
              <w:ind w:firstLine="420" w:firstLineChars="200"/>
              <w:rPr>
                <w:rFonts w:ascii="宋体" w:hAnsi="宋体" w:cs="宋体"/>
                <w:sz w:val="21"/>
                <w:szCs w:val="21"/>
              </w:rPr>
            </w:pPr>
            <w:r>
              <w:rPr>
                <w:rFonts w:hint="eastAsia" w:ascii="宋体" w:hAnsi="宋体" w:cs="宋体"/>
                <w:sz w:val="21"/>
                <w:szCs w:val="21"/>
              </w:rPr>
              <w:t>组织的体系覆盖范围为：</w:t>
            </w:r>
            <w:r>
              <w:rPr>
                <w:rFonts w:ascii="宋体" w:hAnsi="宋体" w:cs="宋体"/>
                <w:sz w:val="21"/>
                <w:szCs w:val="21"/>
              </w:rPr>
              <w:t>人力资源服务外包、劳务派遣</w:t>
            </w:r>
            <w:r>
              <w:rPr>
                <w:rFonts w:hint="eastAsia" w:ascii="宋体" w:hAnsi="宋体" w:cs="宋体"/>
                <w:sz w:val="21"/>
                <w:szCs w:val="21"/>
              </w:rPr>
              <w:t>。因组织的经营业务特性，其对服务质量监控采取人为检查和考评的方式进行，暂不涉及监视测量设备。</w:t>
            </w:r>
          </w:p>
        </w:tc>
        <w:tc>
          <w:tcPr>
            <w:tcW w:w="1037" w:type="dxa"/>
          </w:tcPr>
          <w:p>
            <w:pPr>
              <w:rPr>
                <w:b/>
                <w:sz w:val="21"/>
                <w:szCs w:val="21"/>
              </w:rPr>
            </w:pPr>
            <w:r>
              <w:rPr>
                <w:rFonts w:hint="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682" w:type="dxa"/>
          </w:tcPr>
          <w:p>
            <w:pPr>
              <w:spacing w:line="360" w:lineRule="auto"/>
              <w:rPr>
                <w:rFonts w:ascii="宋体" w:hAnsi="宋体"/>
                <w:spacing w:val="8"/>
                <w:kern w:val="40"/>
                <w:sz w:val="24"/>
                <w:szCs w:val="24"/>
              </w:rPr>
            </w:pPr>
            <w:r>
              <w:rPr>
                <w:rFonts w:hint="eastAsia" w:ascii="宋体" w:hAnsi="宋体" w:cs="宋体"/>
                <w:szCs w:val="21"/>
              </w:rPr>
              <w:t>沟通</w:t>
            </w:r>
          </w:p>
        </w:tc>
        <w:tc>
          <w:tcPr>
            <w:tcW w:w="1260" w:type="dxa"/>
          </w:tcPr>
          <w:p>
            <w:pPr>
              <w:rPr>
                <w:rFonts w:ascii="宋体" w:hAnsi="宋体" w:cs="宋体"/>
                <w:szCs w:val="21"/>
              </w:rPr>
            </w:pPr>
            <w:r>
              <w:rPr>
                <w:rFonts w:hint="eastAsia" w:ascii="宋体" w:hAnsi="宋体" w:cs="宋体"/>
                <w:szCs w:val="21"/>
              </w:rPr>
              <w:t xml:space="preserve">Q7.4 </w:t>
            </w:r>
          </w:p>
          <w:p>
            <w:pPr>
              <w:rPr>
                <w:rFonts w:ascii="宋体" w:hAnsi="宋体"/>
                <w:kern w:val="40"/>
                <w:sz w:val="24"/>
                <w:szCs w:val="24"/>
              </w:rPr>
            </w:pPr>
          </w:p>
        </w:tc>
        <w:tc>
          <w:tcPr>
            <w:tcW w:w="10730"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公司和部门负责人清楚公司及各部门与体系相关的内部沟通和外部信息交流的项目、内容等。如：公布、公开质量方针和质量目标、与客户、外部供方等相关产品和服务的沟通等。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--通常的沟通方式包括但不限于：会议、文件、通告、联络书、网络、培训、拜访、交谈、报告等。</w:t>
            </w:r>
          </w:p>
          <w:p>
            <w:pPr>
              <w:spacing w:line="360" w:lineRule="auto"/>
              <w:ind w:firstLine="420" w:firstLineChars="200"/>
              <w:rPr>
                <w:rFonts w:ascii="宋体" w:hAnsi="宋体" w:cs="宋体"/>
                <w:sz w:val="24"/>
                <w:szCs w:val="24"/>
              </w:rPr>
            </w:pPr>
            <w:r>
              <w:rPr>
                <w:rFonts w:hint="eastAsia" w:ascii="宋体" w:hAnsi="宋体" w:cs="宋体"/>
                <w:szCs w:val="21"/>
              </w:rPr>
              <w:t>--现场查看记录并口头交流确认：组织所负责的相关内、外沟通效果基本满足要求。</w:t>
            </w:r>
          </w:p>
        </w:tc>
        <w:tc>
          <w:tcPr>
            <w:tcW w:w="1037"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682" w:type="dxa"/>
          </w:tcPr>
          <w:p>
            <w:pPr>
              <w:spacing w:line="360" w:lineRule="auto"/>
              <w:rPr>
                <w:rFonts w:ascii="宋体" w:hAnsi="宋体" w:cs="宋体"/>
                <w:szCs w:val="21"/>
              </w:rPr>
            </w:pPr>
            <w:r>
              <w:rPr>
                <w:rFonts w:hint="eastAsia" w:ascii="宋体" w:hAnsi="宋体" w:cs="宋体"/>
                <w:szCs w:val="21"/>
              </w:rPr>
              <w:t>运行策划和控制</w:t>
            </w:r>
          </w:p>
        </w:tc>
        <w:tc>
          <w:tcPr>
            <w:tcW w:w="1260" w:type="dxa"/>
          </w:tcPr>
          <w:p>
            <w:pPr>
              <w:rPr>
                <w:rFonts w:ascii="宋体" w:hAnsi="宋体" w:cs="宋体"/>
                <w:szCs w:val="21"/>
              </w:rPr>
            </w:pPr>
            <w:r>
              <w:rPr>
                <w:rFonts w:hint="eastAsia" w:ascii="宋体" w:hAnsi="宋体" w:cs="宋体"/>
                <w:szCs w:val="21"/>
                <w:lang w:val="en-US" w:eastAsia="zh-CN"/>
              </w:rPr>
              <w:t>Q</w:t>
            </w:r>
            <w:r>
              <w:rPr>
                <w:rFonts w:hint="eastAsia" w:ascii="宋体" w:hAnsi="宋体" w:cs="宋体"/>
                <w:szCs w:val="21"/>
              </w:rPr>
              <w:t>8.1</w:t>
            </w:r>
          </w:p>
        </w:tc>
        <w:tc>
          <w:tcPr>
            <w:tcW w:w="10730" w:type="dxa"/>
          </w:tcPr>
          <w:p>
            <w:pPr>
              <w:ind w:firstLine="420" w:firstLineChars="200"/>
              <w:rPr>
                <w:rFonts w:ascii="宋体" w:hAnsi="宋体" w:cs="宋体"/>
                <w:szCs w:val="21"/>
              </w:rPr>
            </w:pPr>
            <w:r>
              <w:rPr>
                <w:rFonts w:hint="eastAsia" w:ascii="宋体" w:hAnsi="宋体" w:cs="宋体"/>
                <w:szCs w:val="21"/>
              </w:rPr>
              <w:t>公司主要认证范围：</w:t>
            </w:r>
            <w:r>
              <w:rPr>
                <w:rFonts w:ascii="宋体" w:hAnsi="宋体" w:cs="宋体"/>
                <w:szCs w:val="21"/>
              </w:rPr>
              <w:t>人力资源服务外包、劳务派遣</w:t>
            </w:r>
            <w:r>
              <w:rPr>
                <w:rFonts w:hint="eastAsia" w:ascii="宋体" w:hAnsi="宋体" w:cs="宋体"/>
                <w:szCs w:val="21"/>
              </w:rPr>
              <w:t>。主要向工厂、服务行业等提供人员劳务派遣服务及业务流程外包服务。</w:t>
            </w:r>
          </w:p>
          <w:p>
            <w:pPr>
              <w:adjustRightInd w:val="0"/>
              <w:snapToGrid w:val="0"/>
              <w:spacing w:line="400" w:lineRule="exact"/>
              <w:ind w:firstLine="420" w:firstLineChars="200"/>
              <w:rPr>
                <w:rFonts w:ascii="宋体" w:hAnsi="宋体" w:cs="宋体"/>
                <w:szCs w:val="21"/>
              </w:rPr>
            </w:pPr>
            <w:r>
              <w:rPr>
                <w:rFonts w:hint="eastAsia" w:ascii="宋体" w:hAnsi="宋体" w:cs="宋体"/>
                <w:szCs w:val="21"/>
              </w:rPr>
              <w:t>公司产品执行标准主要为：中华人民共和国劳民法典、中华人民共和国劳动合同法、人力资源外包服务规范GB/T 33530-2017、劳务派遣暂行规定、劳务外包及派遣用工管理办法、社会保险条例、合同协议等。</w:t>
            </w:r>
          </w:p>
          <w:p>
            <w:pPr>
              <w:adjustRightInd w:val="0"/>
              <w:snapToGrid w:val="0"/>
              <w:spacing w:line="400" w:lineRule="exact"/>
              <w:ind w:firstLine="420" w:firstLineChars="200"/>
              <w:rPr>
                <w:rFonts w:ascii="宋体" w:hAnsi="宋体" w:cs="宋体"/>
                <w:szCs w:val="21"/>
              </w:rPr>
            </w:pPr>
            <w:r>
              <w:rPr>
                <w:rFonts w:hint="eastAsia" w:ascii="宋体" w:hAnsi="宋体" w:cs="宋体"/>
                <w:szCs w:val="21"/>
              </w:rPr>
              <w:t>客服部负责服务实现和服务提供的策划，策划输出的具体结果包括以下内容：</w:t>
            </w:r>
            <w:r>
              <w:rPr>
                <w:rFonts w:hint="eastAsia" w:ascii="宋体" w:hAnsi="宋体" w:cs="宋体"/>
                <w:szCs w:val="21"/>
              </w:rPr>
              <w:br w:type="textWrapping"/>
            </w:r>
            <w:r>
              <w:rPr>
                <w:rFonts w:hint="eastAsia" w:ascii="宋体" w:hAnsi="宋体" w:cs="宋体"/>
                <w:szCs w:val="21"/>
              </w:rPr>
              <w:t>a）确定产品和服务的要求；--管理方案、管理制度</w:t>
            </w:r>
            <w:r>
              <w:rPr>
                <w:rFonts w:hint="eastAsia" w:ascii="宋体" w:hAnsi="宋体" w:cs="宋体"/>
                <w:szCs w:val="21"/>
              </w:rPr>
              <w:br w:type="textWrapping"/>
            </w:r>
            <w:r>
              <w:rPr>
                <w:rFonts w:hint="eastAsia" w:ascii="宋体" w:hAnsi="宋体" w:cs="宋体"/>
                <w:szCs w:val="21"/>
              </w:rPr>
              <w:t>b）建立过程准则以及产品和服务的接收准则；---管理方案、合同协议</w:t>
            </w:r>
            <w:r>
              <w:rPr>
                <w:rFonts w:hint="eastAsia" w:ascii="宋体" w:hAnsi="宋体" w:cs="宋体"/>
                <w:szCs w:val="21"/>
              </w:rPr>
              <w:br w:type="textWrapping"/>
            </w:r>
            <w:r>
              <w:rPr>
                <w:rFonts w:hint="eastAsia" w:ascii="宋体" w:hAnsi="宋体" w:cs="宋体"/>
                <w:szCs w:val="21"/>
              </w:rPr>
              <w:t>c）确定符合产品和服务要求的资源；---服务流程、文件策划、过程监控、人力资源、经营场所、设施设备等</w:t>
            </w:r>
            <w:r>
              <w:rPr>
                <w:rFonts w:hint="eastAsia" w:ascii="宋体" w:hAnsi="宋体" w:cs="宋体"/>
                <w:szCs w:val="21"/>
              </w:rPr>
              <w:br w:type="textWrapping"/>
            </w:r>
            <w:r>
              <w:rPr>
                <w:rFonts w:hint="eastAsia" w:ascii="宋体" w:hAnsi="宋体" w:cs="宋体"/>
                <w:szCs w:val="21"/>
              </w:rPr>
              <w:t>d）按照准则实施过程控制；---劳务派遣、人力资源外包服务过程监控</w:t>
            </w:r>
            <w:r>
              <w:rPr>
                <w:rFonts w:hint="eastAsia" w:ascii="宋体" w:hAnsi="宋体" w:cs="宋体"/>
                <w:szCs w:val="21"/>
              </w:rPr>
              <w:br w:type="textWrapping"/>
            </w:r>
            <w:r>
              <w:rPr>
                <w:rFonts w:hint="eastAsia" w:ascii="宋体" w:hAnsi="宋体" w:cs="宋体"/>
                <w:szCs w:val="21"/>
              </w:rPr>
              <w:t>e）保持、保留必要的文件和记录。---文件和质量记录</w:t>
            </w:r>
            <w:r>
              <w:rPr>
                <w:rFonts w:hint="eastAsia" w:ascii="宋体" w:hAnsi="宋体" w:cs="宋体"/>
                <w:szCs w:val="21"/>
              </w:rPr>
              <w:br w:type="textWrapping"/>
            </w:r>
            <w:r>
              <w:rPr>
                <w:rFonts w:hint="eastAsia" w:ascii="宋体" w:hAnsi="宋体" w:cs="宋体"/>
                <w:szCs w:val="21"/>
              </w:rPr>
              <w:t>---策划输出经过评审及跟进、必要的更改控制及批准等以适合组织的运行需要。</w:t>
            </w:r>
            <w:r>
              <w:rPr>
                <w:rFonts w:hint="eastAsia" w:ascii="宋体" w:hAnsi="宋体" w:cs="宋体"/>
                <w:szCs w:val="21"/>
              </w:rPr>
              <w:br w:type="textWrapping"/>
            </w:r>
            <w:r>
              <w:rPr>
                <w:rFonts w:hint="eastAsia" w:ascii="宋体" w:hAnsi="宋体" w:cs="宋体"/>
                <w:szCs w:val="21"/>
              </w:rPr>
              <w:t>----关键、特殊过程：服务过程。</w:t>
            </w:r>
          </w:p>
          <w:p>
            <w:pPr>
              <w:tabs>
                <w:tab w:val="center" w:pos="3169"/>
              </w:tabs>
              <w:spacing w:line="400" w:lineRule="exact"/>
              <w:jc w:val="left"/>
              <w:rPr>
                <w:rFonts w:ascii="宋体" w:hAnsi="宋体" w:cs="宋体"/>
                <w:szCs w:val="21"/>
              </w:rPr>
            </w:pPr>
            <w:r>
              <w:rPr>
                <w:rFonts w:hint="eastAsia" w:ascii="宋体" w:hAnsi="宋体" w:cs="宋体"/>
                <w:szCs w:val="21"/>
              </w:rPr>
              <w:t>----外包过程：无</w:t>
            </w:r>
            <w:r>
              <w:rPr>
                <w:rFonts w:hint="eastAsia" w:ascii="宋体" w:hAnsi="宋体" w:cs="宋体"/>
                <w:szCs w:val="21"/>
              </w:rPr>
              <w:br w:type="textWrapping"/>
            </w:r>
            <w:r>
              <w:rPr>
                <w:rFonts w:hint="eastAsia" w:ascii="宋体" w:hAnsi="宋体" w:cs="宋体"/>
                <w:szCs w:val="21"/>
              </w:rPr>
              <w:t>----经确认：暂无策划的更改。</w:t>
            </w:r>
          </w:p>
        </w:tc>
        <w:tc>
          <w:tcPr>
            <w:tcW w:w="1037" w:type="dxa"/>
            <w:vAlign w:val="center"/>
          </w:tcPr>
          <w:p>
            <w:pPr>
              <w:rPr>
                <w:szCs w:val="21"/>
              </w:rPr>
            </w:pPr>
            <w:r>
              <w:rPr>
                <w:rFonts w:hint="eastAsia"/>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682" w:type="dxa"/>
          </w:tcPr>
          <w:p>
            <w:pPr>
              <w:spacing w:line="360" w:lineRule="auto"/>
              <w:rPr>
                <w:rFonts w:ascii="宋体" w:hAnsi="宋体" w:cs="宋体"/>
                <w:szCs w:val="21"/>
              </w:rPr>
            </w:pPr>
            <w:r>
              <w:rPr>
                <w:rFonts w:hint="eastAsia" w:ascii="宋体" w:hAnsi="宋体" w:cs="宋体"/>
                <w:szCs w:val="21"/>
              </w:rPr>
              <w:t>顾客沟通</w:t>
            </w:r>
          </w:p>
          <w:p>
            <w:pPr>
              <w:adjustRightInd w:val="0"/>
              <w:snapToGrid w:val="0"/>
              <w:jc w:val="center"/>
              <w:rPr>
                <w:rFonts w:ascii="宋体" w:hAnsi="宋体"/>
                <w:b/>
                <w:szCs w:val="21"/>
              </w:rPr>
            </w:pPr>
          </w:p>
        </w:tc>
        <w:tc>
          <w:tcPr>
            <w:tcW w:w="1260" w:type="dxa"/>
          </w:tcPr>
          <w:p>
            <w:pPr>
              <w:rPr>
                <w:rFonts w:ascii="宋体" w:hAnsi="宋体" w:cs="宋体"/>
                <w:b/>
                <w:szCs w:val="21"/>
              </w:rPr>
            </w:pPr>
            <w:r>
              <w:rPr>
                <w:rFonts w:hint="eastAsia" w:ascii="宋体" w:hAnsi="宋体" w:eastAsia="宋体" w:cs="宋体"/>
                <w:b w:val="0"/>
                <w:bCs/>
                <w:szCs w:val="21"/>
                <w:lang w:val="en-US" w:eastAsia="zh-CN"/>
              </w:rPr>
              <w:t>Q8.2.1</w:t>
            </w:r>
          </w:p>
        </w:tc>
        <w:tc>
          <w:tcPr>
            <w:tcW w:w="10730" w:type="dxa"/>
            <w:vAlign w:val="center"/>
          </w:tcPr>
          <w:p>
            <w:pPr>
              <w:spacing w:line="360" w:lineRule="auto"/>
              <w:ind w:firstLine="420" w:firstLineChars="200"/>
              <w:rPr>
                <w:rFonts w:ascii="宋体" w:hAnsi="宋体" w:cs="宋体"/>
                <w:spacing w:val="-4"/>
                <w:szCs w:val="21"/>
              </w:rPr>
            </w:pPr>
            <w:r>
              <w:rPr>
                <w:rFonts w:hint="eastAsia" w:ascii="宋体" w:hAnsi="宋体" w:cs="宋体"/>
                <w:szCs w:val="21"/>
              </w:rPr>
              <w:t>组织按质量手册制定及《与服务有关要求的评审程序》实施顾客沟通的要求，客服部采用上门拜访、电话、网络等方式与顾客进行沟通。了解客户要求的相关信息；问询、合同或订单的处理，包括对其修改；顾客反馈，包括顾客抱怨；当有重大异常时，制定有关的应急措施及客户特定的要求。</w:t>
            </w:r>
          </w:p>
        </w:tc>
        <w:tc>
          <w:tcPr>
            <w:tcW w:w="1037" w:type="dxa"/>
            <w:vAlign w:val="center"/>
          </w:tcPr>
          <w:p>
            <w:pPr>
              <w:rPr>
                <w:rFonts w:ascii="宋体" w:hAnsi="宋体" w:cs="宋体"/>
                <w:szCs w:val="21"/>
              </w:rPr>
            </w:pPr>
            <w:r>
              <w:rPr>
                <w:rFonts w:hint="eastAsia"/>
                <w:b/>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682" w:type="dxa"/>
          </w:tcPr>
          <w:p>
            <w:pPr>
              <w:spacing w:line="360" w:lineRule="auto"/>
              <w:rPr>
                <w:rFonts w:ascii="宋体" w:hAnsi="宋体" w:cs="宋体"/>
                <w:szCs w:val="21"/>
              </w:rPr>
            </w:pPr>
            <w:r>
              <w:rPr>
                <w:rFonts w:hint="eastAsia" w:ascii="宋体" w:hAnsi="宋体" w:cs="宋体"/>
                <w:szCs w:val="21"/>
              </w:rPr>
              <w:t>与产品和服务有关要求的确定</w:t>
            </w:r>
          </w:p>
          <w:p>
            <w:pPr>
              <w:spacing w:line="360" w:lineRule="auto"/>
              <w:rPr>
                <w:rFonts w:ascii="宋体" w:hAnsi="宋体" w:cs="宋体"/>
                <w:szCs w:val="21"/>
              </w:rPr>
            </w:pPr>
            <w:r>
              <w:rPr>
                <w:rFonts w:hint="eastAsia" w:ascii="宋体" w:hAnsi="宋体" w:cs="宋体"/>
                <w:szCs w:val="21"/>
              </w:rPr>
              <w:t>#产品和服务的要求规定是否含:</w:t>
            </w:r>
          </w:p>
          <w:p>
            <w:pPr>
              <w:spacing w:line="360" w:lineRule="auto"/>
              <w:rPr>
                <w:rFonts w:ascii="宋体" w:hAnsi="宋体" w:cs="宋体"/>
                <w:szCs w:val="21"/>
              </w:rPr>
            </w:pPr>
            <w:r>
              <w:rPr>
                <w:rFonts w:hint="eastAsia" w:ascii="宋体" w:hAnsi="宋体" w:cs="宋体"/>
                <w:szCs w:val="21"/>
              </w:rPr>
              <w:t>1）适用的法律法规要求；</w:t>
            </w:r>
          </w:p>
          <w:p>
            <w:pPr>
              <w:spacing w:line="360" w:lineRule="auto"/>
              <w:rPr>
                <w:rFonts w:ascii="宋体" w:hAnsi="宋体" w:cs="宋体"/>
                <w:szCs w:val="21"/>
              </w:rPr>
            </w:pPr>
            <w:r>
              <w:rPr>
                <w:rFonts w:hint="eastAsia" w:ascii="宋体" w:hAnsi="宋体" w:cs="宋体"/>
                <w:szCs w:val="21"/>
              </w:rPr>
              <w:t>2）组织认为的必要要求。</w:t>
            </w:r>
          </w:p>
          <w:p>
            <w:pPr>
              <w:spacing w:line="360" w:lineRule="auto"/>
              <w:rPr>
                <w:rFonts w:ascii="宋体" w:hAnsi="宋体" w:cs="宋体"/>
                <w:szCs w:val="21"/>
              </w:rPr>
            </w:pPr>
            <w:r>
              <w:rPr>
                <w:rFonts w:hint="eastAsia" w:ascii="宋体" w:hAnsi="宋体" w:cs="宋体"/>
                <w:szCs w:val="21"/>
              </w:rPr>
              <w:t>对于提供的产品/服务，组织声称的要</w:t>
            </w:r>
          </w:p>
          <w:p>
            <w:pPr>
              <w:spacing w:line="360" w:lineRule="auto"/>
              <w:rPr>
                <w:rFonts w:ascii="宋体" w:hAnsi="宋体" w:cs="宋体"/>
                <w:szCs w:val="21"/>
              </w:rPr>
            </w:pPr>
            <w:r>
              <w:rPr>
                <w:rFonts w:hint="eastAsia" w:ascii="宋体" w:hAnsi="宋体" w:cs="宋体"/>
                <w:szCs w:val="21"/>
              </w:rPr>
              <w:t>求有哪些？是否满足？</w:t>
            </w:r>
          </w:p>
          <w:p>
            <w:pPr>
              <w:adjustRightInd w:val="0"/>
              <w:snapToGrid w:val="0"/>
              <w:jc w:val="center"/>
              <w:rPr>
                <w:rFonts w:ascii="宋体" w:hAnsi="宋体" w:cs="宋体"/>
                <w:szCs w:val="21"/>
              </w:rPr>
            </w:pPr>
          </w:p>
        </w:tc>
        <w:tc>
          <w:tcPr>
            <w:tcW w:w="1260" w:type="dxa"/>
          </w:tcPr>
          <w:p>
            <w:pPr>
              <w:rPr>
                <w:rFonts w:ascii="宋体" w:hAnsi="宋体" w:cs="宋体"/>
                <w:b/>
                <w:szCs w:val="21"/>
              </w:rPr>
            </w:pPr>
            <w:r>
              <w:rPr>
                <w:rFonts w:hint="eastAsia" w:ascii="宋体" w:hAnsi="宋体" w:cs="宋体"/>
                <w:b w:val="0"/>
                <w:bCs/>
                <w:szCs w:val="21"/>
                <w:lang w:val="en-US" w:eastAsia="zh-CN"/>
              </w:rPr>
              <w:t>Q</w:t>
            </w:r>
            <w:r>
              <w:rPr>
                <w:rFonts w:hint="eastAsia" w:ascii="宋体" w:hAnsi="宋体" w:cs="宋体"/>
                <w:b/>
                <w:szCs w:val="21"/>
              </w:rPr>
              <w:t>8.2.2</w:t>
            </w:r>
          </w:p>
        </w:tc>
        <w:tc>
          <w:tcPr>
            <w:tcW w:w="10730" w:type="dxa"/>
            <w:vAlign w:val="center"/>
          </w:tcPr>
          <w:p>
            <w:pPr>
              <w:spacing w:line="360" w:lineRule="auto"/>
              <w:ind w:firstLine="420" w:firstLineChars="200"/>
              <w:rPr>
                <w:rFonts w:ascii="宋体" w:hAnsi="宋体" w:cs="宋体"/>
                <w:szCs w:val="21"/>
              </w:rPr>
            </w:pPr>
            <w:r>
              <w:rPr>
                <w:rFonts w:hint="eastAsia" w:ascii="宋体" w:hAnsi="宋体" w:cs="宋体"/>
                <w:szCs w:val="21"/>
              </w:rPr>
              <w:t>组织编制的质量手册制定及《与服务有关要求的评审程序》的规定，对市场进行调研，定向顾客提供的服务的要求，从以下几个方面来确定与服务有关的要求：</w:t>
            </w:r>
          </w:p>
          <w:p>
            <w:pPr>
              <w:spacing w:line="360" w:lineRule="auto"/>
              <w:rPr>
                <w:rFonts w:ascii="宋体" w:hAnsi="宋体" w:cs="宋体"/>
                <w:szCs w:val="21"/>
              </w:rPr>
            </w:pPr>
            <w:r>
              <w:rPr>
                <w:rFonts w:hint="eastAsia" w:ascii="宋体" w:hAnsi="宋体" w:cs="宋体"/>
                <w:szCs w:val="21"/>
              </w:rPr>
              <w:t xml:space="preserve">（1）顾客的要求,包括服务内容、派遣人员要求、招聘进度和费用要求及后期服务要求；      </w:t>
            </w:r>
          </w:p>
          <w:p>
            <w:pPr>
              <w:spacing w:line="360" w:lineRule="auto"/>
              <w:rPr>
                <w:rFonts w:ascii="宋体" w:hAnsi="宋体" w:cs="宋体"/>
                <w:szCs w:val="21"/>
              </w:rPr>
            </w:pPr>
            <w:r>
              <w:rPr>
                <w:rFonts w:hint="eastAsia" w:ascii="宋体" w:hAnsi="宋体" w:cs="宋体"/>
                <w:szCs w:val="21"/>
              </w:rPr>
              <w:t>（2）与劳务派遣及人力资源外包服务有关的法律、法规要求；</w:t>
            </w:r>
          </w:p>
          <w:p>
            <w:pPr>
              <w:spacing w:line="360" w:lineRule="auto"/>
              <w:rPr>
                <w:rFonts w:ascii="宋体" w:hAnsi="宋体" w:cs="宋体"/>
                <w:szCs w:val="21"/>
              </w:rPr>
            </w:pPr>
            <w:r>
              <w:rPr>
                <w:rFonts w:hint="eastAsia" w:ascii="宋体" w:hAnsi="宋体" w:cs="宋体"/>
                <w:szCs w:val="21"/>
              </w:rPr>
              <w:t>（3）公司确定的其他附加要求；</w:t>
            </w:r>
          </w:p>
          <w:p>
            <w:pPr>
              <w:spacing w:line="360" w:lineRule="auto"/>
              <w:ind w:firstLine="420" w:firstLineChars="200"/>
              <w:rPr>
                <w:rFonts w:ascii="宋体" w:hAnsi="宋体" w:cs="宋体"/>
                <w:szCs w:val="21"/>
              </w:rPr>
            </w:pPr>
            <w:r>
              <w:rPr>
                <w:rFonts w:hint="eastAsia" w:ascii="宋体" w:hAnsi="宋体" w:cs="宋体"/>
                <w:szCs w:val="21"/>
              </w:rPr>
              <w:t>顾客有合作意向时，介绍公司服务内容，了解顾客的要求，并结合标准要求进行确定，且明示在订单上，确定顾客的具体要求。</w:t>
            </w:r>
          </w:p>
          <w:p>
            <w:pPr>
              <w:spacing w:line="360" w:lineRule="auto"/>
              <w:rPr>
                <w:rFonts w:ascii="宋体" w:hAnsi="宋体" w:cs="宋体"/>
                <w:szCs w:val="21"/>
              </w:rPr>
            </w:pPr>
            <w:r>
              <w:rPr>
                <w:rFonts w:hint="eastAsia" w:ascii="宋体" w:hAnsi="宋体" w:cs="宋体"/>
                <w:szCs w:val="21"/>
              </w:rPr>
              <w:t>抽查情况如下：</w:t>
            </w:r>
          </w:p>
          <w:p>
            <w:pPr>
              <w:rPr>
                <w:rFonts w:ascii="宋体" w:hAnsi="宋体" w:cs="宋体"/>
                <w:szCs w:val="21"/>
              </w:rPr>
            </w:pPr>
            <w:r>
              <w:rPr>
                <w:rFonts w:hint="eastAsia" w:ascii="宋体" w:hAnsi="宋体" w:cs="宋体"/>
                <w:szCs w:val="21"/>
              </w:rPr>
              <w:t>一、抽</w:t>
            </w:r>
            <w:r>
              <w:rPr>
                <w:rFonts w:ascii="宋体" w:hAnsi="宋体" w:cs="宋体"/>
                <w:szCs w:val="21"/>
              </w:rPr>
              <w:t>人力资源服务外包</w:t>
            </w:r>
            <w:r>
              <w:rPr>
                <w:rFonts w:hint="eastAsia" w:ascii="宋体" w:hAnsi="宋体" w:cs="宋体"/>
                <w:szCs w:val="21"/>
              </w:rPr>
              <w:t>合同：</w:t>
            </w:r>
          </w:p>
          <w:p>
            <w:pPr>
              <w:spacing w:line="360" w:lineRule="auto"/>
              <w:ind w:firstLine="420" w:firstLineChars="200"/>
              <w:rPr>
                <w:rFonts w:ascii="宋体" w:hAnsi="宋体" w:cs="宋体"/>
                <w:szCs w:val="21"/>
              </w:rPr>
            </w:pPr>
            <w:r>
              <w:rPr>
                <w:rFonts w:hint="eastAsia" w:ascii="宋体" w:hAnsi="宋体" w:cs="宋体"/>
                <w:szCs w:val="21"/>
              </w:rPr>
              <w:t>用工单位：金科智慧服务集团股份有限公司</w:t>
            </w:r>
          </w:p>
          <w:p>
            <w:pPr>
              <w:spacing w:line="360" w:lineRule="auto"/>
              <w:ind w:firstLine="420" w:firstLineChars="200"/>
              <w:rPr>
                <w:rFonts w:ascii="宋体" w:hAnsi="宋体" w:cs="宋体"/>
                <w:szCs w:val="21"/>
              </w:rPr>
            </w:pPr>
            <w:r>
              <w:rPr>
                <w:rFonts w:hint="eastAsia" w:ascii="宋体" w:hAnsi="宋体" w:cs="宋体"/>
                <w:szCs w:val="21"/>
              </w:rPr>
              <w:t>项目性质：提供服务外包业务</w:t>
            </w:r>
          </w:p>
          <w:p>
            <w:pPr>
              <w:spacing w:line="360" w:lineRule="auto"/>
              <w:ind w:firstLine="420" w:firstLineChars="200"/>
              <w:rPr>
                <w:rFonts w:ascii="宋体" w:hAnsi="宋体" w:cs="宋体"/>
                <w:szCs w:val="21"/>
              </w:rPr>
            </w:pPr>
            <w:r>
              <w:rPr>
                <w:rFonts w:hint="eastAsia" w:ascii="宋体" w:hAnsi="宋体" w:cs="宋体"/>
                <w:szCs w:val="21"/>
              </w:rPr>
              <w:t>项目内容：包括但不限于保洁、绿化、后勤服务等岗位的外包服务。</w:t>
            </w:r>
          </w:p>
          <w:p>
            <w:pPr>
              <w:spacing w:line="360" w:lineRule="auto"/>
              <w:ind w:firstLine="420" w:firstLineChars="200"/>
              <w:rPr>
                <w:rFonts w:ascii="宋体" w:hAnsi="宋体" w:cs="宋体"/>
                <w:szCs w:val="21"/>
              </w:rPr>
            </w:pPr>
            <w:r>
              <w:rPr>
                <w:rFonts w:hint="eastAsia" w:ascii="宋体" w:hAnsi="宋体" w:cs="宋体"/>
                <w:szCs w:val="21"/>
              </w:rPr>
              <w:t>合同服务期限：2022年5月16日（合同期限每三个月签订一次）。</w:t>
            </w:r>
          </w:p>
          <w:p>
            <w:pPr>
              <w:spacing w:line="360" w:lineRule="auto"/>
              <w:ind w:firstLine="420" w:firstLineChars="200"/>
              <w:rPr>
                <w:rFonts w:ascii="宋体" w:hAnsi="宋体" w:cs="宋体"/>
                <w:szCs w:val="21"/>
              </w:rPr>
            </w:pPr>
            <w:r>
              <w:rPr>
                <w:rFonts w:hint="eastAsia" w:ascii="宋体" w:hAnsi="宋体" w:cs="宋体"/>
                <w:szCs w:val="21"/>
              </w:rPr>
              <w:t>合同明确了承包服务的范围方式、合同期限、双方的权利义务、员工劳动争议、工伤纠纷或职业病的处理、费用的计划及支付方式等。</w:t>
            </w:r>
          </w:p>
          <w:p>
            <w:pPr>
              <w:spacing w:line="360" w:lineRule="auto"/>
              <w:ind w:firstLine="420" w:firstLineChars="200"/>
              <w:rPr>
                <w:rFonts w:ascii="宋体" w:hAnsi="宋体" w:cs="宋体"/>
                <w:szCs w:val="21"/>
              </w:rPr>
            </w:pPr>
            <w:r>
              <w:rPr>
                <w:rFonts w:hint="eastAsia" w:ascii="宋体" w:hAnsi="宋体" w:cs="宋体"/>
                <w:szCs w:val="21"/>
              </w:rPr>
              <w:t>二、抽劳务派遣服务合同</w:t>
            </w:r>
          </w:p>
          <w:p>
            <w:pPr>
              <w:spacing w:line="360" w:lineRule="auto"/>
              <w:ind w:firstLine="420" w:firstLineChars="200"/>
              <w:rPr>
                <w:rFonts w:ascii="宋体" w:hAnsi="宋体" w:cs="宋体"/>
                <w:szCs w:val="21"/>
              </w:rPr>
            </w:pPr>
            <w:r>
              <w:rPr>
                <w:rFonts w:hint="eastAsia" w:ascii="宋体" w:hAnsi="宋体" w:cs="宋体"/>
                <w:szCs w:val="21"/>
              </w:rPr>
              <w:t>用工单位：上汽菲亚特红岩动力总成有限公司</w:t>
            </w:r>
          </w:p>
          <w:p>
            <w:pPr>
              <w:spacing w:line="360" w:lineRule="auto"/>
              <w:ind w:firstLine="420" w:firstLineChars="200"/>
              <w:rPr>
                <w:rFonts w:ascii="宋体" w:hAnsi="宋体" w:cs="宋体"/>
                <w:szCs w:val="21"/>
              </w:rPr>
            </w:pPr>
            <w:r>
              <w:rPr>
                <w:rFonts w:hint="eastAsia" w:ascii="宋体" w:hAnsi="宋体" w:cs="宋体"/>
                <w:szCs w:val="21"/>
              </w:rPr>
              <w:t>项目内容：乙方按甲方用人要求派遣符合条件人员到甲方工作（具体人数、岗位、条件、服务期限书面约定，主要包括生产操作工岗位以及其他辅助性岗位）</w:t>
            </w:r>
          </w:p>
          <w:p>
            <w:pPr>
              <w:spacing w:line="360" w:lineRule="auto"/>
              <w:ind w:firstLine="420" w:firstLineChars="200"/>
              <w:rPr>
                <w:rFonts w:ascii="宋体" w:hAnsi="宋体" w:cs="宋体"/>
                <w:szCs w:val="21"/>
              </w:rPr>
            </w:pPr>
            <w:r>
              <w:rPr>
                <w:rFonts w:hint="eastAsia" w:ascii="宋体" w:hAnsi="宋体" w:cs="宋体"/>
                <w:szCs w:val="21"/>
              </w:rPr>
              <w:t>签订时间：</w:t>
            </w:r>
            <w:r>
              <w:rPr>
                <w:rFonts w:ascii="宋体" w:hAnsi="宋体" w:cs="宋体"/>
                <w:szCs w:val="21"/>
              </w:rPr>
              <w:t>2017.12.31</w:t>
            </w:r>
            <w:r>
              <w:rPr>
                <w:rFonts w:hint="eastAsia" w:ascii="宋体" w:hAnsi="宋体" w:cs="宋体"/>
                <w:szCs w:val="21"/>
              </w:rPr>
              <w:t>（本合同任在履行期间内）</w:t>
            </w:r>
          </w:p>
          <w:p>
            <w:pPr>
              <w:spacing w:line="360" w:lineRule="auto"/>
              <w:ind w:firstLine="420" w:firstLineChars="200"/>
              <w:rPr>
                <w:rFonts w:ascii="宋体" w:hAnsi="宋体" w:cs="宋体"/>
                <w:szCs w:val="21"/>
              </w:rPr>
            </w:pPr>
            <w:r>
              <w:rPr>
                <w:rFonts w:hint="eastAsia" w:ascii="宋体" w:hAnsi="宋体" w:cs="宋体"/>
                <w:szCs w:val="21"/>
              </w:rPr>
              <w:t>合同明确了劳务派遣服务的基本方式、派遣期限、派遣期费用支付、双方权利义务、工作时间工时制度、工伤事故和劳动争议的处理、其他等。</w:t>
            </w:r>
          </w:p>
          <w:p>
            <w:pPr>
              <w:spacing w:line="360" w:lineRule="auto"/>
              <w:ind w:firstLine="420" w:firstLineChars="200"/>
              <w:rPr>
                <w:rFonts w:ascii="宋体" w:hAnsi="宋体" w:cs="宋体"/>
                <w:szCs w:val="21"/>
              </w:rPr>
            </w:pPr>
            <w:r>
              <w:rPr>
                <w:rFonts w:hint="eastAsia" w:ascii="宋体" w:hAnsi="宋体" w:cs="宋体"/>
                <w:szCs w:val="21"/>
              </w:rPr>
              <w:t>三、抽劳务派遣服务合同</w:t>
            </w:r>
          </w:p>
          <w:p>
            <w:pPr>
              <w:spacing w:line="360" w:lineRule="auto"/>
              <w:ind w:firstLine="420" w:firstLineChars="200"/>
              <w:rPr>
                <w:rFonts w:ascii="宋体" w:hAnsi="宋体" w:cs="宋体"/>
                <w:szCs w:val="21"/>
              </w:rPr>
            </w:pPr>
            <w:r>
              <w:rPr>
                <w:rFonts w:hint="eastAsia" w:ascii="宋体" w:hAnsi="宋体" w:cs="宋体"/>
                <w:szCs w:val="21"/>
              </w:rPr>
              <w:t>用工单位：重庆世纪科怡科技股份有限公司</w:t>
            </w:r>
          </w:p>
          <w:p>
            <w:pPr>
              <w:spacing w:line="360" w:lineRule="auto"/>
              <w:ind w:firstLine="420" w:firstLineChars="200"/>
              <w:rPr>
                <w:rFonts w:ascii="宋体" w:hAnsi="宋体" w:cs="宋体"/>
                <w:szCs w:val="21"/>
              </w:rPr>
            </w:pPr>
            <w:r>
              <w:rPr>
                <w:rFonts w:hint="eastAsia" w:ascii="宋体" w:hAnsi="宋体" w:cs="宋体"/>
                <w:szCs w:val="21"/>
              </w:rPr>
              <w:t>项目内容：档案加工员</w:t>
            </w:r>
          </w:p>
          <w:p>
            <w:pPr>
              <w:spacing w:line="360" w:lineRule="auto"/>
              <w:ind w:firstLine="420" w:firstLineChars="200"/>
              <w:rPr>
                <w:rFonts w:ascii="宋体" w:hAnsi="宋体" w:cs="宋体"/>
                <w:szCs w:val="21"/>
              </w:rPr>
            </w:pPr>
            <w:r>
              <w:rPr>
                <w:rFonts w:hint="eastAsia" w:ascii="宋体" w:hAnsi="宋体" w:cs="宋体"/>
                <w:szCs w:val="21"/>
              </w:rPr>
              <w:t>签订时间：</w:t>
            </w:r>
            <w:r>
              <w:rPr>
                <w:rFonts w:ascii="宋体" w:hAnsi="宋体" w:cs="宋体"/>
                <w:szCs w:val="21"/>
              </w:rPr>
              <w:t>20</w:t>
            </w:r>
            <w:r>
              <w:rPr>
                <w:rFonts w:hint="eastAsia" w:ascii="宋体" w:hAnsi="宋体" w:cs="宋体"/>
                <w:szCs w:val="21"/>
              </w:rPr>
              <w:t>21</w:t>
            </w:r>
            <w:r>
              <w:rPr>
                <w:rFonts w:ascii="宋体" w:hAnsi="宋体" w:cs="宋体"/>
                <w:szCs w:val="21"/>
              </w:rPr>
              <w:t>.</w:t>
            </w:r>
            <w:r>
              <w:rPr>
                <w:rFonts w:hint="eastAsia" w:ascii="宋体" w:hAnsi="宋体" w:cs="宋体"/>
                <w:szCs w:val="21"/>
              </w:rPr>
              <w:t>08</w:t>
            </w:r>
            <w:r>
              <w:rPr>
                <w:rFonts w:ascii="宋体" w:hAnsi="宋体" w:cs="宋体"/>
                <w:szCs w:val="21"/>
              </w:rPr>
              <w:t>.</w:t>
            </w:r>
            <w:r>
              <w:rPr>
                <w:rFonts w:hint="eastAsia" w:ascii="宋体" w:hAnsi="宋体" w:cs="宋体"/>
                <w:szCs w:val="21"/>
              </w:rPr>
              <w:t>0</w:t>
            </w:r>
            <w:r>
              <w:rPr>
                <w:rFonts w:ascii="宋体" w:hAnsi="宋体" w:cs="宋体"/>
                <w:szCs w:val="21"/>
              </w:rPr>
              <w:t>1</w:t>
            </w:r>
            <w:r>
              <w:rPr>
                <w:rFonts w:hint="eastAsia" w:ascii="宋体" w:hAnsi="宋体" w:cs="宋体"/>
                <w:szCs w:val="21"/>
              </w:rPr>
              <w:t>（合同履行期间2021年8月1日</w:t>
            </w:r>
            <w:r>
              <w:rPr>
                <w:rFonts w:ascii="宋体" w:hAnsi="宋体" w:cs="宋体"/>
                <w:szCs w:val="21"/>
              </w:rPr>
              <w:t>—</w:t>
            </w:r>
            <w:r>
              <w:rPr>
                <w:rFonts w:hint="eastAsia" w:ascii="宋体" w:hAnsi="宋体" w:cs="宋体"/>
                <w:szCs w:val="21"/>
              </w:rPr>
              <w:t>2023年7月31日）</w:t>
            </w:r>
          </w:p>
          <w:p>
            <w:pPr>
              <w:spacing w:line="360" w:lineRule="auto"/>
              <w:ind w:firstLine="420" w:firstLineChars="200"/>
              <w:rPr>
                <w:rFonts w:ascii="宋体" w:hAnsi="宋体" w:cs="宋体"/>
                <w:szCs w:val="21"/>
              </w:rPr>
            </w:pPr>
            <w:r>
              <w:rPr>
                <w:rFonts w:hint="eastAsia" w:ascii="宋体" w:hAnsi="宋体" w:cs="宋体"/>
                <w:szCs w:val="21"/>
              </w:rPr>
              <w:t>合同明确了劳务派遣服务的基本方式、派遣期限、派遣期费用支付、双方权利义务、工作时间工时制度、工伤事故和劳动争议的处理、其他等。</w:t>
            </w:r>
          </w:p>
          <w:p>
            <w:pPr>
              <w:pStyle w:val="19"/>
            </w:pPr>
          </w:p>
          <w:p>
            <w:pPr>
              <w:pStyle w:val="19"/>
              <w:rPr>
                <w:color w:val="auto"/>
              </w:rPr>
            </w:pPr>
            <w:r>
              <w:rPr>
                <w:rFonts w:hint="eastAsia"/>
                <w:color w:val="auto"/>
              </w:rPr>
              <w:t>......</w:t>
            </w:r>
          </w:p>
          <w:p>
            <w:pPr>
              <w:spacing w:line="360" w:lineRule="auto"/>
              <w:ind w:firstLine="420" w:firstLineChars="200"/>
              <w:rPr>
                <w:rFonts w:ascii="宋体" w:hAnsi="宋体" w:cs="宋体"/>
                <w:spacing w:val="-4"/>
                <w:szCs w:val="21"/>
              </w:rPr>
            </w:pPr>
            <w:r>
              <w:rPr>
                <w:rFonts w:hint="eastAsia" w:ascii="宋体" w:hAnsi="宋体" w:cs="宋体"/>
                <w:szCs w:val="21"/>
              </w:rPr>
              <w:t>基本符合标准要求。</w:t>
            </w:r>
          </w:p>
        </w:tc>
        <w:tc>
          <w:tcPr>
            <w:tcW w:w="1037" w:type="dxa"/>
            <w:vAlign w:val="center"/>
          </w:tcPr>
          <w:p>
            <w:pPr>
              <w:rPr>
                <w:rFonts w:ascii="宋体" w:hAnsi="宋体" w:cs="宋体"/>
                <w:szCs w:val="21"/>
              </w:rPr>
            </w:pPr>
            <w:r>
              <w:rPr>
                <w:rFonts w:hint="eastAsia"/>
                <w:b/>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1682" w:type="dxa"/>
          </w:tcPr>
          <w:p>
            <w:pPr>
              <w:spacing w:line="360" w:lineRule="auto"/>
              <w:rPr>
                <w:rFonts w:ascii="宋体" w:hAnsi="宋体" w:cs="宋体"/>
                <w:szCs w:val="21"/>
              </w:rPr>
            </w:pPr>
            <w:r>
              <w:rPr>
                <w:rFonts w:hint="eastAsia" w:ascii="宋体" w:hAnsi="宋体" w:cs="宋体"/>
                <w:szCs w:val="21"/>
              </w:rPr>
              <w:t>与产品和服务有关要求的评审</w:t>
            </w:r>
          </w:p>
          <w:p>
            <w:pPr>
              <w:spacing w:line="360" w:lineRule="auto"/>
              <w:rPr>
                <w:rFonts w:ascii="宋体" w:hAnsi="宋体"/>
                <w:b/>
                <w:szCs w:val="21"/>
              </w:rPr>
            </w:pPr>
          </w:p>
        </w:tc>
        <w:tc>
          <w:tcPr>
            <w:tcW w:w="1260" w:type="dxa"/>
          </w:tcPr>
          <w:p>
            <w:pPr>
              <w:rPr>
                <w:rFonts w:ascii="宋体" w:hAnsi="宋体" w:cs="宋体"/>
                <w:b/>
                <w:szCs w:val="21"/>
              </w:rPr>
            </w:pPr>
            <w:r>
              <w:rPr>
                <w:rFonts w:hint="eastAsia" w:ascii="宋体" w:hAnsi="宋体" w:cs="宋体"/>
                <w:b/>
                <w:szCs w:val="21"/>
                <w:lang w:val="en-US" w:eastAsia="zh-CN"/>
              </w:rPr>
              <w:t>Q</w:t>
            </w:r>
            <w:r>
              <w:rPr>
                <w:rFonts w:hint="eastAsia" w:ascii="宋体" w:hAnsi="宋体" w:cs="宋体"/>
                <w:b/>
                <w:szCs w:val="21"/>
              </w:rPr>
              <w:t>8.2.3</w:t>
            </w:r>
          </w:p>
        </w:tc>
        <w:tc>
          <w:tcPr>
            <w:tcW w:w="10730" w:type="dxa"/>
            <w:vAlign w:val="center"/>
          </w:tcPr>
          <w:p>
            <w:pPr>
              <w:spacing w:line="360" w:lineRule="auto"/>
              <w:ind w:firstLine="420" w:firstLineChars="200"/>
              <w:rPr>
                <w:rFonts w:ascii="宋体" w:hAnsi="宋体" w:cs="宋体"/>
                <w:szCs w:val="21"/>
              </w:rPr>
            </w:pPr>
            <w:r>
              <w:rPr>
                <w:rFonts w:hint="eastAsia" w:ascii="宋体" w:hAnsi="宋体" w:cs="宋体"/>
                <w:szCs w:val="21"/>
              </w:rPr>
              <w:t>为了明确与产品有关的要求，确保公司有能力满足顾客要求；组织编制了《质量手册》规定：在公司向顾客做出提供产品、服务的承诺之前对服务项目有关要求进行了评审。</w:t>
            </w:r>
          </w:p>
          <w:p>
            <w:pPr>
              <w:spacing w:line="360" w:lineRule="auto"/>
              <w:ind w:firstLine="420" w:firstLineChars="200"/>
              <w:rPr>
                <w:rFonts w:ascii="宋体" w:hAnsi="宋体" w:cs="宋体"/>
                <w:szCs w:val="21"/>
              </w:rPr>
            </w:pPr>
            <w:r>
              <w:rPr>
                <w:rFonts w:hint="eastAsia" w:ascii="宋体" w:hAnsi="宋体" w:cs="宋体"/>
                <w:szCs w:val="21"/>
              </w:rPr>
              <w:t>抽查:《客户评审确认记录表》</w:t>
            </w:r>
          </w:p>
          <w:p>
            <w:pPr>
              <w:spacing w:line="360" w:lineRule="auto"/>
              <w:ind w:firstLine="420" w:firstLineChars="200"/>
              <w:rPr>
                <w:rFonts w:ascii="宋体" w:hAnsi="宋体" w:cs="宋体"/>
                <w:szCs w:val="21"/>
              </w:rPr>
            </w:pPr>
            <w:r>
              <w:rPr>
                <w:rFonts w:hint="eastAsia" w:ascii="宋体" w:hAnsi="宋体" w:cs="宋体"/>
                <w:szCs w:val="21"/>
              </w:rPr>
              <w:t>◆评审日期：2022年5月10日（合签订前）</w:t>
            </w:r>
          </w:p>
          <w:p>
            <w:pPr>
              <w:spacing w:line="360" w:lineRule="auto"/>
              <w:ind w:firstLine="420" w:firstLineChars="200"/>
              <w:rPr>
                <w:rFonts w:ascii="宋体" w:hAnsi="宋体" w:cs="宋体"/>
                <w:szCs w:val="21"/>
              </w:rPr>
            </w:pPr>
            <w:r>
              <w:rPr>
                <w:rFonts w:hint="eastAsia" w:ascii="宋体" w:hAnsi="宋体" w:cs="宋体"/>
                <w:szCs w:val="21"/>
              </w:rPr>
              <w:t>顾客名称：金科智慧服务集团股份有限公司</w:t>
            </w:r>
          </w:p>
          <w:p>
            <w:pPr>
              <w:spacing w:line="360" w:lineRule="auto"/>
              <w:ind w:firstLine="420" w:firstLineChars="200"/>
              <w:rPr>
                <w:rFonts w:ascii="宋体" w:hAnsi="宋体" w:cs="宋体"/>
                <w:szCs w:val="21"/>
              </w:rPr>
            </w:pPr>
            <w:r>
              <w:rPr>
                <w:rFonts w:hint="eastAsia" w:ascii="宋体" w:hAnsi="宋体" w:cs="宋体"/>
                <w:szCs w:val="21"/>
              </w:rPr>
              <w:t>项目内容：包括但不限于保洁、绿化、后勤服务等岗位的外包服务。</w:t>
            </w:r>
          </w:p>
          <w:p>
            <w:pPr>
              <w:spacing w:line="360" w:lineRule="auto"/>
              <w:ind w:firstLine="420" w:firstLineChars="200"/>
              <w:rPr>
                <w:rFonts w:ascii="宋体" w:hAnsi="宋体" w:cs="宋体"/>
                <w:szCs w:val="21"/>
              </w:rPr>
            </w:pPr>
            <w:r>
              <w:rPr>
                <w:rFonts w:hint="eastAsia" w:ascii="宋体" w:hAnsi="宋体" w:cs="宋体"/>
                <w:szCs w:val="21"/>
              </w:rPr>
              <w:t xml:space="preserve">评审内容：客户对项目的要求清楚明确、人员能力满足要求、客户要求时间满足招聘需求、单价及付款方式满足要求、合同条款术语清晰、准确等。 </w:t>
            </w:r>
          </w:p>
          <w:p>
            <w:pPr>
              <w:spacing w:line="360" w:lineRule="auto"/>
              <w:ind w:firstLine="420" w:firstLineChars="200"/>
              <w:rPr>
                <w:rFonts w:ascii="宋体" w:hAnsi="宋体" w:cs="宋体"/>
                <w:szCs w:val="21"/>
              </w:rPr>
            </w:pPr>
            <w:r>
              <w:rPr>
                <w:rFonts w:hint="eastAsia" w:ascii="宋体" w:hAnsi="宋体" w:cs="宋体"/>
                <w:szCs w:val="21"/>
              </w:rPr>
              <w:t>评审人：冯新、张露月、张煜晗</w:t>
            </w:r>
          </w:p>
          <w:p>
            <w:pPr>
              <w:spacing w:line="360" w:lineRule="auto"/>
              <w:ind w:firstLine="420" w:firstLineChars="200"/>
              <w:rPr>
                <w:rFonts w:ascii="宋体" w:hAnsi="宋体" w:cs="宋体"/>
                <w:szCs w:val="21"/>
              </w:rPr>
            </w:pPr>
            <w:r>
              <w:rPr>
                <w:rFonts w:hint="eastAsia" w:ascii="宋体" w:hAnsi="宋体" w:cs="宋体"/>
                <w:szCs w:val="21"/>
              </w:rPr>
              <w:t>评审结论：同意签订该合同。</w:t>
            </w:r>
          </w:p>
          <w:p>
            <w:pPr>
              <w:spacing w:line="360" w:lineRule="auto"/>
              <w:ind w:firstLine="420" w:firstLineChars="200"/>
              <w:rPr>
                <w:rFonts w:ascii="宋体" w:hAnsi="宋体" w:cs="宋体"/>
                <w:szCs w:val="21"/>
              </w:rPr>
            </w:pPr>
            <w:r>
              <w:rPr>
                <w:rFonts w:hint="eastAsia" w:ascii="宋体" w:hAnsi="宋体" w:cs="宋体"/>
                <w:szCs w:val="21"/>
              </w:rPr>
              <w:t>批准：王伟</w:t>
            </w:r>
          </w:p>
          <w:p>
            <w:pPr>
              <w:pStyle w:val="19"/>
              <w:rPr>
                <w:color w:val="auto"/>
              </w:rPr>
            </w:pPr>
            <w:r>
              <w:rPr>
                <w:rFonts w:hint="eastAsia" w:ascii="宋体" w:hAnsi="宋体" w:cs="宋体"/>
                <w:color w:val="auto"/>
                <w:sz w:val="21"/>
                <w:szCs w:val="21"/>
              </w:rPr>
              <w:t>.......</w:t>
            </w:r>
          </w:p>
          <w:p>
            <w:pPr>
              <w:spacing w:line="360" w:lineRule="auto"/>
              <w:rPr>
                <w:rFonts w:ascii="宋体" w:hAnsi="宋体" w:cs="宋体"/>
                <w:szCs w:val="21"/>
              </w:rPr>
            </w:pPr>
            <w:r>
              <w:rPr>
                <w:rFonts w:hint="eastAsia" w:ascii="宋体" w:hAnsi="宋体" w:cs="宋体"/>
                <w:szCs w:val="21"/>
              </w:rPr>
              <w:t>自2022年1月体系建立后，签订的合同均在签订前予以了评审。</w:t>
            </w:r>
          </w:p>
          <w:p>
            <w:pPr>
              <w:spacing w:line="360" w:lineRule="auto"/>
              <w:rPr>
                <w:rFonts w:ascii="宋体" w:hAnsi="宋体" w:cs="宋体"/>
                <w:szCs w:val="21"/>
              </w:rPr>
            </w:pPr>
            <w:r>
              <w:rPr>
                <w:rFonts w:hint="eastAsia" w:ascii="宋体" w:hAnsi="宋体" w:cs="宋体"/>
                <w:szCs w:val="21"/>
              </w:rPr>
              <w:t>与产品和服务有关要求的评审基本满足要求</w:t>
            </w:r>
          </w:p>
        </w:tc>
        <w:tc>
          <w:tcPr>
            <w:tcW w:w="1037" w:type="dxa"/>
            <w:vAlign w:val="center"/>
          </w:tcPr>
          <w:p>
            <w:pPr>
              <w:jc w:val="left"/>
              <w:rPr>
                <w:rFonts w:ascii="宋体" w:hAnsi="宋体"/>
                <w:b/>
                <w:szCs w:val="21"/>
              </w:rPr>
            </w:pPr>
            <w:r>
              <w:rPr>
                <w:rFonts w:hint="eastAsia"/>
                <w:b/>
                <w:szCs w:val="21"/>
              </w:rPr>
              <w:t>符合</w:t>
            </w:r>
          </w:p>
          <w:p>
            <w:pPr>
              <w:rPr>
                <w:rFonts w:ascii="宋体" w:hAnsi="宋体"/>
                <w:b/>
                <w:szCs w:val="21"/>
              </w:rPr>
            </w:pPr>
          </w:p>
          <w:p>
            <w:pPr>
              <w:rPr>
                <w:rFonts w:ascii="宋体" w:hAnsi="宋体"/>
                <w:b/>
                <w:szCs w:val="21"/>
              </w:rPr>
            </w:pPr>
          </w:p>
          <w:p>
            <w:pPr>
              <w:rPr>
                <w:rFonts w:ascii="宋体" w:hAnsi="宋体"/>
                <w:b/>
                <w:szCs w:val="21"/>
              </w:rPr>
            </w:pPr>
          </w:p>
          <w:p>
            <w:pPr>
              <w:rPr>
                <w:rFonts w:ascii="宋体" w:hAnsi="宋体"/>
                <w:b/>
                <w:szCs w:val="21"/>
              </w:rPr>
            </w:pPr>
          </w:p>
          <w:p>
            <w:pPr>
              <w:rPr>
                <w:rFonts w:ascii="宋体" w:hAnsi="宋体"/>
                <w:b/>
                <w:szCs w:val="21"/>
              </w:rPr>
            </w:pPr>
          </w:p>
          <w:p>
            <w:pPr>
              <w:rPr>
                <w:rFonts w:ascii="宋体" w:hAnsi="宋体"/>
                <w:b/>
                <w:szCs w:val="21"/>
              </w:rPr>
            </w:pPr>
          </w:p>
          <w:p>
            <w:pPr>
              <w:rPr>
                <w:rFonts w:ascii="宋体" w:hAnsi="宋体"/>
                <w:b/>
                <w:szCs w:val="21"/>
              </w:rPr>
            </w:pPr>
          </w:p>
          <w:p>
            <w:pPr>
              <w:rPr>
                <w:rFonts w:ascii="宋体" w:hAnsi="宋体"/>
                <w:b/>
                <w:szCs w:val="21"/>
              </w:rPr>
            </w:pPr>
          </w:p>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682" w:type="dxa"/>
          </w:tcPr>
          <w:p>
            <w:pPr>
              <w:adjustRightInd w:val="0"/>
              <w:snapToGrid w:val="0"/>
              <w:jc w:val="center"/>
              <w:rPr>
                <w:rFonts w:ascii="宋体" w:hAnsi="宋体"/>
                <w:b/>
                <w:szCs w:val="21"/>
              </w:rPr>
            </w:pPr>
            <w:r>
              <w:rPr>
                <w:rFonts w:hint="eastAsia" w:ascii="宋体" w:hAnsi="宋体" w:cs="宋体"/>
                <w:szCs w:val="21"/>
              </w:rPr>
              <w:t xml:space="preserve"> </w:t>
            </w:r>
            <w:r>
              <w:rPr>
                <w:rFonts w:hint="eastAsia" w:ascii="宋体" w:hAnsi="宋体"/>
                <w:szCs w:val="21"/>
              </w:rPr>
              <w:t xml:space="preserve"> 产品和服务要求的更改策划，若产品和服务要求发生更改，相关的文件是否得到修改？相关人员是否知道已更改的要求？</w:t>
            </w:r>
          </w:p>
        </w:tc>
        <w:tc>
          <w:tcPr>
            <w:tcW w:w="1260" w:type="dxa"/>
          </w:tcPr>
          <w:p>
            <w:pPr>
              <w:rPr>
                <w:rFonts w:ascii="宋体" w:hAnsi="宋体" w:cs="宋体"/>
                <w:b/>
                <w:szCs w:val="21"/>
              </w:rPr>
            </w:pPr>
            <w:r>
              <w:rPr>
                <w:rFonts w:hint="eastAsia" w:ascii="宋体" w:hAnsi="宋体" w:cs="宋体"/>
                <w:b/>
                <w:szCs w:val="21"/>
                <w:lang w:val="en-US" w:eastAsia="zh-CN"/>
              </w:rPr>
              <w:t>Q</w:t>
            </w:r>
            <w:r>
              <w:rPr>
                <w:rFonts w:hint="eastAsia" w:ascii="宋体" w:hAnsi="宋体" w:cs="宋体"/>
                <w:b/>
                <w:szCs w:val="21"/>
              </w:rPr>
              <w:t>8.2.4</w:t>
            </w:r>
          </w:p>
        </w:tc>
        <w:tc>
          <w:tcPr>
            <w:tcW w:w="10730" w:type="dxa"/>
            <w:vAlign w:val="center"/>
          </w:tcPr>
          <w:p>
            <w:pPr>
              <w:spacing w:line="360" w:lineRule="auto"/>
              <w:ind w:firstLine="420" w:firstLineChars="200"/>
              <w:rPr>
                <w:rFonts w:ascii="宋体" w:hAnsi="宋体" w:cs="宋体"/>
                <w:szCs w:val="21"/>
              </w:rPr>
            </w:pPr>
            <w:r>
              <w:rPr>
                <w:rFonts w:hint="eastAsia" w:ascii="宋体" w:hAnsi="宋体" w:cs="宋体"/>
                <w:szCs w:val="21"/>
              </w:rPr>
              <w:t>负责人讲：近一年来，没有发生合同更改的情况，如果需要更改，需对更改内容重新评审。并将变化的要求及时通知有关人员。</w:t>
            </w:r>
          </w:p>
        </w:tc>
        <w:tc>
          <w:tcPr>
            <w:tcW w:w="1037" w:type="dxa"/>
            <w:vAlign w:val="center"/>
          </w:tcPr>
          <w:p>
            <w:pPr>
              <w:jc w:val="left"/>
              <w:rPr>
                <w:rFonts w:ascii="宋体" w:hAnsi="宋体" w:cs="宋体"/>
                <w:szCs w:val="21"/>
              </w:rPr>
            </w:pPr>
            <w:r>
              <w:rPr>
                <w:rFonts w:hint="eastAsia"/>
                <w:b/>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682" w:type="dxa"/>
          </w:tcPr>
          <w:p>
            <w:pPr>
              <w:adjustRightInd w:val="0"/>
              <w:snapToGrid w:val="0"/>
              <w:jc w:val="center"/>
              <w:rPr>
                <w:rFonts w:ascii="宋体" w:hAnsi="宋体" w:cs="宋体"/>
                <w:szCs w:val="21"/>
              </w:rPr>
            </w:pPr>
            <w:r>
              <w:rPr>
                <w:rFonts w:hint="eastAsia" w:ascii="宋体" w:hAnsi="宋体" w:cs="宋体"/>
                <w:szCs w:val="21"/>
              </w:rPr>
              <w:t>外部提供过程、产品和服务的控制</w:t>
            </w:r>
          </w:p>
        </w:tc>
        <w:tc>
          <w:tcPr>
            <w:tcW w:w="1260" w:type="dxa"/>
          </w:tcPr>
          <w:p>
            <w:pPr>
              <w:rPr>
                <w:rFonts w:ascii="宋体" w:hAnsi="宋体" w:cs="宋体"/>
                <w:b/>
                <w:szCs w:val="21"/>
              </w:rPr>
            </w:pPr>
            <w:r>
              <w:rPr>
                <w:rFonts w:hint="eastAsia" w:ascii="宋体" w:hAnsi="宋体" w:cs="宋体"/>
                <w:szCs w:val="21"/>
              </w:rPr>
              <w:t>Q8.4</w:t>
            </w:r>
          </w:p>
        </w:tc>
        <w:tc>
          <w:tcPr>
            <w:tcW w:w="10730" w:type="dxa"/>
          </w:tcPr>
          <w:p>
            <w:pPr>
              <w:widowControl/>
              <w:spacing w:line="400" w:lineRule="exact"/>
              <w:jc w:val="left"/>
              <w:rPr>
                <w:rFonts w:ascii="宋体" w:hAnsi="宋体" w:cs="宋体"/>
                <w:szCs w:val="21"/>
              </w:rPr>
            </w:pPr>
            <w:r>
              <w:rPr>
                <w:rFonts w:hint="eastAsia" w:ascii="宋体" w:hAnsi="宋体" w:cs="宋体"/>
                <w:szCs w:val="21"/>
              </w:rPr>
              <w:t>1.查公司编制并执行了《采购控制程序》，规定了采购控制要求，明确了对供方选择、评价、及再评价的准则。</w:t>
            </w:r>
          </w:p>
          <w:p>
            <w:pPr>
              <w:widowControl/>
              <w:spacing w:line="400" w:lineRule="exact"/>
              <w:jc w:val="left"/>
              <w:rPr>
                <w:rFonts w:ascii="宋体" w:hAnsi="宋体" w:cs="宋体"/>
                <w:szCs w:val="21"/>
              </w:rPr>
            </w:pPr>
            <w:r>
              <w:rPr>
                <w:rFonts w:hint="eastAsia" w:ascii="宋体" w:hAnsi="宋体" w:cs="宋体"/>
                <w:szCs w:val="21"/>
              </w:rPr>
              <w:t>2.查《合格供方名录》。</w:t>
            </w:r>
          </w:p>
          <w:p>
            <w:pPr>
              <w:widowControl/>
              <w:spacing w:line="400" w:lineRule="exact"/>
              <w:jc w:val="left"/>
              <w:rPr>
                <w:rFonts w:ascii="宋体" w:hAnsi="宋体" w:cs="宋体"/>
                <w:szCs w:val="21"/>
              </w:rPr>
            </w:pPr>
            <w:r>
              <w:rPr>
                <w:rFonts w:hint="eastAsia" w:ascii="宋体" w:hAnsi="宋体" w:cs="宋体"/>
                <w:szCs w:val="21"/>
              </w:rPr>
              <w:t xml:space="preserve">1）京东商城          </w:t>
            </w: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供应：办公用品、劳保用品等；</w:t>
            </w:r>
          </w:p>
          <w:p>
            <w:pPr>
              <w:widowControl/>
              <w:spacing w:line="400" w:lineRule="exact"/>
              <w:jc w:val="left"/>
              <w:rPr>
                <w:rFonts w:ascii="宋体" w:hAnsi="宋体" w:cs="宋体"/>
                <w:szCs w:val="21"/>
              </w:rPr>
            </w:pPr>
            <w:r>
              <w:rPr>
                <w:rFonts w:hint="eastAsia" w:ascii="宋体" w:hAnsi="宋体" w:cs="宋体"/>
                <w:szCs w:val="21"/>
              </w:rPr>
              <w:t>2）渝中区民族路嘉德办公用品经营部            供应：办公用品、劳保用品等；</w:t>
            </w:r>
          </w:p>
          <w:p>
            <w:pPr>
              <w:widowControl/>
              <w:spacing w:line="400" w:lineRule="exact"/>
              <w:jc w:val="left"/>
              <w:rPr>
                <w:rFonts w:ascii="宋体" w:hAnsi="宋体" w:cs="宋体"/>
                <w:szCs w:val="21"/>
              </w:rPr>
            </w:pPr>
            <w:r>
              <w:rPr>
                <w:rFonts w:hint="eastAsia" w:ascii="宋体" w:hAnsi="宋体" w:cs="宋体"/>
                <w:szCs w:val="21"/>
              </w:rPr>
              <w:t>3．查：供应商评价记录：</w:t>
            </w:r>
          </w:p>
          <w:p>
            <w:pPr>
              <w:widowControl/>
              <w:spacing w:line="400" w:lineRule="exact"/>
              <w:jc w:val="left"/>
              <w:rPr>
                <w:rFonts w:ascii="宋体" w:hAnsi="宋体" w:cs="宋体"/>
                <w:szCs w:val="21"/>
              </w:rPr>
            </w:pPr>
            <w:r>
              <w:rPr>
                <w:rFonts w:hint="eastAsia" w:ascii="宋体" w:hAnsi="宋体" w:cs="宋体"/>
                <w:szCs w:val="21"/>
              </w:rPr>
              <w:t>抽查《供方商调查评估表》</w:t>
            </w:r>
          </w:p>
          <w:p>
            <w:pPr>
              <w:widowControl/>
              <w:spacing w:line="400" w:lineRule="exact"/>
              <w:jc w:val="left"/>
              <w:rPr>
                <w:rFonts w:ascii="宋体" w:hAnsi="宋体" w:cs="宋体"/>
                <w:szCs w:val="21"/>
              </w:rPr>
            </w:pPr>
            <w:r>
              <w:rPr>
                <w:rFonts w:hint="eastAsia" w:ascii="宋体" w:hAnsi="宋体" w:cs="宋体"/>
                <w:szCs w:val="21"/>
              </w:rPr>
              <w:t xml:space="preserve">1）供应商：京东商城 </w:t>
            </w:r>
          </w:p>
          <w:p>
            <w:pPr>
              <w:widowControl/>
              <w:spacing w:line="400" w:lineRule="exact"/>
              <w:jc w:val="left"/>
              <w:rPr>
                <w:rFonts w:ascii="宋体" w:hAnsi="宋体" w:cs="宋体"/>
                <w:szCs w:val="21"/>
              </w:rPr>
            </w:pPr>
            <w:r>
              <w:rPr>
                <w:rFonts w:hint="eastAsia" w:ascii="宋体" w:hAnsi="宋体" w:cs="宋体"/>
                <w:szCs w:val="21"/>
              </w:rPr>
              <w:t>评价项目：产品质量、交付期、售后服务、产品价格等。</w:t>
            </w:r>
          </w:p>
          <w:p>
            <w:pPr>
              <w:widowControl/>
              <w:spacing w:line="400" w:lineRule="exact"/>
              <w:jc w:val="left"/>
              <w:rPr>
                <w:rFonts w:ascii="宋体" w:hAnsi="宋体" w:cs="宋体"/>
                <w:szCs w:val="21"/>
              </w:rPr>
            </w:pPr>
            <w:r>
              <w:rPr>
                <w:rFonts w:hint="eastAsia" w:ascii="宋体" w:hAnsi="宋体" w:cs="宋体"/>
                <w:szCs w:val="21"/>
              </w:rPr>
              <w:t>评价结论：质量、交期、价格都满足要求，确定为合格供方。</w:t>
            </w:r>
          </w:p>
          <w:p>
            <w:pPr>
              <w:widowControl/>
              <w:spacing w:line="400" w:lineRule="exact"/>
              <w:jc w:val="left"/>
              <w:rPr>
                <w:rFonts w:ascii="宋体" w:hAnsi="宋体" w:cs="宋体"/>
                <w:szCs w:val="21"/>
              </w:rPr>
            </w:pPr>
            <w:r>
              <w:rPr>
                <w:rFonts w:hint="eastAsia" w:ascii="宋体" w:hAnsi="宋体" w:cs="宋体"/>
                <w:szCs w:val="21"/>
              </w:rPr>
              <w:t>评价人：吴欣蓉、张露月</w:t>
            </w:r>
          </w:p>
          <w:p>
            <w:pPr>
              <w:widowControl/>
              <w:spacing w:line="400" w:lineRule="exact"/>
              <w:jc w:val="left"/>
              <w:rPr>
                <w:rFonts w:ascii="宋体" w:hAnsi="宋体" w:cs="宋体"/>
                <w:szCs w:val="21"/>
              </w:rPr>
            </w:pPr>
            <w:r>
              <w:rPr>
                <w:rFonts w:hint="eastAsia" w:ascii="宋体" w:hAnsi="宋体" w:cs="宋体"/>
                <w:szCs w:val="21"/>
              </w:rPr>
              <w:t>批准人：王伟    评审日期 2022.1.22</w:t>
            </w:r>
          </w:p>
          <w:p>
            <w:pPr>
              <w:widowControl/>
              <w:spacing w:line="400" w:lineRule="exact"/>
              <w:jc w:val="left"/>
              <w:rPr>
                <w:rFonts w:ascii="宋体" w:hAnsi="宋体" w:cs="宋体"/>
                <w:szCs w:val="21"/>
              </w:rPr>
            </w:pPr>
            <w:r>
              <w:rPr>
                <w:rFonts w:hint="eastAsia" w:ascii="宋体" w:hAnsi="宋体" w:cs="宋体"/>
                <w:szCs w:val="21"/>
              </w:rPr>
              <w:t>2）供应商：渝中区民族路嘉德办公用品经营部</w:t>
            </w:r>
          </w:p>
          <w:p>
            <w:pPr>
              <w:widowControl/>
              <w:spacing w:line="400" w:lineRule="exact"/>
              <w:jc w:val="left"/>
              <w:rPr>
                <w:rFonts w:ascii="宋体" w:hAnsi="宋体" w:cs="宋体"/>
                <w:szCs w:val="21"/>
              </w:rPr>
            </w:pPr>
            <w:r>
              <w:rPr>
                <w:rFonts w:hint="eastAsia" w:ascii="宋体" w:hAnsi="宋体" w:cs="宋体"/>
                <w:szCs w:val="21"/>
              </w:rPr>
              <w:t>评价项目：产品质量、交付期、售后服务、产品价格等。</w:t>
            </w:r>
          </w:p>
          <w:p>
            <w:pPr>
              <w:widowControl/>
              <w:spacing w:line="400" w:lineRule="exact"/>
              <w:jc w:val="left"/>
              <w:rPr>
                <w:rFonts w:ascii="宋体" w:hAnsi="宋体" w:cs="宋体"/>
                <w:szCs w:val="21"/>
              </w:rPr>
            </w:pPr>
            <w:r>
              <w:rPr>
                <w:rFonts w:hint="eastAsia" w:ascii="宋体" w:hAnsi="宋体" w:cs="宋体"/>
                <w:szCs w:val="21"/>
              </w:rPr>
              <w:t>评价结论：质量、交期、价格都满足要求，确定为合格供方。</w:t>
            </w:r>
          </w:p>
          <w:p>
            <w:pPr>
              <w:widowControl/>
              <w:spacing w:line="400" w:lineRule="exact"/>
              <w:jc w:val="left"/>
              <w:rPr>
                <w:rFonts w:ascii="宋体" w:hAnsi="宋体" w:cs="宋体"/>
                <w:szCs w:val="21"/>
              </w:rPr>
            </w:pPr>
            <w:r>
              <w:rPr>
                <w:rFonts w:hint="eastAsia" w:ascii="宋体" w:hAnsi="宋体" w:cs="宋体"/>
                <w:szCs w:val="21"/>
              </w:rPr>
              <w:t>评价人：吴欣蓉、张露月</w:t>
            </w:r>
          </w:p>
          <w:p>
            <w:pPr>
              <w:widowControl/>
              <w:spacing w:line="400" w:lineRule="exact"/>
              <w:jc w:val="left"/>
              <w:rPr>
                <w:rFonts w:ascii="宋体" w:hAnsi="宋体" w:cs="宋体"/>
                <w:szCs w:val="21"/>
              </w:rPr>
            </w:pPr>
            <w:r>
              <w:rPr>
                <w:rFonts w:hint="eastAsia" w:ascii="宋体" w:hAnsi="宋体" w:cs="宋体"/>
                <w:szCs w:val="21"/>
              </w:rPr>
              <w:t>批准人：王伟    评审日期 2022.1.22</w:t>
            </w:r>
          </w:p>
          <w:p>
            <w:pPr>
              <w:widowControl/>
              <w:spacing w:line="400" w:lineRule="exact"/>
              <w:jc w:val="left"/>
              <w:rPr>
                <w:rFonts w:ascii="宋体" w:hAnsi="宋体" w:cs="宋体"/>
                <w:szCs w:val="21"/>
              </w:rPr>
            </w:pPr>
            <w:r>
              <w:rPr>
                <w:rFonts w:hint="eastAsia" w:ascii="宋体" w:hAnsi="宋体" w:cs="宋体"/>
                <w:szCs w:val="21"/>
              </w:rPr>
              <w:t>公司采购的办公、劳保用品均在合格供方名录中的供方进行采购，基本符合要求</w:t>
            </w:r>
          </w:p>
          <w:p>
            <w:pPr>
              <w:pStyle w:val="19"/>
            </w:pPr>
          </w:p>
          <w:p>
            <w:pPr>
              <w:widowControl/>
              <w:spacing w:line="400" w:lineRule="exact"/>
              <w:jc w:val="left"/>
              <w:rPr>
                <w:rFonts w:ascii="宋体" w:hAnsi="宋体" w:cs="宋体"/>
                <w:szCs w:val="21"/>
              </w:rPr>
            </w:pPr>
            <w:r>
              <w:rPr>
                <w:rFonts w:hint="eastAsia" w:ascii="宋体" w:hAnsi="宋体" w:cs="宋体"/>
                <w:szCs w:val="21"/>
              </w:rPr>
              <w:t>4、负责人讲，组织在有采购需求时填写采购请购申请表，由负责人同意后按表进行采购。采购计划表上明确了采购物资的名称、规格型号、数量、预算价格、交期、备注等采购信息。</w:t>
            </w:r>
          </w:p>
          <w:p>
            <w:pPr>
              <w:widowControl/>
              <w:spacing w:line="400" w:lineRule="exact"/>
              <w:jc w:val="left"/>
              <w:rPr>
                <w:rFonts w:ascii="宋体" w:hAnsi="宋体" w:cs="宋体"/>
                <w:szCs w:val="21"/>
              </w:rPr>
            </w:pPr>
            <w:r>
              <w:rPr>
                <w:rFonts w:hint="eastAsia" w:ascii="宋体" w:hAnsi="宋体" w:cs="宋体"/>
                <w:szCs w:val="21"/>
              </w:rPr>
              <w:t>抽查办公、劳保用品采购单</w:t>
            </w:r>
          </w:p>
          <w:p>
            <w:pPr>
              <w:widowControl/>
              <w:numPr>
                <w:ilvl w:val="0"/>
                <w:numId w:val="7"/>
              </w:numPr>
              <w:spacing w:line="400" w:lineRule="exact"/>
              <w:jc w:val="left"/>
              <w:rPr>
                <w:rFonts w:ascii="宋体" w:hAnsi="宋体" w:cs="宋体"/>
                <w:szCs w:val="21"/>
              </w:rPr>
            </w:pPr>
            <w:r>
              <w:rPr>
                <w:rFonts w:hint="eastAsia" w:ascii="宋体" w:hAnsi="宋体" w:cs="宋体"/>
                <w:szCs w:val="21"/>
              </w:rPr>
              <w:t>供方：渝中区民族路嘉德办公用品经营部</w:t>
            </w:r>
          </w:p>
          <w:p>
            <w:pPr>
              <w:widowControl/>
              <w:spacing w:line="400" w:lineRule="exact"/>
              <w:jc w:val="left"/>
              <w:rPr>
                <w:rFonts w:ascii="宋体" w:hAnsi="宋体" w:cs="宋体"/>
                <w:szCs w:val="21"/>
              </w:rPr>
            </w:pPr>
            <w:r>
              <w:rPr>
                <w:rFonts w:hint="eastAsia" w:ascii="宋体" w:hAnsi="宋体" w:cs="宋体"/>
                <w:szCs w:val="21"/>
              </w:rPr>
              <w:t>申请采购日期：2022.4.25</w:t>
            </w:r>
          </w:p>
          <w:p>
            <w:pPr>
              <w:widowControl/>
              <w:spacing w:line="400" w:lineRule="exact"/>
              <w:ind w:firstLine="420" w:firstLineChars="200"/>
              <w:jc w:val="left"/>
              <w:rPr>
                <w:rFonts w:ascii="宋体" w:hAnsi="宋体" w:cs="宋体"/>
                <w:szCs w:val="21"/>
              </w:rPr>
            </w:pPr>
            <w:r>
              <w:rPr>
                <w:rFonts w:hint="eastAsia" w:ascii="宋体" w:hAnsi="宋体" w:cs="宋体"/>
                <w:szCs w:val="21"/>
              </w:rPr>
              <w:t>品名        型号规格        数量         单价（元）       金额（元）         交期</w:t>
            </w:r>
          </w:p>
          <w:p>
            <w:pPr>
              <w:widowControl/>
              <w:spacing w:line="400" w:lineRule="exact"/>
              <w:ind w:firstLine="420" w:firstLineChars="200"/>
              <w:jc w:val="left"/>
              <w:rPr>
                <w:rFonts w:ascii="宋体" w:hAnsi="宋体" w:cs="宋体"/>
                <w:szCs w:val="21"/>
              </w:rPr>
            </w:pPr>
            <w:r>
              <w:rPr>
                <w:rFonts w:hint="eastAsia" w:ascii="宋体" w:hAnsi="宋体" w:cs="宋体"/>
                <w:szCs w:val="21"/>
              </w:rPr>
              <w:t xml:space="preserve">打印机        8600          1台         </w:t>
            </w:r>
            <w:r>
              <w:rPr>
                <w:rFonts w:ascii="宋体" w:hAnsi="宋体" w:cs="宋体"/>
                <w:szCs w:val="21"/>
              </w:rPr>
              <w:t xml:space="preserve">  </w:t>
            </w:r>
            <w:r>
              <w:rPr>
                <w:rFonts w:hint="eastAsia" w:ascii="宋体" w:hAnsi="宋体" w:cs="宋体"/>
                <w:szCs w:val="21"/>
              </w:rPr>
              <w:t xml:space="preserve">   2780             2780           2022.4.27</w:t>
            </w:r>
          </w:p>
          <w:p>
            <w:pPr>
              <w:widowControl/>
              <w:spacing w:line="400" w:lineRule="exact"/>
              <w:ind w:firstLine="420" w:firstLineChars="200"/>
              <w:jc w:val="left"/>
              <w:rPr>
                <w:rFonts w:ascii="宋体" w:hAnsi="宋体" w:cs="宋体"/>
                <w:szCs w:val="21"/>
              </w:rPr>
            </w:pPr>
            <w:r>
              <w:rPr>
                <w:rFonts w:hint="eastAsia" w:ascii="宋体" w:hAnsi="宋体" w:cs="宋体"/>
                <w:szCs w:val="21"/>
              </w:rPr>
              <w:t xml:space="preserve">打印纸         A4       </w:t>
            </w:r>
            <w:r>
              <w:rPr>
                <w:rFonts w:ascii="宋体" w:hAnsi="宋体" w:cs="宋体"/>
                <w:szCs w:val="21"/>
              </w:rPr>
              <w:t xml:space="preserve">    </w:t>
            </w:r>
            <w:r>
              <w:rPr>
                <w:rFonts w:hint="eastAsia" w:ascii="宋体" w:hAnsi="宋体" w:cs="宋体"/>
                <w:szCs w:val="21"/>
              </w:rPr>
              <w:t xml:space="preserve">1箱   </w:t>
            </w:r>
            <w:r>
              <w:rPr>
                <w:rFonts w:ascii="宋体" w:hAnsi="宋体" w:cs="宋体"/>
                <w:szCs w:val="21"/>
              </w:rPr>
              <w:t xml:space="preserve">        </w:t>
            </w:r>
            <w:r>
              <w:rPr>
                <w:rFonts w:hint="eastAsia" w:ascii="宋体" w:hAnsi="宋体" w:cs="宋体"/>
                <w:szCs w:val="21"/>
              </w:rPr>
              <w:t xml:space="preserve">   170              170           </w:t>
            </w:r>
            <w:r>
              <w:rPr>
                <w:rFonts w:ascii="宋体" w:hAnsi="宋体" w:cs="宋体"/>
                <w:szCs w:val="21"/>
              </w:rPr>
              <w:t xml:space="preserve"> </w:t>
            </w:r>
            <w:r>
              <w:rPr>
                <w:rFonts w:hint="eastAsia" w:ascii="宋体" w:hAnsi="宋体" w:cs="宋体"/>
                <w:szCs w:val="21"/>
              </w:rPr>
              <w:t>2022.4.27</w:t>
            </w:r>
          </w:p>
          <w:p>
            <w:pPr>
              <w:widowControl/>
              <w:spacing w:line="400" w:lineRule="exact"/>
              <w:ind w:firstLine="420" w:firstLineChars="200"/>
              <w:jc w:val="left"/>
              <w:rPr>
                <w:rFonts w:ascii="宋体" w:hAnsi="宋体" w:cs="宋体"/>
                <w:szCs w:val="21"/>
              </w:rPr>
            </w:pPr>
            <w:r>
              <w:rPr>
                <w:rFonts w:hint="eastAsia" w:ascii="宋体" w:hAnsi="宋体" w:cs="宋体"/>
                <w:szCs w:val="21"/>
              </w:rPr>
              <w:t>文件框        三格          5个             48              240           2022.4.28</w:t>
            </w:r>
          </w:p>
          <w:p>
            <w:pPr>
              <w:widowControl/>
              <w:spacing w:line="400" w:lineRule="exact"/>
              <w:ind w:firstLine="420" w:firstLineChars="200"/>
              <w:jc w:val="left"/>
              <w:rPr>
                <w:rFonts w:ascii="宋体" w:hAnsi="宋体" w:cs="宋体"/>
                <w:szCs w:val="21"/>
              </w:rPr>
            </w:pPr>
            <w:r>
              <w:rPr>
                <w:rFonts w:hint="eastAsia" w:ascii="宋体" w:hAnsi="宋体" w:cs="宋体"/>
                <w:szCs w:val="21"/>
              </w:rPr>
              <w:t>订书机        中号          3个             38              114           2022.4.28</w:t>
            </w:r>
          </w:p>
          <w:p>
            <w:pPr>
              <w:widowControl/>
              <w:spacing w:line="400" w:lineRule="exact"/>
              <w:ind w:firstLine="420" w:firstLineChars="200"/>
              <w:jc w:val="left"/>
              <w:rPr>
                <w:rFonts w:ascii="宋体" w:hAnsi="宋体" w:cs="宋体"/>
                <w:szCs w:val="21"/>
              </w:rPr>
            </w:pPr>
            <w:r>
              <w:rPr>
                <w:rFonts w:hint="eastAsia" w:ascii="宋体" w:hAnsi="宋体" w:cs="宋体"/>
                <w:szCs w:val="21"/>
              </w:rPr>
              <w:t>签字笔         0.5          10盒            50              500           2022.4.28</w:t>
            </w:r>
          </w:p>
          <w:p>
            <w:pPr>
              <w:widowControl/>
              <w:spacing w:line="400" w:lineRule="exact"/>
              <w:ind w:firstLine="420" w:firstLineChars="200"/>
              <w:jc w:val="left"/>
              <w:rPr>
                <w:rFonts w:ascii="宋体" w:hAnsi="宋体" w:cs="宋体"/>
                <w:szCs w:val="21"/>
              </w:rPr>
            </w:pPr>
            <w:r>
              <w:rPr>
                <w:rFonts w:hint="eastAsia" w:ascii="宋体" w:hAnsi="宋体" w:cs="宋体"/>
                <w:szCs w:val="21"/>
              </w:rPr>
              <w:t>笔筒          小号           5个            28              140           2022.4.28</w:t>
            </w:r>
          </w:p>
          <w:p>
            <w:pPr>
              <w:rPr>
                <w:rFonts w:ascii="宋体" w:hAnsi="宋体" w:cs="宋体"/>
                <w:szCs w:val="21"/>
              </w:rPr>
            </w:pPr>
            <w:r>
              <w:rPr>
                <w:rFonts w:hint="eastAsia" w:ascii="宋体" w:hAnsi="宋体" w:cs="宋体"/>
                <w:szCs w:val="21"/>
              </w:rPr>
              <w:t>........</w:t>
            </w:r>
          </w:p>
          <w:p>
            <w:pPr>
              <w:widowControl/>
              <w:numPr>
                <w:ilvl w:val="0"/>
                <w:numId w:val="7"/>
              </w:numPr>
              <w:spacing w:line="400" w:lineRule="exact"/>
              <w:jc w:val="left"/>
              <w:rPr>
                <w:rFonts w:ascii="宋体" w:hAnsi="宋体" w:cs="宋体"/>
                <w:szCs w:val="21"/>
              </w:rPr>
            </w:pPr>
            <w:r>
              <w:rPr>
                <w:rFonts w:hint="eastAsia" w:ascii="宋体" w:hAnsi="宋体" w:cs="宋体"/>
                <w:szCs w:val="21"/>
              </w:rPr>
              <w:t>供方：京东商城</w:t>
            </w:r>
          </w:p>
          <w:p>
            <w:pPr>
              <w:widowControl/>
              <w:spacing w:line="400" w:lineRule="exact"/>
              <w:jc w:val="left"/>
              <w:rPr>
                <w:rFonts w:ascii="宋体" w:hAnsi="宋体" w:cs="宋体"/>
                <w:szCs w:val="21"/>
              </w:rPr>
            </w:pPr>
            <w:r>
              <w:rPr>
                <w:rFonts w:hint="eastAsia" w:ascii="宋体" w:hAnsi="宋体" w:cs="宋体"/>
                <w:szCs w:val="21"/>
              </w:rPr>
              <w:t>申请采购日期：2022.5.20</w:t>
            </w:r>
          </w:p>
          <w:p>
            <w:pPr>
              <w:widowControl/>
              <w:spacing w:line="400" w:lineRule="exact"/>
              <w:jc w:val="left"/>
              <w:rPr>
                <w:rFonts w:ascii="宋体" w:hAnsi="宋体" w:cs="宋体"/>
                <w:szCs w:val="21"/>
              </w:rPr>
            </w:pPr>
            <w:r>
              <w:rPr>
                <w:rFonts w:hint="eastAsia" w:ascii="宋体" w:hAnsi="宋体" w:cs="宋体"/>
                <w:szCs w:val="21"/>
              </w:rPr>
              <w:t>申购物资包括：消毒液、口罩、工作服、手套、办公用品等。计划表明确了采购物资的名称、规格型号、数量、预算价格、交期、备注等采购信息。</w:t>
            </w:r>
          </w:p>
          <w:p>
            <w:pPr>
              <w:pStyle w:val="19"/>
              <w:rPr>
                <w:rFonts w:ascii="宋体" w:hAnsi="宋体" w:cs="宋体"/>
                <w:color w:val="auto"/>
                <w:kern w:val="2"/>
                <w:sz w:val="21"/>
                <w:szCs w:val="21"/>
              </w:rPr>
            </w:pPr>
            <w:r>
              <w:rPr>
                <w:rFonts w:hint="eastAsia" w:ascii="宋体" w:hAnsi="宋体" w:cs="宋体"/>
                <w:color w:val="auto"/>
                <w:kern w:val="2"/>
                <w:sz w:val="21"/>
                <w:szCs w:val="21"/>
              </w:rPr>
              <w:t xml:space="preserve">申请人：罗源 </w:t>
            </w:r>
            <w:r>
              <w:rPr>
                <w:rFonts w:ascii="宋体" w:hAnsi="宋体" w:cs="宋体"/>
                <w:color w:val="auto"/>
                <w:kern w:val="2"/>
                <w:sz w:val="21"/>
                <w:szCs w:val="21"/>
              </w:rPr>
              <w:t xml:space="preserve"> </w:t>
            </w:r>
            <w:r>
              <w:rPr>
                <w:rFonts w:hint="eastAsia" w:ascii="宋体" w:hAnsi="宋体" w:cs="宋体"/>
                <w:color w:val="auto"/>
                <w:kern w:val="2"/>
                <w:sz w:val="21"/>
                <w:szCs w:val="21"/>
              </w:rPr>
              <w:t xml:space="preserve">批准：王伟 </w:t>
            </w:r>
            <w:r>
              <w:rPr>
                <w:rFonts w:ascii="宋体" w:hAnsi="宋体" w:cs="宋体"/>
                <w:color w:val="auto"/>
                <w:kern w:val="2"/>
                <w:sz w:val="21"/>
                <w:szCs w:val="21"/>
              </w:rPr>
              <w:t xml:space="preserve"> </w:t>
            </w:r>
            <w:r>
              <w:rPr>
                <w:rFonts w:hint="eastAsia" w:ascii="宋体" w:hAnsi="宋体" w:cs="宋体"/>
                <w:color w:val="auto"/>
                <w:kern w:val="2"/>
                <w:sz w:val="21"/>
                <w:szCs w:val="21"/>
              </w:rPr>
              <w:t>2022年5月20日</w:t>
            </w:r>
          </w:p>
          <w:p>
            <w:pPr>
              <w:pStyle w:val="19"/>
            </w:pPr>
          </w:p>
          <w:p>
            <w:pPr>
              <w:ind w:firstLine="210" w:firstLineChars="100"/>
              <w:rPr>
                <w:rFonts w:ascii="宋体" w:hAnsi="宋体" w:cs="宋体"/>
                <w:szCs w:val="21"/>
              </w:rPr>
            </w:pPr>
            <w:r>
              <w:rPr>
                <w:rFonts w:hint="eastAsia" w:ascii="宋体" w:hAnsi="宋体" w:cs="宋体"/>
                <w:szCs w:val="21"/>
              </w:rPr>
              <w:t>组织对外部供方的控制是分类、分级进行控制，实施优胜劣汰的控制方法。并对影响最终公司产品服务质量的关键过程进行从严控制。</w:t>
            </w:r>
          </w:p>
          <w:p>
            <w:pPr>
              <w:rPr>
                <w:rFonts w:ascii="宋体" w:hAnsi="宋体" w:cs="宋体"/>
                <w:szCs w:val="21"/>
              </w:rPr>
            </w:pPr>
            <w:r>
              <w:rPr>
                <w:rFonts w:hint="eastAsia" w:ascii="宋体" w:hAnsi="宋体" w:cs="宋体"/>
                <w:szCs w:val="21"/>
              </w:rPr>
              <w:t xml:space="preserve">  </w:t>
            </w:r>
          </w:p>
          <w:p>
            <w:pPr>
              <w:ind w:firstLine="210" w:firstLineChars="100"/>
              <w:rPr>
                <w:rFonts w:ascii="宋体" w:hAnsi="宋体" w:cs="宋体"/>
                <w:szCs w:val="21"/>
              </w:rPr>
            </w:pPr>
            <w:r>
              <w:rPr>
                <w:rFonts w:hint="eastAsia" w:ascii="宋体" w:hAnsi="宋体" w:cs="宋体"/>
                <w:szCs w:val="21"/>
              </w:rPr>
              <w:t>经询问公司对采购的办公用品及劳保用品的型号规格、外观、数量、质量证明文件等进行了验收。</w:t>
            </w:r>
          </w:p>
          <w:p>
            <w:pPr>
              <w:spacing w:line="360" w:lineRule="auto"/>
              <w:ind w:right="71" w:rightChars="34"/>
              <w:jc w:val="left"/>
              <w:rPr>
                <w:rFonts w:ascii="宋体" w:hAnsi="宋体" w:cs="宋体"/>
                <w:color w:val="000000"/>
                <w:szCs w:val="21"/>
              </w:rPr>
            </w:pPr>
            <w:r>
              <w:rPr>
                <w:rFonts w:hint="eastAsia" w:ascii="宋体" w:hAnsi="宋体" w:cs="宋体"/>
                <w:color w:val="000000"/>
                <w:kern w:val="0"/>
                <w:szCs w:val="21"/>
              </w:rPr>
              <w:t>抽</w:t>
            </w:r>
            <w:r>
              <w:rPr>
                <w:rFonts w:hint="eastAsia" w:ascii="宋体" w:hAnsi="宋体" w:cs="宋体"/>
                <w:color w:val="000000"/>
                <w:szCs w:val="21"/>
              </w:rPr>
              <w:t>查验证记录，查《入库验收单》</w:t>
            </w:r>
          </w:p>
          <w:p>
            <w:pPr>
              <w:widowControl/>
              <w:numPr>
                <w:ilvl w:val="0"/>
                <w:numId w:val="8"/>
              </w:numPr>
              <w:spacing w:line="360" w:lineRule="auto"/>
              <w:jc w:val="left"/>
              <w:rPr>
                <w:rFonts w:ascii="宋体" w:hAnsi="宋体" w:cs="宋体"/>
                <w:color w:val="000000"/>
                <w:kern w:val="0"/>
                <w:szCs w:val="21"/>
              </w:rPr>
            </w:pPr>
            <w:r>
              <w:rPr>
                <w:rFonts w:hint="eastAsia" w:ascii="宋体" w:hAnsi="宋体" w:cs="宋体"/>
                <w:color w:val="000000"/>
                <w:kern w:val="0"/>
                <w:szCs w:val="21"/>
              </w:rPr>
              <w:t>抽查：采购日期：2022.4.29</w:t>
            </w:r>
          </w:p>
          <w:p>
            <w:pPr>
              <w:widowControl/>
              <w:spacing w:line="360" w:lineRule="auto"/>
              <w:jc w:val="left"/>
              <w:rPr>
                <w:rFonts w:ascii="宋体" w:hAnsi="宋体" w:cs="宋体"/>
                <w:color w:val="000000"/>
                <w:szCs w:val="21"/>
              </w:rPr>
            </w:pPr>
            <w:r>
              <w:rPr>
                <w:rFonts w:hint="eastAsia" w:ascii="宋体" w:hAnsi="宋体" w:cs="宋体"/>
                <w:color w:val="000000"/>
                <w:kern w:val="0"/>
                <w:szCs w:val="21"/>
              </w:rPr>
              <w:t>品名：复印纸、得力60页资料册</w:t>
            </w:r>
            <w:r>
              <w:rPr>
                <w:rFonts w:hint="eastAsia" w:ascii="宋体" w:hAnsi="宋体" w:cs="宋体"/>
                <w:color w:val="000000"/>
                <w:szCs w:val="21"/>
              </w:rPr>
              <w:t xml:space="preserve">  </w:t>
            </w:r>
          </w:p>
          <w:p>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 xml:space="preserve">检验项目 ：名称/外观/规格/型号、数量。       </w:t>
            </w:r>
          </w:p>
          <w:p>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 xml:space="preserve">结论：合格，入库      </w:t>
            </w:r>
          </w:p>
          <w:p>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检验人：罗源   2022.4.29</w:t>
            </w:r>
          </w:p>
          <w:p>
            <w:pPr>
              <w:widowControl/>
              <w:numPr>
                <w:ilvl w:val="0"/>
                <w:numId w:val="8"/>
              </w:numPr>
              <w:spacing w:line="360" w:lineRule="auto"/>
              <w:jc w:val="left"/>
              <w:rPr>
                <w:rFonts w:ascii="宋体" w:hAnsi="宋体" w:cs="宋体"/>
                <w:color w:val="000000"/>
                <w:kern w:val="0"/>
                <w:szCs w:val="21"/>
              </w:rPr>
            </w:pPr>
            <w:r>
              <w:rPr>
                <w:rFonts w:hint="eastAsia" w:ascii="宋体" w:hAnsi="宋体" w:cs="宋体"/>
                <w:color w:val="000000"/>
                <w:kern w:val="0"/>
                <w:szCs w:val="21"/>
              </w:rPr>
              <w:t>抽查：采购日期：2022.3.31</w:t>
            </w:r>
          </w:p>
          <w:p>
            <w:pPr>
              <w:widowControl/>
              <w:spacing w:line="360" w:lineRule="auto"/>
              <w:jc w:val="left"/>
              <w:rPr>
                <w:rFonts w:ascii="宋体" w:hAnsi="宋体" w:cs="宋体"/>
                <w:color w:val="000000"/>
                <w:szCs w:val="21"/>
              </w:rPr>
            </w:pPr>
            <w:r>
              <w:rPr>
                <w:rFonts w:hint="eastAsia" w:ascii="宋体" w:hAnsi="宋体" w:cs="宋体"/>
                <w:color w:val="000000"/>
                <w:kern w:val="0"/>
                <w:szCs w:val="21"/>
              </w:rPr>
              <w:t>品名：文件保护袋、档案盒、中性笔、橡皮檫、百事贴等</w:t>
            </w:r>
          </w:p>
          <w:p>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 xml:space="preserve">检验项目 ：名称/外观/规格/型号、数量。       </w:t>
            </w:r>
          </w:p>
          <w:p>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 xml:space="preserve">结论：合格，入库      </w:t>
            </w:r>
          </w:p>
          <w:p>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检验人：罗源    2022.3.31</w:t>
            </w:r>
          </w:p>
          <w:p>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3、抽查：采购日期：2022.5.11</w:t>
            </w:r>
          </w:p>
          <w:p>
            <w:pPr>
              <w:widowControl/>
              <w:spacing w:line="360" w:lineRule="auto"/>
              <w:jc w:val="left"/>
              <w:rPr>
                <w:rFonts w:ascii="宋体" w:hAnsi="宋体" w:cs="宋体"/>
                <w:color w:val="000000"/>
                <w:szCs w:val="21"/>
              </w:rPr>
            </w:pPr>
            <w:r>
              <w:rPr>
                <w:rFonts w:hint="eastAsia" w:ascii="宋体" w:hAnsi="宋体" w:cs="宋体"/>
                <w:color w:val="000000"/>
                <w:kern w:val="0"/>
                <w:szCs w:val="21"/>
              </w:rPr>
              <w:t>品名：工作服、口罩、消毒水、止血贴、手套等</w:t>
            </w:r>
          </w:p>
          <w:p>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 xml:space="preserve">检验项目 ：名称/外观/规格/型号、数量。       </w:t>
            </w:r>
          </w:p>
          <w:p>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 xml:space="preserve">结论：合格，入库      </w:t>
            </w:r>
          </w:p>
          <w:p>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检验人：罗源    2022.5.11</w:t>
            </w:r>
          </w:p>
          <w:p>
            <w:pPr>
              <w:pStyle w:val="19"/>
            </w:pPr>
          </w:p>
          <w:p>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w:t>
            </w:r>
          </w:p>
          <w:p>
            <w:pPr>
              <w:spacing w:line="360" w:lineRule="auto"/>
              <w:ind w:firstLine="420" w:firstLineChars="200"/>
              <w:rPr>
                <w:rFonts w:ascii="宋体" w:hAnsi="宋体" w:cs="宋体"/>
                <w:szCs w:val="21"/>
              </w:rPr>
            </w:pPr>
            <w:r>
              <w:rPr>
                <w:rFonts w:hint="eastAsia" w:ascii="宋体" w:hAnsi="宋体" w:cs="宋体"/>
                <w:szCs w:val="21"/>
              </w:rPr>
              <w:t>现场查看其他采购物料均按要求进行验证。外部提供过程、产品和服务的控制基本满足要求。</w:t>
            </w:r>
          </w:p>
        </w:tc>
        <w:tc>
          <w:tcPr>
            <w:tcW w:w="1037" w:type="dxa"/>
          </w:tcPr>
          <w:p>
            <w:pPr>
              <w:jc w:val="left"/>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682" w:type="dxa"/>
          </w:tcPr>
          <w:p>
            <w:pPr>
              <w:spacing w:line="360" w:lineRule="auto"/>
              <w:rPr>
                <w:rFonts w:ascii="宋体" w:hAnsi="宋体" w:cs="宋体"/>
                <w:szCs w:val="21"/>
              </w:rPr>
            </w:pPr>
            <w:r>
              <w:rPr>
                <w:rFonts w:hint="eastAsia" w:ascii="宋体" w:hAnsi="宋体" w:cs="宋体"/>
                <w:szCs w:val="21"/>
              </w:rPr>
              <w:t>顾客满意</w:t>
            </w:r>
          </w:p>
          <w:p>
            <w:pPr>
              <w:adjustRightInd w:val="0"/>
              <w:snapToGrid w:val="0"/>
              <w:jc w:val="center"/>
              <w:rPr>
                <w:rFonts w:ascii="宋体" w:hAnsi="宋体" w:cs="宋体"/>
                <w:szCs w:val="21"/>
              </w:rPr>
            </w:pPr>
          </w:p>
        </w:tc>
        <w:tc>
          <w:tcPr>
            <w:tcW w:w="1260" w:type="dxa"/>
          </w:tcPr>
          <w:p>
            <w:pPr>
              <w:rPr>
                <w:rFonts w:ascii="宋体" w:hAnsi="宋体" w:cs="宋体"/>
                <w:szCs w:val="21"/>
              </w:rPr>
            </w:pPr>
            <w:r>
              <w:rPr>
                <w:rFonts w:hint="eastAsia" w:ascii="宋体" w:hAnsi="宋体" w:cs="宋体"/>
                <w:b/>
                <w:szCs w:val="21"/>
                <w:lang w:val="en-US" w:eastAsia="zh-CN"/>
              </w:rPr>
              <w:t>Q</w:t>
            </w:r>
            <w:r>
              <w:rPr>
                <w:rFonts w:hint="eastAsia" w:ascii="宋体" w:hAnsi="宋体" w:cs="宋体"/>
                <w:b/>
                <w:szCs w:val="21"/>
              </w:rPr>
              <w:t>9.1.2</w:t>
            </w:r>
          </w:p>
        </w:tc>
        <w:tc>
          <w:tcPr>
            <w:tcW w:w="10730" w:type="dxa"/>
          </w:tcPr>
          <w:p>
            <w:pPr>
              <w:spacing w:line="400" w:lineRule="exact"/>
              <w:ind w:firstLine="420" w:firstLineChars="200"/>
              <w:jc w:val="left"/>
              <w:rPr>
                <w:rFonts w:ascii="宋体" w:hAnsi="宋体" w:cs="宋体"/>
                <w:szCs w:val="21"/>
              </w:rPr>
            </w:pPr>
            <w:r>
              <w:rPr>
                <w:rFonts w:hint="eastAsia" w:ascii="宋体" w:hAnsi="宋体" w:cs="宋体"/>
                <w:szCs w:val="21"/>
              </w:rPr>
              <w:t>公司主要通过日常口头交流、电话回访、登门拜访、定期发放《顾客满意度调查表》等形式来收集了解顾客是否满意的信息。提供有《顾客满意度调查表》2022年3月，调查表共3份 ：</w:t>
            </w:r>
          </w:p>
          <w:p>
            <w:pPr>
              <w:spacing w:line="400" w:lineRule="exact"/>
              <w:ind w:firstLine="420" w:firstLineChars="200"/>
              <w:jc w:val="left"/>
              <w:rPr>
                <w:rFonts w:ascii="宋体" w:hAnsi="宋体" w:cs="宋体"/>
                <w:szCs w:val="21"/>
              </w:rPr>
            </w:pPr>
            <w:r>
              <w:rPr>
                <w:rFonts w:hint="eastAsia" w:ascii="宋体" w:hAnsi="宋体" w:cs="宋体"/>
                <w:szCs w:val="21"/>
              </w:rPr>
              <w:t>--调查内容包括：价格、服务质量、合同履约等。</w:t>
            </w:r>
          </w:p>
          <w:p>
            <w:pPr>
              <w:spacing w:line="400" w:lineRule="exact"/>
              <w:ind w:firstLine="420" w:firstLineChars="200"/>
              <w:jc w:val="left"/>
              <w:rPr>
                <w:rFonts w:ascii="宋体" w:hAnsi="宋体" w:cs="宋体"/>
                <w:szCs w:val="21"/>
              </w:rPr>
            </w:pPr>
            <w:r>
              <w:rPr>
                <w:rFonts w:hint="eastAsia" w:ascii="宋体" w:hAnsi="宋体" w:cs="宋体"/>
                <w:szCs w:val="21"/>
              </w:rPr>
              <w:t>--统计分析结果：98分</w:t>
            </w:r>
          </w:p>
          <w:p>
            <w:pPr>
              <w:spacing w:line="400" w:lineRule="exact"/>
              <w:ind w:firstLine="420" w:firstLineChars="200"/>
              <w:jc w:val="left"/>
              <w:rPr>
                <w:rFonts w:ascii="宋体" w:hAnsi="宋体" w:cs="宋体"/>
                <w:szCs w:val="21"/>
              </w:rPr>
            </w:pPr>
            <w:r>
              <w:rPr>
                <w:rFonts w:hint="eastAsia" w:ascii="宋体" w:hAnsi="宋体" w:cs="宋体"/>
                <w:szCs w:val="21"/>
              </w:rPr>
              <w:t>--暂无明显需实施纠正措施的改进事项。</w:t>
            </w:r>
          </w:p>
          <w:p>
            <w:pPr>
              <w:spacing w:line="400" w:lineRule="exact"/>
              <w:ind w:firstLine="420" w:firstLineChars="200"/>
              <w:jc w:val="left"/>
              <w:rPr>
                <w:rFonts w:ascii="宋体" w:hAnsi="宋体" w:cs="宋体"/>
                <w:szCs w:val="21"/>
              </w:rPr>
            </w:pPr>
            <w:r>
              <w:rPr>
                <w:rFonts w:hint="eastAsia" w:ascii="宋体" w:hAnsi="宋体" w:cs="宋体"/>
                <w:szCs w:val="21"/>
              </w:rPr>
              <w:t>见《客户满意度分析报告》，顾客对质量、服务、价格均较为满意。负责人讲公司针对满意度进行了分析，力求努力改善，持续提高顾客满意度。已经将该次满意度调查情况提交管理评审进行审议。</w:t>
            </w:r>
          </w:p>
          <w:p>
            <w:pPr>
              <w:widowControl/>
              <w:spacing w:line="400" w:lineRule="exact"/>
              <w:jc w:val="left"/>
              <w:rPr>
                <w:rFonts w:ascii="宋体" w:hAnsi="宋体" w:cs="宋体"/>
                <w:szCs w:val="21"/>
              </w:rPr>
            </w:pPr>
            <w:r>
              <w:rPr>
                <w:rFonts w:hint="eastAsia" w:ascii="宋体" w:hAnsi="宋体" w:cs="宋体"/>
                <w:szCs w:val="21"/>
              </w:rPr>
              <w:t>近一年无顾客流失及重大服务质量投诉的情况。</w:t>
            </w:r>
          </w:p>
        </w:tc>
        <w:tc>
          <w:tcPr>
            <w:tcW w:w="1037" w:type="dxa"/>
          </w:tcPr>
          <w:p>
            <w:pPr>
              <w:jc w:val="left"/>
              <w:rPr>
                <w:b/>
                <w:szCs w:val="21"/>
              </w:rPr>
            </w:pPr>
            <w:r>
              <w:rPr>
                <w:rFonts w:hint="eastAsia"/>
                <w:b/>
                <w:szCs w:val="21"/>
              </w:rPr>
              <w:t>符合</w:t>
            </w:r>
          </w:p>
        </w:tc>
      </w:tr>
    </w:tbl>
    <w:p>
      <w:pPr>
        <w:pStyle w:val="7"/>
        <w:rPr>
          <w:rFonts w:ascii="隶书" w:hAnsi="宋体" w:eastAsia="隶书"/>
          <w:bCs/>
          <w:sz w:val="36"/>
          <w:szCs w:val="36"/>
        </w:rPr>
      </w:pPr>
      <w:r>
        <w:rPr>
          <w:rFonts w:hint="eastAsia"/>
        </w:rPr>
        <w:t>说明：不符合标注N</w:t>
      </w:r>
    </w:p>
    <w:p>
      <w:pPr>
        <w:spacing w:line="480" w:lineRule="exact"/>
        <w:rPr>
          <w:rFonts w:ascii="隶书" w:hAnsi="宋体" w:eastAsia="隶书"/>
          <w:bCs/>
          <w:color w:val="000000"/>
          <w:sz w:val="36"/>
          <w:szCs w:val="36"/>
        </w:rPr>
      </w:pPr>
    </w:p>
    <w:p>
      <w:pPr>
        <w:spacing w:line="480" w:lineRule="exact"/>
        <w:jc w:val="center"/>
        <w:rPr>
          <w:rFonts w:ascii="隶书" w:hAnsi="宋体" w:eastAsia="隶书"/>
          <w:bCs/>
          <w:sz w:val="36"/>
          <w:szCs w:val="36"/>
        </w:rPr>
      </w:pPr>
      <w:r>
        <w:rPr>
          <w:rFonts w:hint="eastAsia" w:ascii="隶书" w:hAnsi="宋体" w:eastAsia="隶书"/>
          <w:bCs/>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2"/>
        <w:gridCol w:w="1260"/>
        <w:gridCol w:w="10730"/>
        <w:gridCol w:w="1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82" w:type="dxa"/>
            <w:vMerge w:val="restart"/>
            <w:vAlign w:val="center"/>
          </w:tcPr>
          <w:p>
            <w:pPr>
              <w:spacing w:before="120"/>
              <w:jc w:val="center"/>
            </w:pPr>
            <w:r>
              <w:rPr>
                <w:rFonts w:hint="eastAsia"/>
              </w:rPr>
              <w:t>说明：不符合标注N</w:t>
            </w:r>
          </w:p>
        </w:tc>
        <w:tc>
          <w:tcPr>
            <w:tcW w:w="12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730" w:type="dxa"/>
            <w:vAlign w:val="center"/>
          </w:tcPr>
          <w:p>
            <w:pPr>
              <w:rPr>
                <w:sz w:val="24"/>
                <w:szCs w:val="24"/>
              </w:rPr>
            </w:pPr>
            <w:r>
              <w:rPr>
                <w:rFonts w:hint="eastAsia"/>
                <w:sz w:val="24"/>
                <w:szCs w:val="24"/>
              </w:rPr>
              <w:t>受审核部门：客服部   主管领导：张露月，  陪同人员：吴欣蓉</w:t>
            </w:r>
          </w:p>
        </w:tc>
        <w:tc>
          <w:tcPr>
            <w:tcW w:w="103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82" w:type="dxa"/>
            <w:vMerge w:val="continue"/>
            <w:vAlign w:val="center"/>
          </w:tcPr>
          <w:p/>
        </w:tc>
        <w:tc>
          <w:tcPr>
            <w:tcW w:w="1260" w:type="dxa"/>
            <w:vMerge w:val="continue"/>
            <w:vAlign w:val="center"/>
          </w:tcPr>
          <w:p/>
        </w:tc>
        <w:tc>
          <w:tcPr>
            <w:tcW w:w="10730" w:type="dxa"/>
            <w:vAlign w:val="center"/>
          </w:tcPr>
          <w:p>
            <w:pPr>
              <w:spacing w:before="120"/>
              <w:rPr>
                <w:rFonts w:hint="default" w:eastAsia="宋体"/>
                <w:lang w:val="en-US" w:eastAsia="zh-CN"/>
              </w:rPr>
            </w:pPr>
            <w:r>
              <w:rPr>
                <w:rFonts w:hint="eastAsia"/>
                <w:sz w:val="24"/>
                <w:szCs w:val="24"/>
              </w:rPr>
              <w:t>审核员：</w:t>
            </w:r>
            <w:r>
              <w:rPr>
                <w:rFonts w:hint="eastAsia" w:eastAsia="宋体"/>
                <w:sz w:val="24"/>
                <w:szCs w:val="24"/>
              </w:rPr>
              <w:t>杨珍</w:t>
            </w:r>
            <w:r>
              <w:rPr>
                <w:rFonts w:hint="eastAsia" w:eastAsia="宋体"/>
                <w:sz w:val="24"/>
                <w:szCs w:val="24"/>
                <w:lang w:val="en-US" w:eastAsia="zh-CN"/>
              </w:rPr>
              <w:t>全</w:t>
            </w:r>
            <w:r>
              <w:rPr>
                <w:rFonts w:hint="eastAsia" w:eastAsia="宋体"/>
                <w:sz w:val="24"/>
                <w:szCs w:val="24"/>
              </w:rPr>
              <w:t xml:space="preserve"> </w:t>
            </w:r>
            <w:r>
              <w:rPr>
                <w:rFonts w:hint="eastAsia"/>
                <w:sz w:val="24"/>
                <w:szCs w:val="24"/>
              </w:rPr>
              <w:t xml:space="preserve">  审核时间：2022</w:t>
            </w:r>
            <w:r>
              <w:rPr>
                <w:rFonts w:hint="eastAsia"/>
                <w:sz w:val="24"/>
                <w:szCs w:val="24"/>
                <w:lang w:val="en-US" w:eastAsia="zh-CN"/>
              </w:rPr>
              <w:t>年6月2日</w:t>
            </w:r>
          </w:p>
        </w:tc>
        <w:tc>
          <w:tcPr>
            <w:tcW w:w="103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82" w:type="dxa"/>
            <w:vMerge w:val="continue"/>
            <w:vAlign w:val="center"/>
          </w:tcPr>
          <w:p/>
        </w:tc>
        <w:tc>
          <w:tcPr>
            <w:tcW w:w="1260" w:type="dxa"/>
            <w:vMerge w:val="continue"/>
            <w:vAlign w:val="center"/>
          </w:tcPr>
          <w:p/>
        </w:tc>
        <w:tc>
          <w:tcPr>
            <w:tcW w:w="10730" w:type="dxa"/>
            <w:vAlign w:val="center"/>
          </w:tcPr>
          <w:p>
            <w:pPr>
              <w:snapToGrid w:val="0"/>
              <w:spacing w:line="240" w:lineRule="exact"/>
              <w:rPr>
                <w:rFonts w:hint="eastAsia"/>
                <w:sz w:val="24"/>
                <w:szCs w:val="24"/>
              </w:rPr>
            </w:pPr>
            <w:r>
              <w:rPr>
                <w:rFonts w:hint="eastAsia"/>
                <w:sz w:val="24"/>
                <w:szCs w:val="24"/>
              </w:rPr>
              <w:t>审核条款：</w:t>
            </w:r>
          </w:p>
          <w:p>
            <w:pPr>
              <w:snapToGrid w:val="0"/>
              <w:spacing w:line="240" w:lineRule="exact"/>
              <w:rPr>
                <w:rFonts w:hint="eastAsia" w:ascii="宋体" w:hAnsi="宋体" w:cs="新宋体"/>
                <w:sz w:val="21"/>
                <w:szCs w:val="21"/>
                <w:highlight w:val="none"/>
                <w:lang w:val="en-US" w:eastAsia="zh-CN"/>
              </w:rPr>
            </w:pPr>
            <w:r>
              <w:rPr>
                <w:rFonts w:hint="eastAsia" w:ascii="Times New Roman" w:hAnsi="Times New Roman" w:eastAsia="宋体" w:cs="Times New Roman"/>
                <w:sz w:val="21"/>
                <w:szCs w:val="21"/>
              </w:rPr>
              <w:t>QMS</w:t>
            </w:r>
            <w:r>
              <w:rPr>
                <w:rFonts w:hint="eastAsia" w:ascii="Times New Roman" w:hAnsi="Times New Roman" w:eastAsia="宋体" w:cs="Times New Roman"/>
                <w:sz w:val="21"/>
                <w:szCs w:val="21"/>
                <w:lang w:eastAsia="zh-CN"/>
              </w:rPr>
              <w:t>：</w:t>
            </w:r>
            <w:r>
              <w:rPr>
                <w:rFonts w:hint="eastAsia" w:ascii="宋体" w:hAnsi="宋体" w:cs="新宋体"/>
                <w:sz w:val="21"/>
                <w:szCs w:val="21"/>
                <w:highlight w:val="none"/>
              </w:rPr>
              <w:t>8.3设计开发控制</w:t>
            </w:r>
            <w:r>
              <w:rPr>
                <w:rFonts w:hint="eastAsia" w:ascii="宋体" w:hAnsi="宋体" w:cs="新宋体"/>
                <w:sz w:val="21"/>
                <w:szCs w:val="21"/>
                <w:highlight w:val="none"/>
                <w:lang w:val="en-US" w:eastAsia="zh-CN"/>
              </w:rPr>
              <w:t>/不适用验证</w:t>
            </w:r>
            <w:r>
              <w:rPr>
                <w:rFonts w:hint="eastAsia" w:ascii="宋体" w:hAnsi="宋体" w:cs="新宋体"/>
                <w:sz w:val="21"/>
                <w:szCs w:val="21"/>
                <w:highlight w:val="none"/>
              </w:rPr>
              <w:t>；8.5.1生产和服务提供的控制； 8.5.2标识和可追溯性；8.5.3顾客或外部供方的财产；8.5.4防护；8.5.5交付后的活动；8.5.6更改控制</w:t>
            </w:r>
            <w:r>
              <w:rPr>
                <w:rFonts w:hint="eastAsia" w:ascii="宋体" w:hAnsi="宋体" w:cs="新宋体"/>
                <w:sz w:val="21"/>
                <w:szCs w:val="21"/>
                <w:highlight w:val="none"/>
                <w:lang w:eastAsia="zh-CN"/>
              </w:rPr>
              <w:t>；</w:t>
            </w:r>
            <w:r>
              <w:rPr>
                <w:rFonts w:hint="eastAsia" w:ascii="宋体" w:hAnsi="宋体" w:cs="新宋体"/>
                <w:sz w:val="21"/>
                <w:szCs w:val="21"/>
                <w:highlight w:val="none"/>
              </w:rPr>
              <w:t>8.6产品和服务放行；8.7不合格输出的控制；</w:t>
            </w:r>
            <w:r>
              <w:rPr>
                <w:rFonts w:hint="eastAsia" w:ascii="宋体" w:hAnsi="宋体" w:cs="新宋体"/>
                <w:sz w:val="21"/>
                <w:szCs w:val="21"/>
                <w:highlight w:val="none"/>
                <w:lang w:val="en-US" w:eastAsia="zh-CN"/>
              </w:rPr>
              <w:t>9.1.3分析与评价；</w:t>
            </w:r>
          </w:p>
          <w:p>
            <w:pPr>
              <w:pStyle w:val="2"/>
              <w:rPr>
                <w:rFonts w:hint="default"/>
                <w:sz w:val="21"/>
                <w:szCs w:val="21"/>
                <w:lang w:val="en-US" w:eastAsia="zh-CN"/>
              </w:rPr>
            </w:pPr>
          </w:p>
          <w:p>
            <w:pPr>
              <w:snapToGrid w:val="0"/>
              <w:spacing w:line="240" w:lineRule="exact"/>
              <w:rPr>
                <w:rFonts w:hint="eastAsia" w:ascii="宋体" w:hAnsi="宋体" w:eastAsia="宋体" w:cs="新宋体"/>
                <w:color w:val="auto"/>
                <w:sz w:val="21"/>
                <w:szCs w:val="21"/>
                <w:lang w:val="en-US" w:eastAsia="zh-CN"/>
              </w:rPr>
            </w:pPr>
            <w:r>
              <w:rPr>
                <w:rFonts w:hint="eastAsia" w:ascii="Times New Roman" w:hAnsi="Times New Roman" w:eastAsia="宋体" w:cs="Times New Roman"/>
                <w:sz w:val="21"/>
                <w:szCs w:val="21"/>
              </w:rPr>
              <w:t>EMS</w:t>
            </w:r>
            <w:r>
              <w:rPr>
                <w:rFonts w:hint="eastAsia" w:ascii="Times New Roman" w:hAnsi="Times New Roman" w:eastAsia="宋体" w:cs="Times New Roman"/>
                <w:sz w:val="21"/>
                <w:szCs w:val="21"/>
                <w:lang w:eastAsia="zh-CN"/>
              </w:rPr>
              <w:t>：</w:t>
            </w:r>
            <w:r>
              <w:rPr>
                <w:rFonts w:hint="eastAsia" w:ascii="宋体" w:hAnsi="宋体" w:cs="新宋体"/>
                <w:color w:val="auto"/>
                <w:sz w:val="21"/>
                <w:szCs w:val="21"/>
              </w:rPr>
              <w:t>5.3组织的角色、职责和权限、6.1.2环境因素；6.2目标及其达成的策划；7.4沟通；8.1运行策划和控制；8.2应急准备和响应</w:t>
            </w:r>
            <w:r>
              <w:rPr>
                <w:rFonts w:hint="eastAsia" w:ascii="宋体" w:hAnsi="宋体" w:cs="新宋体"/>
                <w:color w:val="auto"/>
                <w:sz w:val="21"/>
                <w:szCs w:val="21"/>
                <w:lang w:val="en-US" w:eastAsia="zh-CN"/>
              </w:rPr>
              <w:t>；</w:t>
            </w:r>
          </w:p>
          <w:p>
            <w:pPr>
              <w:snapToGrid w:val="0"/>
              <w:spacing w:line="240" w:lineRule="exact"/>
              <w:rPr>
                <w:rFonts w:ascii="宋体" w:hAnsi="宋体" w:cs="新宋体"/>
                <w:color w:val="auto"/>
                <w:sz w:val="21"/>
                <w:szCs w:val="21"/>
              </w:rPr>
            </w:pPr>
          </w:p>
          <w:p>
            <w:pPr>
              <w:snapToGrid w:val="0"/>
              <w:spacing w:line="240" w:lineRule="exact"/>
              <w:rPr>
                <w:rFonts w:ascii="宋体" w:hAnsi="宋体" w:cs="新宋体"/>
                <w:sz w:val="21"/>
                <w:szCs w:val="21"/>
              </w:rPr>
            </w:pPr>
            <w:r>
              <w:rPr>
                <w:rFonts w:hint="eastAsia"/>
                <w:sz w:val="21"/>
                <w:szCs w:val="21"/>
                <w:lang w:val="en-US" w:eastAsia="zh-CN"/>
              </w:rPr>
              <w:t>OHSMS</w:t>
            </w:r>
            <w:r>
              <w:rPr>
                <w:rFonts w:hint="eastAsia"/>
                <w:sz w:val="21"/>
                <w:szCs w:val="21"/>
              </w:rPr>
              <w:t>：</w:t>
            </w:r>
            <w:r>
              <w:rPr>
                <w:rFonts w:hint="eastAsia" w:ascii="宋体" w:hAnsi="宋体" w:cs="新宋体"/>
                <w:sz w:val="21"/>
                <w:szCs w:val="21"/>
              </w:rPr>
              <w:t>5.3组织的角色、职责和权限；6.1.2危险源辨识和职业安全风险评价；6.2目标及其实现的策划；7.4信息和沟通；8.1运行策划和控制；8.2应急准备和响应；</w:t>
            </w:r>
          </w:p>
          <w:p>
            <w:pPr>
              <w:rPr>
                <w:sz w:val="24"/>
                <w:szCs w:val="24"/>
              </w:rPr>
            </w:pPr>
          </w:p>
        </w:tc>
        <w:tc>
          <w:tcPr>
            <w:tcW w:w="103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682" w:type="dxa"/>
          </w:tcPr>
          <w:p>
            <w:pPr>
              <w:adjustRightInd w:val="0"/>
              <w:snapToGrid w:val="0"/>
              <w:jc w:val="left"/>
              <w:rPr>
                <w:rFonts w:hint="eastAsia" w:ascii="宋体" w:hAnsi="宋体" w:eastAsia="宋体" w:cs="宋体"/>
                <w:color w:val="FF0000"/>
                <w:sz w:val="21"/>
                <w:szCs w:val="21"/>
                <w:lang w:val="en-US" w:eastAsia="zh-CN"/>
              </w:rPr>
            </w:pPr>
            <w:r>
              <w:rPr>
                <w:rFonts w:hint="eastAsia" w:ascii="宋体" w:hAnsi="宋体"/>
                <w:sz w:val="21"/>
                <w:szCs w:val="21"/>
              </w:rPr>
              <w:t>设计和开发策划</w:t>
            </w:r>
            <w:r>
              <w:rPr>
                <w:rFonts w:hint="eastAsia" w:ascii="宋体" w:hAnsi="宋体"/>
                <w:sz w:val="21"/>
                <w:szCs w:val="21"/>
                <w:lang w:val="en-US" w:eastAsia="zh-CN"/>
              </w:rPr>
              <w:t>/</w:t>
            </w:r>
            <w:r>
              <w:rPr>
                <w:rFonts w:hint="eastAsia" w:ascii="宋体" w:hAnsi="宋体" w:cs="新宋体"/>
                <w:sz w:val="21"/>
                <w:szCs w:val="21"/>
                <w:highlight w:val="none"/>
                <w:lang w:val="en-US" w:eastAsia="zh-CN"/>
              </w:rPr>
              <w:t>不适用验证</w:t>
            </w:r>
          </w:p>
        </w:tc>
        <w:tc>
          <w:tcPr>
            <w:tcW w:w="1260" w:type="dxa"/>
          </w:tcPr>
          <w:p>
            <w:pPr>
              <w:spacing w:line="400" w:lineRule="exact"/>
              <w:jc w:val="left"/>
              <w:rPr>
                <w:rFonts w:ascii="宋体" w:hAnsi="宋体"/>
                <w:color w:val="FF0000"/>
                <w:sz w:val="21"/>
                <w:szCs w:val="21"/>
              </w:rPr>
            </w:pPr>
            <w:r>
              <w:rPr>
                <w:rFonts w:hint="eastAsia" w:ascii="宋体" w:hAnsi="宋体" w:cs="宋体"/>
                <w:b/>
                <w:sz w:val="21"/>
                <w:szCs w:val="21"/>
                <w:lang w:val="en-US" w:eastAsia="zh-CN"/>
              </w:rPr>
              <w:t>Q</w:t>
            </w:r>
            <w:r>
              <w:rPr>
                <w:rFonts w:hint="eastAsia" w:ascii="宋体" w:hAnsi="宋体" w:cs="宋体"/>
                <w:b/>
                <w:sz w:val="21"/>
                <w:szCs w:val="21"/>
              </w:rPr>
              <w:t>8.3</w:t>
            </w:r>
          </w:p>
        </w:tc>
        <w:tc>
          <w:tcPr>
            <w:tcW w:w="10730" w:type="dxa"/>
          </w:tcPr>
          <w:p>
            <w:pPr>
              <w:spacing w:line="400" w:lineRule="exact"/>
              <w:rPr>
                <w:rFonts w:ascii="宋体" w:hAnsi="宋体" w:cs="宋体"/>
                <w:color w:val="FF0000"/>
                <w:sz w:val="21"/>
                <w:szCs w:val="21"/>
              </w:rPr>
            </w:pPr>
            <w:r>
              <w:rPr>
                <w:rFonts w:hint="eastAsia" w:ascii="宋体" w:hAnsi="宋体" w:cs="宋体"/>
                <w:sz w:val="21"/>
                <w:szCs w:val="21"/>
              </w:rPr>
              <w:t>公司的</w:t>
            </w:r>
            <w:r>
              <w:rPr>
                <w:rFonts w:ascii="宋体" w:hAnsi="宋体" w:cs="宋体"/>
                <w:sz w:val="21"/>
                <w:szCs w:val="21"/>
              </w:rPr>
              <w:t>人力资源服务外包、劳务派遣</w:t>
            </w:r>
            <w:r>
              <w:rPr>
                <w:rFonts w:hint="eastAsia" w:ascii="宋体" w:hAnsi="宋体" w:cs="宋体"/>
                <w:sz w:val="21"/>
                <w:szCs w:val="21"/>
              </w:rPr>
              <w:t>，其整个服务过程按客户要求及相关国家标准和法律法规执行，整个服务过程不涉及新服务的设计开发的内容，故8.3条款不适用。该条款的不适用不影响提供满足客户要求及法律法规要求的责任。</w:t>
            </w:r>
          </w:p>
        </w:tc>
        <w:tc>
          <w:tcPr>
            <w:tcW w:w="1037" w:type="dxa"/>
            <w:vAlign w:val="center"/>
          </w:tcPr>
          <w:p>
            <w:pPr>
              <w:spacing w:line="360" w:lineRule="auto"/>
              <w:rPr>
                <w:rFonts w:ascii="宋体" w:hAnsi="宋体" w:cs="宋体"/>
                <w:color w:val="000000"/>
                <w:sz w:val="21"/>
                <w:szCs w:val="21"/>
              </w:rPr>
            </w:pPr>
            <w:r>
              <w:rPr>
                <w:rFonts w:hint="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3" w:hRule="atLeast"/>
        </w:trPr>
        <w:tc>
          <w:tcPr>
            <w:tcW w:w="1682" w:type="dxa"/>
          </w:tcPr>
          <w:p>
            <w:pPr>
              <w:adjustRightInd w:val="0"/>
              <w:snapToGrid w:val="0"/>
              <w:rPr>
                <w:rFonts w:ascii="宋体" w:hAnsi="宋体" w:cs="宋体"/>
                <w:szCs w:val="21"/>
              </w:rPr>
            </w:pPr>
            <w:r>
              <w:rPr>
                <w:rFonts w:hint="eastAsia" w:ascii="宋体" w:hAnsi="宋体" w:cs="宋体"/>
                <w:szCs w:val="21"/>
              </w:rPr>
              <w:t>生产和服务提供的控制</w:t>
            </w:r>
          </w:p>
          <w:p>
            <w:pPr>
              <w:pStyle w:val="19"/>
              <w:rPr>
                <w:rFonts w:hint="eastAsia"/>
                <w:color w:val="auto"/>
              </w:rPr>
            </w:pPr>
            <w:r>
              <w:rPr>
                <w:rFonts w:hint="eastAsia" w:ascii="宋体" w:hAnsi="宋体" w:cs="宋体"/>
                <w:color w:val="auto"/>
                <w:kern w:val="2"/>
                <w:sz w:val="21"/>
                <w:szCs w:val="21"/>
              </w:rPr>
              <w:t>产品及服务的交付</w:t>
            </w:r>
          </w:p>
        </w:tc>
        <w:tc>
          <w:tcPr>
            <w:tcW w:w="1260" w:type="dxa"/>
          </w:tcPr>
          <w:p>
            <w:pPr>
              <w:spacing w:line="400" w:lineRule="exact"/>
              <w:jc w:val="left"/>
              <w:rPr>
                <w:rFonts w:ascii="宋体" w:hAnsi="宋体"/>
                <w:szCs w:val="21"/>
              </w:rPr>
            </w:pPr>
            <w:r>
              <w:rPr>
                <w:rFonts w:hint="eastAsia" w:ascii="宋体" w:hAnsi="宋体"/>
                <w:szCs w:val="21"/>
                <w:lang w:val="en-US" w:eastAsia="zh-CN"/>
              </w:rPr>
              <w:t>Q</w:t>
            </w:r>
            <w:r>
              <w:rPr>
                <w:rFonts w:hint="eastAsia" w:ascii="宋体" w:hAnsi="宋体"/>
                <w:szCs w:val="21"/>
              </w:rPr>
              <w:t>8.5.1</w:t>
            </w:r>
          </w:p>
          <w:p>
            <w:pPr>
              <w:rPr>
                <w:rFonts w:ascii="宋体" w:hAnsi="宋体" w:cs="宋体"/>
                <w:b/>
                <w:szCs w:val="21"/>
              </w:rPr>
            </w:pPr>
            <w:r>
              <w:rPr>
                <w:rFonts w:hint="eastAsia" w:ascii="宋体" w:hAnsi="宋体"/>
                <w:szCs w:val="21"/>
                <w:lang w:val="en-US" w:eastAsia="zh-CN"/>
              </w:rPr>
              <w:t>Q</w:t>
            </w:r>
            <w:r>
              <w:rPr>
                <w:rFonts w:hint="eastAsia" w:ascii="宋体" w:hAnsi="宋体"/>
                <w:szCs w:val="21"/>
              </w:rPr>
              <w:t>8.6</w:t>
            </w:r>
          </w:p>
        </w:tc>
        <w:tc>
          <w:tcPr>
            <w:tcW w:w="10730" w:type="dxa"/>
            <w:vAlign w:val="center"/>
          </w:tcPr>
          <w:p>
            <w:pPr>
              <w:spacing w:line="400" w:lineRule="exact"/>
              <w:ind w:firstLine="420" w:firstLineChars="200"/>
              <w:rPr>
                <w:rFonts w:ascii="宋体" w:hAnsi="宋体" w:cs="宋体"/>
                <w:szCs w:val="21"/>
              </w:rPr>
            </w:pPr>
            <w:r>
              <w:rPr>
                <w:rFonts w:hint="eastAsia" w:ascii="宋体" w:hAnsi="宋体" w:cs="宋体"/>
                <w:szCs w:val="21"/>
              </w:rPr>
              <w:t>公司制定了《服务提供控制程序》、《招聘实施方案》、《劳务派遣管理制度》、《工伤管理制度》、《质量手册》、《劳动争议处理管理制度》等明确了受控条件。</w:t>
            </w:r>
          </w:p>
          <w:p>
            <w:pPr>
              <w:rPr>
                <w:rFonts w:hint="eastAsia" w:ascii="宋体" w:hAnsi="宋体" w:cs="宋体"/>
                <w:szCs w:val="21"/>
              </w:rPr>
            </w:pPr>
            <w:r>
              <w:rPr>
                <w:rFonts w:hint="eastAsia" w:ascii="宋体" w:hAnsi="宋体" w:cs="宋体"/>
                <w:szCs w:val="21"/>
              </w:rPr>
              <w:t>审核范围：</w:t>
            </w:r>
            <w:r>
              <w:rPr>
                <w:rFonts w:ascii="宋体" w:hAnsi="宋体" w:cs="宋体"/>
                <w:szCs w:val="21"/>
              </w:rPr>
              <w:t>人力资源服务外包、劳务派遣</w:t>
            </w:r>
          </w:p>
          <w:p>
            <w:pPr>
              <w:spacing w:line="400" w:lineRule="exact"/>
              <w:rPr>
                <w:rFonts w:ascii="宋体" w:hAnsi="宋体" w:cs="宋体"/>
                <w:szCs w:val="21"/>
              </w:rPr>
            </w:pPr>
            <w:r>
              <w:rPr>
                <w:rFonts w:hint="eastAsia" w:ascii="宋体" w:hAnsi="宋体" w:cs="宋体"/>
                <w:szCs w:val="21"/>
              </w:rPr>
              <w:t>其服务流程为：</w:t>
            </w:r>
          </w:p>
          <w:p>
            <w:pPr>
              <w:spacing w:line="400" w:lineRule="exact"/>
              <w:rPr>
                <w:rFonts w:ascii="宋体" w:hAnsi="宋体" w:cs="宋体"/>
                <w:szCs w:val="21"/>
              </w:rPr>
            </w:pPr>
            <w:r>
              <w:rPr>
                <w:rFonts w:hint="eastAsia" w:ascii="宋体" w:hAnsi="宋体" w:cs="宋体"/>
                <w:szCs w:val="21"/>
              </w:rPr>
              <w:t>获取客户用人需求/个人求职需求——线下/线上信息发布——人员招聘——岗前培训——签订劳动合同——进行日常管理。</w:t>
            </w:r>
          </w:p>
          <w:p>
            <w:pPr>
              <w:spacing w:line="400" w:lineRule="exact"/>
              <w:rPr>
                <w:rFonts w:ascii="宋体" w:hAnsi="宋体" w:cs="宋体"/>
                <w:szCs w:val="21"/>
              </w:rPr>
            </w:pPr>
            <w:r>
              <w:rPr>
                <w:rFonts w:hint="eastAsia" w:ascii="宋体" w:hAnsi="宋体" w:cs="宋体"/>
                <w:szCs w:val="21"/>
              </w:rPr>
              <w:t>服务过程为关键过程和特殊过程。</w:t>
            </w:r>
          </w:p>
          <w:p>
            <w:pPr>
              <w:spacing w:line="400" w:lineRule="exact"/>
              <w:rPr>
                <w:rFonts w:ascii="宋体" w:hAnsi="宋体" w:cs="宋体"/>
                <w:szCs w:val="21"/>
              </w:rPr>
            </w:pPr>
            <w:r>
              <w:rPr>
                <w:rFonts w:hint="eastAsia" w:ascii="宋体" w:hAnsi="宋体" w:cs="宋体"/>
                <w:szCs w:val="21"/>
              </w:rPr>
              <w:t>劳务派遣与</w:t>
            </w:r>
            <w:r>
              <w:rPr>
                <w:rFonts w:ascii="宋体" w:hAnsi="宋体" w:cs="宋体"/>
                <w:szCs w:val="21"/>
              </w:rPr>
              <w:t>人力资源服务外包</w:t>
            </w:r>
            <w:r>
              <w:rPr>
                <w:rFonts w:hint="eastAsia" w:ascii="宋体" w:hAnsi="宋体" w:cs="宋体"/>
                <w:szCs w:val="21"/>
              </w:rPr>
              <w:t>的区别在于：责任主体的不同。劳务派遣的责任主体为用工单位，由用工单位进行管理，组织只协助甲方进行人员管理及代甲方发放工资和缴纳保险；人力资源服务外包的责任主体则为公司，由公司进行全部的日常管理工作。其服务流程是基本一致的。</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查，劳务派遣服务实施过程</w:t>
            </w:r>
          </w:p>
          <w:p>
            <w:pPr>
              <w:spacing w:line="400" w:lineRule="exact"/>
              <w:rPr>
                <w:rFonts w:ascii="宋体" w:hAnsi="宋体" w:cs="宋体"/>
                <w:szCs w:val="21"/>
              </w:rPr>
            </w:pPr>
            <w:r>
              <w:rPr>
                <w:rFonts w:hint="eastAsia" w:ascii="宋体" w:hAnsi="宋体" w:cs="宋体"/>
                <w:szCs w:val="21"/>
              </w:rPr>
              <w:t>目前在履行劳务派遣合同的项目“上汽菲亚特红岩动力总成有限公司装配普工劳务派遣”</w:t>
            </w:r>
            <w:r>
              <w:rPr>
                <w:rFonts w:ascii="宋体" w:hAnsi="宋体" w:cs="宋体"/>
                <w:szCs w:val="21"/>
              </w:rPr>
              <w:t xml:space="preserve"> </w:t>
            </w:r>
          </w:p>
          <w:p>
            <w:pPr>
              <w:numPr>
                <w:ilvl w:val="0"/>
                <w:numId w:val="9"/>
              </w:numPr>
              <w:spacing w:line="400" w:lineRule="exact"/>
              <w:rPr>
                <w:rFonts w:ascii="宋体" w:hAnsi="宋体" w:cs="宋体"/>
                <w:szCs w:val="21"/>
              </w:rPr>
            </w:pPr>
            <w:r>
              <w:rPr>
                <w:rFonts w:hint="eastAsia" w:ascii="宋体" w:hAnsi="宋体" w:cs="宋体"/>
                <w:szCs w:val="21"/>
              </w:rPr>
              <w:t>合同签订：2017年12月31日签定，合同还在履行期内。</w:t>
            </w:r>
          </w:p>
          <w:p>
            <w:pPr>
              <w:spacing w:line="400" w:lineRule="exact"/>
              <w:rPr>
                <w:rFonts w:ascii="宋体" w:hAnsi="宋体" w:cs="宋体"/>
                <w:szCs w:val="21"/>
              </w:rPr>
            </w:pPr>
            <w:r>
              <w:rPr>
                <w:rFonts w:hint="eastAsia" w:ascii="宋体" w:hAnsi="宋体" w:cs="宋体"/>
                <w:szCs w:val="21"/>
              </w:rPr>
              <w:t>甲方：上汽菲亚特红岩动力总成有限公司</w:t>
            </w:r>
          </w:p>
          <w:p>
            <w:pPr>
              <w:spacing w:line="400" w:lineRule="exact"/>
              <w:rPr>
                <w:rFonts w:ascii="宋体" w:hAnsi="宋体" w:cs="宋体"/>
                <w:szCs w:val="21"/>
              </w:rPr>
            </w:pPr>
            <w:r>
              <w:rPr>
                <w:rFonts w:hint="eastAsia" w:ascii="宋体" w:hAnsi="宋体" w:cs="宋体"/>
                <w:szCs w:val="21"/>
              </w:rPr>
              <w:t>合同履行期为2018年1月1日至本合同自动顺延至任意一方书面提出终止为止。</w:t>
            </w:r>
          </w:p>
          <w:p>
            <w:pPr>
              <w:spacing w:line="400" w:lineRule="exact"/>
              <w:rPr>
                <w:rFonts w:ascii="宋体" w:hAnsi="宋体" w:cs="宋体"/>
                <w:szCs w:val="21"/>
              </w:rPr>
            </w:pPr>
            <w:r>
              <w:rPr>
                <w:rFonts w:hint="eastAsia" w:ascii="宋体" w:hAnsi="宋体" w:cs="宋体"/>
                <w:szCs w:val="21"/>
              </w:rPr>
              <w:t>服务内容：该次合同派遣员工10名，乙方派遣员工从事装配普工、绿化工等岗位工作。</w:t>
            </w:r>
          </w:p>
          <w:p>
            <w:pPr>
              <w:spacing w:line="400" w:lineRule="exact"/>
              <w:rPr>
                <w:rFonts w:ascii="宋体" w:hAnsi="宋体" w:cs="宋体"/>
                <w:szCs w:val="21"/>
              </w:rPr>
            </w:pPr>
            <w:r>
              <w:rPr>
                <w:rFonts w:hint="eastAsia" w:ascii="宋体" w:hAnsi="宋体" w:cs="宋体"/>
                <w:szCs w:val="21"/>
              </w:rPr>
              <w:t>负责人讲：需要资质的人员，在招聘时就要有相关要求，人员资质由甲方备案管理</w:t>
            </w:r>
          </w:p>
          <w:p>
            <w:pPr>
              <w:pStyle w:val="19"/>
              <w:rPr>
                <w:rFonts w:ascii="宋体" w:hAnsi="宋体" w:cs="宋体"/>
                <w:color w:val="auto"/>
                <w:kern w:val="2"/>
                <w:sz w:val="21"/>
                <w:szCs w:val="21"/>
              </w:rPr>
            </w:pPr>
            <w:r>
              <w:rPr>
                <w:rFonts w:hint="eastAsia" w:ascii="宋体" w:hAnsi="宋体" w:cs="宋体"/>
                <w:color w:val="auto"/>
                <w:kern w:val="2"/>
                <w:sz w:val="21"/>
                <w:szCs w:val="21"/>
              </w:rPr>
              <w:t>合同附件：劳务人员清单、劳务费用及支付条款</w:t>
            </w:r>
          </w:p>
          <w:p>
            <w:pPr>
              <w:pStyle w:val="19"/>
              <w:rPr>
                <w:rFonts w:ascii="宋体" w:hAnsi="宋体" w:cs="宋体"/>
                <w:color w:val="auto"/>
                <w:kern w:val="2"/>
                <w:sz w:val="21"/>
                <w:szCs w:val="21"/>
              </w:rPr>
            </w:pPr>
            <w:r>
              <w:rPr>
                <w:rFonts w:hint="eastAsia" w:ascii="宋体" w:hAnsi="宋体" w:cs="宋体"/>
                <w:color w:val="auto"/>
                <w:kern w:val="2"/>
                <w:sz w:val="21"/>
                <w:szCs w:val="21"/>
              </w:rPr>
              <w:t>合同明确了从事岗位、服务期限、劳务费用支付、人员清单、派遣期限、派遣员工的劳动保护、争议解决等。</w:t>
            </w:r>
          </w:p>
          <w:p>
            <w:pPr>
              <w:spacing w:line="400" w:lineRule="exact"/>
              <w:rPr>
                <w:rFonts w:ascii="宋体" w:hAnsi="宋体" w:cs="宋体"/>
                <w:szCs w:val="21"/>
              </w:rPr>
            </w:pPr>
            <w:r>
              <w:rPr>
                <w:rFonts w:hint="eastAsia" w:ascii="宋体" w:hAnsi="宋体" w:cs="宋体"/>
                <w:szCs w:val="21"/>
              </w:rPr>
              <w:t>2、人员招聘</w:t>
            </w:r>
          </w:p>
          <w:p>
            <w:pPr>
              <w:spacing w:line="400" w:lineRule="exact"/>
              <w:rPr>
                <w:rFonts w:ascii="宋体" w:hAnsi="宋体" w:cs="宋体"/>
                <w:szCs w:val="21"/>
              </w:rPr>
            </w:pPr>
            <w:r>
              <w:rPr>
                <w:rFonts w:hint="eastAsia" w:ascii="宋体" w:hAnsi="宋体" w:cs="宋体"/>
                <w:szCs w:val="21"/>
              </w:rPr>
              <w:t>拟定有《招聘方案》，方案内容包括：招聘流程、招聘渠道、招聘难点的分析及应对措施等。</w:t>
            </w:r>
          </w:p>
          <w:p>
            <w:pPr>
              <w:pStyle w:val="19"/>
              <w:rPr>
                <w:rFonts w:hint="eastAsia" w:ascii="宋体" w:hAnsi="宋体" w:cs="宋体"/>
                <w:color w:val="auto"/>
                <w:szCs w:val="21"/>
              </w:rPr>
            </w:pPr>
            <w:r>
              <w:rPr>
                <w:rFonts w:hint="eastAsia" w:ascii="宋体" w:hAnsi="宋体" w:cs="宋体"/>
                <w:color w:val="auto"/>
                <w:szCs w:val="21"/>
              </w:rPr>
              <w:t>出示《菲亚特招聘简章》</w:t>
            </w:r>
          </w:p>
          <w:p>
            <w:pPr>
              <w:spacing w:line="400" w:lineRule="exact"/>
              <w:rPr>
                <w:rFonts w:ascii="宋体" w:hAnsi="宋体" w:cs="宋体"/>
                <w:szCs w:val="21"/>
              </w:rPr>
            </w:pPr>
            <w:r>
              <w:rPr>
                <w:rFonts w:hint="eastAsia" w:ascii="宋体" w:hAnsi="宋体" w:cs="宋体"/>
                <w:szCs w:val="21"/>
              </w:rPr>
              <w:t>招聘岗位：装配普工等；人数：10人 面试地点：重庆市北部新区黄茅坪工业园</w:t>
            </w:r>
          </w:p>
          <w:p>
            <w:pPr>
              <w:pStyle w:val="19"/>
              <w:rPr>
                <w:rFonts w:hint="eastAsia" w:ascii="宋体" w:hAnsi="宋体" w:cs="宋体"/>
                <w:color w:val="auto"/>
                <w:kern w:val="2"/>
                <w:sz w:val="21"/>
                <w:szCs w:val="21"/>
              </w:rPr>
            </w:pPr>
            <w:r>
              <w:rPr>
                <w:rFonts w:hint="eastAsia" w:ascii="宋体" w:hAnsi="宋体" w:cs="宋体"/>
                <w:color w:val="auto"/>
                <w:kern w:val="2"/>
                <w:sz w:val="21"/>
                <w:szCs w:val="21"/>
              </w:rPr>
              <w:t>简章内容涵盖：岗位要求、工作职责、薪资福利、培训要求等</w:t>
            </w:r>
          </w:p>
          <w:p>
            <w:pPr>
              <w:spacing w:line="400" w:lineRule="exact"/>
              <w:rPr>
                <w:rFonts w:ascii="宋体" w:hAnsi="宋体" w:cs="宋体"/>
                <w:szCs w:val="21"/>
              </w:rPr>
            </w:pPr>
            <w:r>
              <w:rPr>
                <w:rFonts w:hint="eastAsia" w:ascii="宋体" w:hAnsi="宋体" w:cs="宋体"/>
                <w:szCs w:val="21"/>
              </w:rPr>
              <w:t>实施方式：58同城网、赶集网、汇博人才网等公示；发布地推招聘简章，张贴在城市公共张贴栏处。</w:t>
            </w:r>
          </w:p>
          <w:p>
            <w:pPr>
              <w:spacing w:line="400" w:lineRule="exact"/>
              <w:rPr>
                <w:rFonts w:ascii="宋体" w:hAnsi="宋体" w:cs="宋体"/>
                <w:szCs w:val="21"/>
              </w:rPr>
            </w:pPr>
            <w:r>
              <w:rPr>
                <w:rFonts w:hint="eastAsia" w:ascii="宋体" w:hAnsi="宋体" w:cs="宋体"/>
                <w:szCs w:val="21"/>
              </w:rPr>
              <w:t>发布时间：2022.2.11</w:t>
            </w:r>
          </w:p>
          <w:p>
            <w:pPr>
              <w:rPr>
                <w:rFonts w:ascii="宋体" w:hAnsi="宋体" w:cs="宋体"/>
                <w:szCs w:val="21"/>
              </w:rPr>
            </w:pPr>
          </w:p>
          <w:p>
            <w:pPr>
              <w:spacing w:line="400" w:lineRule="exact"/>
              <w:rPr>
                <w:rFonts w:ascii="宋体" w:hAnsi="宋体" w:cs="宋体"/>
                <w:szCs w:val="21"/>
              </w:rPr>
            </w:pPr>
            <w:r>
              <w:rPr>
                <w:rFonts w:hint="eastAsia" w:ascii="宋体" w:hAnsi="宋体" w:cs="宋体"/>
                <w:szCs w:val="21"/>
              </w:rPr>
              <w:t>3、抽人员面试：提供有面试登记表：</w:t>
            </w:r>
          </w:p>
          <w:p>
            <w:pPr>
              <w:spacing w:line="400" w:lineRule="exact"/>
              <w:rPr>
                <w:rFonts w:ascii="宋体" w:hAnsi="宋体" w:cs="宋体"/>
                <w:szCs w:val="21"/>
              </w:rPr>
            </w:pPr>
            <w:r>
              <w:rPr>
                <w:rFonts w:hint="eastAsia" w:ascii="宋体" w:hAnsi="宋体" w:cs="宋体"/>
                <w:szCs w:val="21"/>
              </w:rPr>
              <w:t>姓名：陈学刚 内容：学历、工作经历、薪资要求、特长、家庭成员等。应聘岗位：绿化工</w:t>
            </w:r>
          </w:p>
          <w:p>
            <w:pPr>
              <w:spacing w:line="400" w:lineRule="exact"/>
              <w:rPr>
                <w:rFonts w:ascii="宋体" w:hAnsi="宋体" w:cs="宋体"/>
                <w:szCs w:val="21"/>
              </w:rPr>
            </w:pPr>
            <w:r>
              <w:rPr>
                <w:rFonts w:hint="eastAsia" w:ascii="宋体" w:hAnsi="宋体" w:cs="宋体"/>
                <w:szCs w:val="21"/>
              </w:rPr>
              <w:t>姓名：张正月 内容：学历、工作经历、薪资要求、特长、家庭成员等。应聘岗位：普工</w:t>
            </w:r>
          </w:p>
          <w:p>
            <w:pPr>
              <w:spacing w:line="400" w:lineRule="exact"/>
              <w:rPr>
                <w:rFonts w:ascii="宋体" w:hAnsi="宋体" w:cs="宋体"/>
                <w:szCs w:val="21"/>
              </w:rPr>
            </w:pPr>
            <w:r>
              <w:rPr>
                <w:rFonts w:hint="eastAsia" w:ascii="宋体" w:hAnsi="宋体" w:cs="宋体"/>
                <w:szCs w:val="21"/>
              </w:rPr>
              <w:t xml:space="preserve"> ……………</w:t>
            </w:r>
          </w:p>
          <w:p>
            <w:pPr>
              <w:spacing w:line="400" w:lineRule="exact"/>
              <w:rPr>
                <w:rFonts w:ascii="宋体" w:hAnsi="宋体" w:cs="宋体"/>
                <w:szCs w:val="21"/>
              </w:rPr>
            </w:pPr>
            <w:r>
              <w:rPr>
                <w:rFonts w:hint="eastAsia" w:ascii="宋体" w:hAnsi="宋体" w:cs="宋体"/>
                <w:szCs w:val="21"/>
              </w:rPr>
              <w:t>4、岗前培训及试用期考评情况</w:t>
            </w:r>
          </w:p>
          <w:p>
            <w:pPr>
              <w:spacing w:line="400" w:lineRule="exact"/>
              <w:rPr>
                <w:rFonts w:ascii="宋体" w:hAnsi="宋体" w:cs="宋体"/>
                <w:szCs w:val="21"/>
              </w:rPr>
            </w:pPr>
            <w:r>
              <w:rPr>
                <w:rFonts w:hint="eastAsia" w:ascii="宋体" w:hAnsi="宋体" w:cs="宋体"/>
                <w:szCs w:val="21"/>
              </w:rPr>
              <w:t>提供有培训记录，培训内容有：企业简介、岗位规章制度、工作内容及岗位职责、安全操作手册等。</w:t>
            </w:r>
          </w:p>
          <w:p>
            <w:pPr>
              <w:spacing w:line="400" w:lineRule="exact"/>
              <w:rPr>
                <w:rFonts w:ascii="宋体" w:hAnsi="宋体" w:cs="宋体"/>
                <w:szCs w:val="21"/>
              </w:rPr>
            </w:pPr>
            <w:r>
              <w:rPr>
                <w:rFonts w:hint="eastAsia" w:ascii="宋体" w:hAnsi="宋体" w:cs="宋体"/>
                <w:szCs w:val="21"/>
              </w:rPr>
              <w:t>提供有2020年1月3日被考评人张正月等试用期考评表。</w:t>
            </w:r>
          </w:p>
          <w:p>
            <w:pPr>
              <w:spacing w:line="400" w:lineRule="exact"/>
              <w:rPr>
                <w:rFonts w:ascii="宋体" w:hAnsi="宋体" w:cs="宋体"/>
                <w:szCs w:val="21"/>
              </w:rPr>
            </w:pPr>
            <w:r>
              <w:rPr>
                <w:rFonts w:hint="eastAsia" w:ascii="宋体" w:hAnsi="宋体" w:cs="宋体"/>
                <w:szCs w:val="21"/>
              </w:rPr>
              <w:t>评估内容：适应能力、学习能力、责任心、沟通能力、工作能力等</w:t>
            </w:r>
          </w:p>
          <w:p>
            <w:pPr>
              <w:pStyle w:val="19"/>
              <w:rPr>
                <w:rFonts w:ascii="宋体" w:hAnsi="宋体" w:cs="宋体"/>
                <w:color w:val="auto"/>
                <w:kern w:val="2"/>
                <w:sz w:val="21"/>
                <w:szCs w:val="21"/>
              </w:rPr>
            </w:pPr>
            <w:r>
              <w:rPr>
                <w:rFonts w:hint="eastAsia" w:ascii="宋体" w:hAnsi="宋体" w:cs="宋体"/>
                <w:color w:val="auto"/>
                <w:kern w:val="2"/>
                <w:sz w:val="21"/>
                <w:szCs w:val="21"/>
              </w:rPr>
              <w:t>结论：通过试用期</w:t>
            </w:r>
          </w:p>
          <w:p>
            <w:pPr>
              <w:pStyle w:val="19"/>
              <w:rPr>
                <w:rFonts w:hint="eastAsia" w:ascii="宋体" w:hAnsi="宋体" w:cs="宋体"/>
                <w:color w:val="auto"/>
                <w:kern w:val="2"/>
                <w:sz w:val="21"/>
                <w:szCs w:val="21"/>
              </w:rPr>
            </w:pPr>
            <w:r>
              <w:rPr>
                <w:rFonts w:hint="eastAsia" w:ascii="宋体" w:hAnsi="宋体" w:cs="宋体"/>
                <w:color w:val="auto"/>
                <w:kern w:val="2"/>
                <w:sz w:val="21"/>
                <w:szCs w:val="21"/>
              </w:rPr>
              <w:t>批准人：杨华</w:t>
            </w:r>
          </w:p>
          <w:p/>
          <w:p>
            <w:pPr>
              <w:spacing w:line="400" w:lineRule="exact"/>
              <w:rPr>
                <w:rFonts w:ascii="宋体" w:hAnsi="宋体" w:cs="宋体"/>
                <w:szCs w:val="21"/>
              </w:rPr>
            </w:pPr>
            <w:r>
              <w:rPr>
                <w:rFonts w:hint="eastAsia" w:ascii="宋体" w:hAnsi="宋体" w:cs="宋体"/>
                <w:szCs w:val="21"/>
              </w:rPr>
              <w:t>5、人员劳动合同签订</w:t>
            </w:r>
          </w:p>
          <w:p>
            <w:pPr>
              <w:spacing w:line="400" w:lineRule="exact"/>
              <w:rPr>
                <w:rFonts w:ascii="宋体" w:hAnsi="宋体" w:cs="宋体"/>
                <w:szCs w:val="21"/>
              </w:rPr>
            </w:pPr>
            <w:r>
              <w:rPr>
                <w:rFonts w:hint="eastAsia" w:ascii="宋体" w:hAnsi="宋体" w:cs="宋体"/>
                <w:szCs w:val="21"/>
              </w:rPr>
              <w:t>每个通过试用期的人员都签订有正式的劳动合同，合同内容包括签订时间、期限和工作地点、岗位等。</w:t>
            </w:r>
          </w:p>
          <w:p>
            <w:pPr>
              <w:spacing w:line="400" w:lineRule="exact"/>
              <w:rPr>
                <w:rFonts w:ascii="宋体" w:hAnsi="宋体" w:cs="宋体"/>
                <w:szCs w:val="21"/>
              </w:rPr>
            </w:pPr>
            <w:r>
              <w:rPr>
                <w:rFonts w:hint="eastAsia" w:ascii="宋体" w:hAnsi="宋体" w:cs="宋体"/>
                <w:szCs w:val="21"/>
              </w:rPr>
              <w:t>抽劳务派遣人员陈学刚合同，合同期限：2021.07.26-2023.07.25，岗位：绿化工。合同明确了：聘用期限、报酬、福利待遇、合同解除等内容。</w:t>
            </w:r>
          </w:p>
          <w:p>
            <w:pPr>
              <w:pStyle w:val="19"/>
              <w:rPr>
                <w:rFonts w:hint="eastAsia" w:ascii="宋体" w:hAnsi="宋体" w:cs="宋体"/>
                <w:color w:val="auto"/>
                <w:kern w:val="2"/>
                <w:sz w:val="21"/>
                <w:szCs w:val="21"/>
              </w:rPr>
            </w:pPr>
            <w:r>
              <w:rPr>
                <w:rFonts w:hint="eastAsia" w:ascii="宋体" w:hAnsi="宋体" w:cs="宋体"/>
                <w:color w:val="auto"/>
                <w:kern w:val="2"/>
                <w:sz w:val="21"/>
                <w:szCs w:val="21"/>
              </w:rPr>
              <w:t>出示员工入职表，出示员工李小明员工入职表。内容包括联系电话、住址、岗位、紧急联系人、个人简历等信息。</w:t>
            </w:r>
          </w:p>
          <w:p>
            <w:pPr>
              <w:spacing w:line="400" w:lineRule="exact"/>
              <w:rPr>
                <w:rFonts w:ascii="宋体" w:hAnsi="宋体" w:cs="宋体"/>
                <w:szCs w:val="21"/>
              </w:rPr>
            </w:pPr>
            <w:r>
              <w:rPr>
                <w:rFonts w:hint="eastAsia" w:ascii="宋体" w:hAnsi="宋体" w:cs="宋体"/>
                <w:szCs w:val="21"/>
              </w:rPr>
              <w:t>合同签订符合要求。</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6、日常管理</w:t>
            </w:r>
          </w:p>
          <w:p>
            <w:pPr>
              <w:spacing w:line="400" w:lineRule="exact"/>
              <w:rPr>
                <w:rFonts w:ascii="宋体" w:hAnsi="宋体" w:cs="宋体"/>
                <w:szCs w:val="21"/>
              </w:rPr>
            </w:pPr>
            <w:r>
              <w:rPr>
                <w:rFonts w:hint="eastAsia" w:ascii="宋体" w:hAnsi="宋体" w:cs="宋体"/>
                <w:szCs w:val="21"/>
              </w:rPr>
              <w:t>主要根据客户提供的考评情况协助甲方对派遣人员进行管理，按期进行体检、工资代发放，社保代办理、辞职办理。在发生劳务纠纷、工伤事故时协助甲方进行协商处理。</w:t>
            </w:r>
          </w:p>
          <w:p>
            <w:pPr>
              <w:pStyle w:val="19"/>
              <w:rPr>
                <w:rFonts w:hint="eastAsia" w:ascii="宋体" w:hAnsi="宋体" w:cs="宋体"/>
                <w:color w:val="auto"/>
                <w:kern w:val="2"/>
                <w:sz w:val="21"/>
                <w:szCs w:val="21"/>
              </w:rPr>
            </w:pPr>
            <w:r>
              <w:rPr>
                <w:rFonts w:hint="eastAsia" w:ascii="宋体" w:hAnsi="宋体" w:cs="宋体"/>
                <w:color w:val="auto"/>
                <w:kern w:val="2"/>
                <w:sz w:val="21"/>
                <w:szCs w:val="21"/>
              </w:rPr>
              <w:t>出示：派遣人员唐伟、李小明、张正月上岗前体检报告</w:t>
            </w:r>
          </w:p>
          <w:p>
            <w:pPr>
              <w:spacing w:line="400" w:lineRule="exact"/>
              <w:rPr>
                <w:rFonts w:ascii="宋体" w:hAnsi="宋体" w:cs="宋体"/>
                <w:szCs w:val="21"/>
              </w:rPr>
            </w:pPr>
            <w:r>
              <w:rPr>
                <w:rFonts w:hint="eastAsia" w:ascii="宋体" w:hAnsi="宋体" w:cs="宋体"/>
                <w:szCs w:val="21"/>
              </w:rPr>
              <w:t>出示：2022年1月工资发放表、考勤表。</w:t>
            </w:r>
          </w:p>
          <w:p>
            <w:pPr>
              <w:spacing w:line="400" w:lineRule="exact"/>
              <w:rPr>
                <w:rFonts w:ascii="宋体" w:hAnsi="宋体" w:cs="宋体"/>
                <w:szCs w:val="21"/>
              </w:rPr>
            </w:pPr>
            <w:r>
              <w:rPr>
                <w:rFonts w:hint="eastAsia" w:ascii="宋体" w:hAnsi="宋体" w:cs="宋体"/>
                <w:szCs w:val="21"/>
              </w:rPr>
              <w:t>出示：派遣人员陈学刚2021年7月至2022年2月的重庆市社会保险参保证明。</w:t>
            </w:r>
          </w:p>
          <w:p>
            <w:pPr>
              <w:pStyle w:val="19"/>
              <w:rPr>
                <w:rFonts w:hint="eastAsia" w:ascii="宋体" w:hAnsi="宋体" w:cs="宋体"/>
                <w:color w:val="auto"/>
                <w:kern w:val="2"/>
                <w:sz w:val="21"/>
                <w:szCs w:val="21"/>
              </w:rPr>
            </w:pPr>
            <w:r>
              <w:rPr>
                <w:rFonts w:hint="eastAsia" w:ascii="宋体" w:hAnsi="宋体" w:cs="宋体"/>
                <w:color w:val="auto"/>
                <w:kern w:val="2"/>
                <w:sz w:val="21"/>
                <w:szCs w:val="21"/>
              </w:rPr>
              <w:t>出示：派遣员工徐清平辞职申请和解除/终止劳动合同通知书。</w:t>
            </w:r>
          </w:p>
          <w:p>
            <w:pPr>
              <w:spacing w:line="400" w:lineRule="exact"/>
              <w:rPr>
                <w:rFonts w:ascii="宋体" w:hAnsi="宋体" w:cs="宋体"/>
                <w:szCs w:val="21"/>
              </w:rPr>
            </w:pPr>
            <w:r>
              <w:rPr>
                <w:rFonts w:hint="eastAsia" w:ascii="宋体" w:hAnsi="宋体" w:cs="宋体"/>
                <w:szCs w:val="21"/>
              </w:rPr>
              <w:t>负责人讲，针对生产型企业派遣人员需签订安全生产承诺书。</w:t>
            </w:r>
          </w:p>
          <w:p>
            <w:pPr>
              <w:pStyle w:val="19"/>
              <w:rPr>
                <w:rFonts w:ascii="宋体" w:hAnsi="宋体" w:cs="宋体"/>
                <w:color w:val="auto"/>
                <w:kern w:val="2"/>
                <w:sz w:val="21"/>
                <w:szCs w:val="21"/>
              </w:rPr>
            </w:pPr>
            <w:r>
              <w:rPr>
                <w:rFonts w:hint="eastAsia" w:ascii="宋体" w:hAnsi="宋体" w:cs="宋体"/>
                <w:color w:val="auto"/>
                <w:kern w:val="2"/>
                <w:sz w:val="21"/>
                <w:szCs w:val="21"/>
              </w:rPr>
              <w:t>通过与负责人沟通及现场查阅相关记录，</w:t>
            </w:r>
            <w:r>
              <w:rPr>
                <w:rFonts w:ascii="宋体" w:hAnsi="宋体" w:cs="宋体"/>
                <w:color w:val="auto"/>
                <w:sz w:val="21"/>
                <w:szCs w:val="21"/>
              </w:rPr>
              <w:t>劳务派遣</w:t>
            </w:r>
            <w:r>
              <w:rPr>
                <w:rFonts w:hint="eastAsia" w:ascii="宋体" w:hAnsi="宋体" w:cs="宋体"/>
                <w:color w:val="auto"/>
                <w:sz w:val="21"/>
                <w:szCs w:val="21"/>
              </w:rPr>
              <w:t>服务过程及服务的放行基本满足要求。</w:t>
            </w:r>
          </w:p>
          <w:p>
            <w:pPr>
              <w:pStyle w:val="19"/>
              <w:rPr>
                <w:rFonts w:hint="eastAsia"/>
                <w:color w:val="auto"/>
              </w:rPr>
            </w:pPr>
          </w:p>
          <w:p>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二、抽人力资源服务外包实施过程</w:t>
            </w:r>
          </w:p>
          <w:p>
            <w:r>
              <w:rPr>
                <w:rFonts w:hint="eastAsia"/>
              </w:rPr>
              <w:t>查该项目资料，提供有岗位外包协议</w:t>
            </w:r>
          </w:p>
          <w:p>
            <w:pPr>
              <w:numPr>
                <w:ilvl w:val="0"/>
                <w:numId w:val="10"/>
              </w:numPr>
            </w:pPr>
            <w:r>
              <w:rPr>
                <w:rFonts w:hint="eastAsia"/>
              </w:rPr>
              <w:t>用工单位：金科智慧服务集团股份有限公司</w:t>
            </w:r>
          </w:p>
          <w:p>
            <w:r>
              <w:rPr>
                <w:rFonts w:hint="eastAsia"/>
              </w:rPr>
              <w:t>协议签订期：2022年5月21日至2022年8月20日（合同期限为每3个月签订一次，该项目一致履行中）</w:t>
            </w:r>
          </w:p>
          <w:p>
            <w:r>
              <w:rPr>
                <w:rFonts w:hint="eastAsia"/>
              </w:rPr>
              <w:t>外包岗位：保洁、维护、绿化、后勤服务等</w:t>
            </w:r>
          </w:p>
          <w:p>
            <w:r>
              <w:rPr>
                <w:rFonts w:hint="eastAsia"/>
              </w:rPr>
              <w:t>外包服务项目：人员招聘、体检、劳动档案建立、劳动合同签订、上岗前培训、日常生产、出勤及安全管理、工资核算发放、保险办理、工伤及劳务纠纷的处理等</w:t>
            </w:r>
          </w:p>
          <w:p>
            <w:pPr>
              <w:pStyle w:val="19"/>
              <w:rPr>
                <w:rFonts w:ascii="Times New Roman" w:hAnsi="Times New Roman" w:cs="Times New Roman"/>
                <w:color w:val="auto"/>
                <w:kern w:val="2"/>
                <w:sz w:val="21"/>
                <w:szCs w:val="20"/>
              </w:rPr>
            </w:pPr>
            <w:r>
              <w:rPr>
                <w:rFonts w:hint="eastAsia"/>
                <w:color w:val="auto"/>
              </w:rPr>
              <w:t>2、人员招聘</w:t>
            </w:r>
          </w:p>
          <w:p>
            <w:pPr>
              <w:pStyle w:val="19"/>
              <w:rPr>
                <w:rFonts w:hint="eastAsia" w:ascii="Times New Roman" w:hAnsi="Times New Roman" w:cs="Times New Roman"/>
                <w:color w:val="auto"/>
                <w:kern w:val="2"/>
                <w:sz w:val="21"/>
                <w:szCs w:val="20"/>
              </w:rPr>
            </w:pPr>
            <w:r>
              <w:rPr>
                <w:rFonts w:hint="eastAsia" w:ascii="Times New Roman" w:hAnsi="Times New Roman" w:cs="Times New Roman"/>
                <w:color w:val="auto"/>
                <w:kern w:val="2"/>
                <w:sz w:val="21"/>
                <w:szCs w:val="20"/>
              </w:rPr>
              <w:t>出示招聘简章</w:t>
            </w:r>
          </w:p>
          <w:p>
            <w:r>
              <w:rPr>
                <w:rFonts w:hint="eastAsia"/>
              </w:rPr>
              <w:t>招聘岗位：回访客服，人数为10人。面试地点：重庆金科十年城</w:t>
            </w:r>
          </w:p>
          <w:p>
            <w:r>
              <w:rPr>
                <w:rFonts w:hint="eastAsia"/>
              </w:rPr>
              <w:t>招聘平台为：现场地推，招聘及网上发布（58同城、汇博、智联等）</w:t>
            </w:r>
          </w:p>
          <w:p>
            <w:r>
              <w:rPr>
                <w:rFonts w:hint="eastAsia"/>
              </w:rPr>
              <w:t>招聘内容：招聘岗位、工资、上班时间、工作环境、福利等</w:t>
            </w:r>
          </w:p>
          <w:p>
            <w:r>
              <w:rPr>
                <w:rFonts w:hint="eastAsia"/>
              </w:rPr>
              <w:t>发布时间：2022年1月13日</w:t>
            </w:r>
          </w:p>
          <w:p>
            <w:pPr>
              <w:rPr>
                <w:szCs w:val="22"/>
              </w:rPr>
            </w:pPr>
            <w:r>
              <w:rPr>
                <w:rFonts w:hint="eastAsia"/>
                <w:szCs w:val="22"/>
              </w:rPr>
              <w:t>3、抽人员面试情况：提供有面试登记表：</w:t>
            </w:r>
          </w:p>
          <w:p>
            <w:pPr>
              <w:rPr>
                <w:szCs w:val="22"/>
              </w:rPr>
            </w:pPr>
            <w:r>
              <w:rPr>
                <w:rFonts w:hint="eastAsia"/>
                <w:szCs w:val="22"/>
              </w:rPr>
              <w:t xml:space="preserve">姓名：秦小霞 岗位：巡稽岗位 </w:t>
            </w:r>
            <w:r>
              <w:rPr>
                <w:szCs w:val="22"/>
              </w:rPr>
              <w:t xml:space="preserve"> </w:t>
            </w:r>
            <w:r>
              <w:rPr>
                <w:rFonts w:hint="eastAsia"/>
                <w:szCs w:val="22"/>
              </w:rPr>
              <w:t>内容：学历、工作经历、薪资要求、特长、家庭成员等</w:t>
            </w:r>
            <w:r>
              <w:rPr>
                <w:szCs w:val="22"/>
              </w:rPr>
              <w:t xml:space="preserve"> </w:t>
            </w:r>
          </w:p>
          <w:p>
            <w:pPr>
              <w:rPr>
                <w:rFonts w:hint="eastAsia"/>
                <w:szCs w:val="22"/>
              </w:rPr>
            </w:pPr>
            <w:r>
              <w:rPr>
                <w:rFonts w:hint="eastAsia"/>
                <w:szCs w:val="22"/>
              </w:rPr>
              <w:t xml:space="preserve">姓名：张侠 </w:t>
            </w:r>
            <w:r>
              <w:rPr>
                <w:szCs w:val="22"/>
              </w:rPr>
              <w:t xml:space="preserve">  </w:t>
            </w:r>
            <w:r>
              <w:rPr>
                <w:rFonts w:hint="eastAsia"/>
                <w:szCs w:val="22"/>
              </w:rPr>
              <w:t xml:space="preserve">岗位：协管岗位 </w:t>
            </w:r>
            <w:r>
              <w:rPr>
                <w:szCs w:val="22"/>
              </w:rPr>
              <w:t xml:space="preserve"> </w:t>
            </w:r>
            <w:r>
              <w:rPr>
                <w:rFonts w:hint="eastAsia"/>
                <w:szCs w:val="22"/>
              </w:rPr>
              <w:t>内容：学历、工作经历、薪资要求、特长、家庭成员等</w:t>
            </w:r>
          </w:p>
          <w:p>
            <w:pPr>
              <w:rPr>
                <w:rFonts w:hint="eastAsia"/>
                <w:szCs w:val="22"/>
              </w:rPr>
            </w:pPr>
            <w:r>
              <w:rPr>
                <w:rFonts w:hint="eastAsia"/>
                <w:szCs w:val="22"/>
              </w:rPr>
              <w:t xml:space="preserve"> ………</w:t>
            </w:r>
          </w:p>
          <w:p>
            <w:pPr>
              <w:rPr>
                <w:szCs w:val="22"/>
              </w:rPr>
            </w:pPr>
            <w:r>
              <w:rPr>
                <w:rFonts w:hint="eastAsia"/>
              </w:rPr>
              <w:t>4、岗位培训</w:t>
            </w:r>
          </w:p>
          <w:p>
            <w:pPr>
              <w:rPr>
                <w:szCs w:val="22"/>
              </w:rPr>
            </w:pPr>
            <w:r>
              <w:rPr>
                <w:rFonts w:hint="eastAsia"/>
                <w:szCs w:val="22"/>
              </w:rPr>
              <w:t>提供培训签退表</w:t>
            </w:r>
          </w:p>
          <w:p>
            <w:pPr>
              <w:pStyle w:val="19"/>
              <w:rPr>
                <w:rFonts w:hint="eastAsia"/>
                <w:color w:val="auto"/>
              </w:rPr>
            </w:pPr>
            <w:r>
              <w:rPr>
                <w:color w:val="auto"/>
              </w:rPr>
              <w:drawing>
                <wp:inline distT="0" distB="0" distL="0" distR="0">
                  <wp:extent cx="2458085" cy="3308350"/>
                  <wp:effectExtent l="0" t="0" r="10795" b="139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461274" cy="3312280"/>
                          </a:xfrm>
                          <a:prstGeom prst="rect">
                            <a:avLst/>
                          </a:prstGeom>
                          <a:noFill/>
                          <a:ln>
                            <a:noFill/>
                          </a:ln>
                        </pic:spPr>
                      </pic:pic>
                    </a:graphicData>
                  </a:graphic>
                </wp:inline>
              </w:drawing>
            </w:r>
          </w:p>
          <w:p>
            <w:r>
              <w:rPr>
                <w:rFonts w:hint="eastAsia"/>
              </w:rPr>
              <w:t>出示金科物业协管对员转正考试记录：考试人员：秦晓霞。</w:t>
            </w:r>
          </w:p>
          <w:p>
            <w:pPr>
              <w:pStyle w:val="19"/>
              <w:rPr>
                <w:rFonts w:hint="eastAsia" w:ascii="Times New Roman" w:hAnsi="Times New Roman" w:cs="Times New Roman"/>
                <w:color w:val="auto"/>
                <w:kern w:val="2"/>
                <w:sz w:val="21"/>
                <w:szCs w:val="20"/>
              </w:rPr>
            </w:pPr>
            <w:r>
              <w:rPr>
                <w:rFonts w:hint="eastAsia" w:ascii="Times New Roman" w:hAnsi="Times New Roman" w:cs="Times New Roman"/>
                <w:color w:val="auto"/>
                <w:kern w:val="2"/>
                <w:sz w:val="21"/>
                <w:szCs w:val="20"/>
              </w:rPr>
              <w:t>记录包括：试卷、综合评价、通关成绩汇总、转正申请、员工面谈记录等。</w:t>
            </w:r>
          </w:p>
          <w:p>
            <w:pPr>
              <w:rPr>
                <w:szCs w:val="22"/>
              </w:rPr>
            </w:pPr>
            <w:r>
              <w:rPr>
                <w:rFonts w:hint="eastAsia"/>
              </w:rPr>
              <w:t>5</w:t>
            </w:r>
            <w:r>
              <w:rPr>
                <w:rFonts w:hint="eastAsia"/>
                <w:szCs w:val="22"/>
              </w:rPr>
              <w:t>、劳动合同签订</w:t>
            </w:r>
          </w:p>
          <w:p>
            <w:pPr>
              <w:rPr>
                <w:szCs w:val="22"/>
              </w:rPr>
            </w:pPr>
            <w:r>
              <w:rPr>
                <w:rFonts w:hint="eastAsia"/>
                <w:szCs w:val="22"/>
              </w:rPr>
              <w:t>抽 人员派工通知单：</w:t>
            </w:r>
          </w:p>
          <w:p>
            <w:r>
              <w:rPr>
                <w:rFonts w:hint="eastAsia"/>
                <w:szCs w:val="22"/>
              </w:rPr>
              <w:t>姓名：张侠   用工单位：</w:t>
            </w:r>
            <w:r>
              <w:rPr>
                <w:rFonts w:hint="eastAsia"/>
              </w:rPr>
              <w:t>金科智慧服务集团股份有限公司</w:t>
            </w:r>
          </w:p>
          <w:p>
            <w:pPr>
              <w:rPr>
                <w:szCs w:val="22"/>
              </w:rPr>
            </w:pPr>
            <w:r>
              <w:rPr>
                <w:rFonts w:hint="eastAsia"/>
                <w:szCs w:val="22"/>
              </w:rPr>
              <w:t>岗位：协管  时间：2020.04.01-2024.02.29</w:t>
            </w:r>
          </w:p>
          <w:p>
            <w:pPr>
              <w:rPr>
                <w:szCs w:val="22"/>
              </w:rPr>
            </w:pPr>
            <w:r>
              <w:rPr>
                <w:rFonts w:hint="eastAsia"/>
                <w:szCs w:val="22"/>
              </w:rPr>
              <w:t>抽 人员劳动合同</w:t>
            </w:r>
          </w:p>
          <w:p>
            <w:pPr>
              <w:rPr>
                <w:szCs w:val="22"/>
              </w:rPr>
            </w:pPr>
            <w:r>
              <w:rPr>
                <w:rFonts w:hint="eastAsia"/>
                <w:szCs w:val="22"/>
              </w:rPr>
              <w:t>每个转正人员都签订有劳动合同，合同内容包括：签订时间、期限和工作地点和岗位等。抽蒋露合同，合同期限，岗位：分产验收。附：入职登记表 合同签订符合要求。</w:t>
            </w:r>
          </w:p>
          <w:p>
            <w:pPr>
              <w:pStyle w:val="19"/>
              <w:rPr>
                <w:rFonts w:hint="eastAsia"/>
                <w:color w:val="auto"/>
              </w:rPr>
            </w:pPr>
          </w:p>
          <w:p>
            <w:r>
              <w:rPr>
                <w:rFonts w:hint="eastAsia"/>
              </w:rPr>
              <w:t>6、日常管理</w:t>
            </w:r>
          </w:p>
          <w:p>
            <w:pPr>
              <w:rPr>
                <w:rFonts w:hint="eastAsia"/>
              </w:rPr>
            </w:pPr>
            <w:r>
              <w:rPr>
                <w:rFonts w:hint="eastAsia"/>
              </w:rPr>
              <w:t>主要根据客户提供的考评情况进行管理，按期进行工资发放，社保办理、体检、培训、辞职办理、劳动纠纷、工伤处理等。</w:t>
            </w:r>
          </w:p>
          <w:p>
            <w:r>
              <w:rPr>
                <w:rFonts w:hint="eastAsia"/>
              </w:rPr>
              <w:t>出示：2022年4月张侠、蒋露、伍梅、龙倩倩等工资发放表。</w:t>
            </w:r>
          </w:p>
          <w:p>
            <w:r>
              <w:rPr>
                <w:rFonts w:hint="eastAsia"/>
              </w:rPr>
              <w:t>出示：蒋露2021年5月-2022年5月的社保缴费汇总表。</w:t>
            </w:r>
          </w:p>
          <w:p>
            <w:pPr>
              <w:pStyle w:val="19"/>
              <w:rPr>
                <w:rFonts w:ascii="Times New Roman" w:hAnsi="Times New Roman" w:cs="Times New Roman"/>
                <w:color w:val="auto"/>
                <w:kern w:val="2"/>
                <w:sz w:val="21"/>
                <w:szCs w:val="20"/>
              </w:rPr>
            </w:pPr>
            <w:r>
              <w:rPr>
                <w:rFonts w:hint="eastAsia" w:ascii="Times New Roman" w:hAnsi="Times New Roman" w:cs="Times New Roman"/>
                <w:color w:val="auto"/>
                <w:kern w:val="2"/>
                <w:sz w:val="21"/>
                <w:szCs w:val="20"/>
              </w:rPr>
              <w:t>出示：2022年4月人员考勤记录</w:t>
            </w:r>
          </w:p>
          <w:p>
            <w:pPr>
              <w:pStyle w:val="19"/>
              <w:rPr>
                <w:rFonts w:ascii="Times New Roman" w:hAnsi="Times New Roman" w:cs="Times New Roman"/>
                <w:color w:val="auto"/>
                <w:kern w:val="2"/>
                <w:sz w:val="21"/>
                <w:szCs w:val="20"/>
              </w:rPr>
            </w:pPr>
            <w:r>
              <w:rPr>
                <w:rFonts w:hint="eastAsia" w:ascii="Times New Roman" w:hAnsi="Times New Roman" w:cs="Times New Roman"/>
                <w:color w:val="auto"/>
                <w:kern w:val="2"/>
                <w:sz w:val="21"/>
                <w:szCs w:val="20"/>
              </w:rPr>
              <w:t>出示：外包人员王忠《解除/终止劳动合同通知书》</w:t>
            </w:r>
          </w:p>
          <w:p>
            <w:pPr>
              <w:pStyle w:val="19"/>
              <w:rPr>
                <w:rFonts w:hint="eastAsia" w:ascii="Times New Roman" w:hAnsi="Times New Roman" w:cs="Times New Roman"/>
                <w:color w:val="auto"/>
                <w:kern w:val="2"/>
                <w:sz w:val="21"/>
                <w:szCs w:val="20"/>
              </w:rPr>
            </w:pPr>
            <w:r>
              <w:rPr>
                <w:rFonts w:hint="eastAsia" w:ascii="Times New Roman" w:hAnsi="Times New Roman" w:cs="Times New Roman"/>
                <w:color w:val="auto"/>
                <w:kern w:val="2"/>
                <w:sz w:val="21"/>
                <w:szCs w:val="20"/>
              </w:rPr>
              <w:t>出示：外包人员张信福认定工伤决定书、初次鉴定结论书、仲裁调解书等。</w:t>
            </w:r>
          </w:p>
          <w:p>
            <w:pPr>
              <w:pStyle w:val="19"/>
              <w:rPr>
                <w:rFonts w:ascii="Times New Roman" w:hAnsi="Times New Roman" w:cs="Times New Roman"/>
                <w:color w:val="auto"/>
                <w:kern w:val="2"/>
                <w:sz w:val="21"/>
                <w:szCs w:val="20"/>
              </w:rPr>
            </w:pPr>
          </w:p>
          <w:p>
            <w:r>
              <w:rPr>
                <w:rFonts w:hint="eastAsia"/>
              </w:rPr>
              <w:t>整个劳务派遣服务过程、人力资源服务外包按策划进行，基本受控。</w:t>
            </w:r>
          </w:p>
          <w:p>
            <w:r>
              <w:rPr>
                <w:rFonts w:hint="eastAsia"/>
              </w:rPr>
              <w:t>现场查见：公司将服务过程识别为特殊过程，2022年4月6日对该过程在人员能力、设施设备、文件策划、过程监控等方面进行了确认</w:t>
            </w:r>
          </w:p>
          <w:p>
            <w:pPr>
              <w:pStyle w:val="19"/>
              <w:rPr>
                <w:rFonts w:hint="eastAsia"/>
              </w:rPr>
            </w:pPr>
            <w:r>
              <w:rPr>
                <w:rFonts w:hint="eastAsia" w:ascii="Times New Roman" w:hAnsi="Times New Roman" w:cs="Times New Roman"/>
                <w:color w:val="auto"/>
                <w:kern w:val="2"/>
                <w:sz w:val="21"/>
                <w:szCs w:val="20"/>
              </w:rPr>
              <w:t xml:space="preserve">确认人：王伟 </w:t>
            </w:r>
            <w:r>
              <w:rPr>
                <w:rFonts w:ascii="Times New Roman" w:hAnsi="Times New Roman" w:cs="Times New Roman"/>
                <w:color w:val="auto"/>
                <w:kern w:val="2"/>
                <w:sz w:val="21"/>
                <w:szCs w:val="20"/>
              </w:rPr>
              <w:t xml:space="preserve">    </w:t>
            </w:r>
            <w:r>
              <w:rPr>
                <w:rFonts w:hint="eastAsia" w:ascii="Times New Roman" w:hAnsi="Times New Roman" w:cs="Times New Roman"/>
                <w:color w:val="auto"/>
                <w:kern w:val="2"/>
                <w:sz w:val="21"/>
                <w:szCs w:val="20"/>
              </w:rPr>
              <w:t>时间：2022年4月6日</w:t>
            </w:r>
          </w:p>
        </w:tc>
        <w:tc>
          <w:tcPr>
            <w:tcW w:w="1037" w:type="dxa"/>
            <w:vAlign w:val="center"/>
          </w:tcPr>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1682" w:type="dxa"/>
          </w:tcPr>
          <w:p>
            <w:pPr>
              <w:spacing w:line="400" w:lineRule="atLeast"/>
              <w:rPr>
                <w:rFonts w:ascii="宋体" w:hAnsi="宋体"/>
                <w:b/>
                <w:szCs w:val="21"/>
              </w:rPr>
            </w:pPr>
            <w:r>
              <w:rPr>
                <w:rFonts w:hint="eastAsia" w:ascii="宋体" w:hAnsi="宋体"/>
                <w:szCs w:val="21"/>
              </w:rPr>
              <w:t>标识及可追溯性</w:t>
            </w:r>
          </w:p>
        </w:tc>
        <w:tc>
          <w:tcPr>
            <w:tcW w:w="1260" w:type="dxa"/>
          </w:tcPr>
          <w:p>
            <w:pPr>
              <w:spacing w:line="400" w:lineRule="atLeast"/>
              <w:ind w:right="-158" w:rightChars="-75"/>
              <w:rPr>
                <w:rFonts w:ascii="宋体" w:hAnsi="宋体"/>
                <w:szCs w:val="21"/>
              </w:rPr>
            </w:pPr>
            <w:r>
              <w:rPr>
                <w:rFonts w:hint="eastAsia" w:ascii="宋体" w:hAnsi="宋体"/>
                <w:szCs w:val="21"/>
                <w:lang w:val="en-US" w:eastAsia="zh-CN"/>
              </w:rPr>
              <w:t>Q</w:t>
            </w:r>
            <w:r>
              <w:rPr>
                <w:rFonts w:hint="eastAsia" w:ascii="宋体" w:hAnsi="宋体"/>
                <w:szCs w:val="21"/>
              </w:rPr>
              <w:t>8.5.2</w:t>
            </w:r>
          </w:p>
          <w:p>
            <w:pPr>
              <w:adjustRightInd w:val="0"/>
              <w:snapToGrid w:val="0"/>
              <w:jc w:val="center"/>
              <w:rPr>
                <w:rFonts w:ascii="宋体" w:hAnsi="宋体" w:cs="宋体"/>
                <w:b/>
                <w:szCs w:val="21"/>
              </w:rPr>
            </w:pPr>
          </w:p>
        </w:tc>
        <w:tc>
          <w:tcPr>
            <w:tcW w:w="10730" w:type="dxa"/>
          </w:tcPr>
          <w:p>
            <w:pPr>
              <w:spacing w:line="400" w:lineRule="exact"/>
              <w:rPr>
                <w:rFonts w:ascii="宋体" w:hAnsi="宋体" w:cs="宋体"/>
                <w:color w:val="000000"/>
                <w:szCs w:val="21"/>
              </w:rPr>
            </w:pPr>
            <w:r>
              <w:rPr>
                <w:rFonts w:hint="eastAsia" w:ascii="宋体" w:hAnsi="宋体" w:cs="宋体"/>
                <w:color w:val="000000"/>
                <w:szCs w:val="21"/>
              </w:rPr>
              <w:t>现场查见，公司在经营过程中对标识和可追溯性进行了规定。</w:t>
            </w:r>
          </w:p>
          <w:p>
            <w:pPr>
              <w:spacing w:line="400" w:lineRule="exact"/>
              <w:rPr>
                <w:rFonts w:ascii="宋体" w:hAnsi="宋体" w:cs="宋体"/>
                <w:color w:val="000000"/>
                <w:szCs w:val="21"/>
              </w:rPr>
            </w:pPr>
            <w:r>
              <w:rPr>
                <w:rFonts w:hint="eastAsia" w:ascii="宋体" w:hAnsi="宋体" w:cs="宋体"/>
                <w:color w:val="000000"/>
                <w:szCs w:val="21"/>
              </w:rPr>
              <w:t>1.服务过程采用客户投诉记录、客户反馈信息确认回访表等进行标识；人员管理方面，每位派遣、外包员工均建立了相应的个人档案，包括招聘资料、劳务合同、社保购买信息、培训情况、工资发放、员工面谈等，有档案编号及专人管理。</w:t>
            </w:r>
          </w:p>
          <w:p>
            <w:pPr>
              <w:spacing w:line="400" w:lineRule="exact"/>
              <w:rPr>
                <w:rFonts w:ascii="宋体" w:hAnsi="宋体" w:cs="宋体"/>
                <w:color w:val="000000"/>
                <w:szCs w:val="21"/>
              </w:rPr>
            </w:pPr>
            <w:r>
              <w:rPr>
                <w:rFonts w:hint="eastAsia" w:ascii="宋体" w:hAnsi="宋体" w:cs="宋体"/>
                <w:color w:val="000000"/>
                <w:szCs w:val="21"/>
              </w:rPr>
              <w:t>2.服务质量按要求有监控记录，注明用户单位、项目名称、日期等。</w:t>
            </w:r>
          </w:p>
          <w:p>
            <w:pPr>
              <w:spacing w:line="400" w:lineRule="exact"/>
              <w:rPr>
                <w:rFonts w:ascii="宋体" w:hAnsi="宋体" w:cs="宋体"/>
                <w:color w:val="000000"/>
                <w:szCs w:val="21"/>
              </w:rPr>
            </w:pPr>
            <w:r>
              <w:rPr>
                <w:rFonts w:hint="eastAsia" w:ascii="宋体" w:hAnsi="宋体" w:cs="宋体"/>
                <w:color w:val="000000"/>
                <w:szCs w:val="21"/>
              </w:rPr>
              <w:t>通过上述标识可以追溯服务项目的来源，和服务项目的日期、过程控制状况。</w:t>
            </w:r>
          </w:p>
          <w:p>
            <w:pPr>
              <w:spacing w:line="360" w:lineRule="auto"/>
              <w:jc w:val="left"/>
              <w:rPr>
                <w:rFonts w:ascii="宋体" w:hAnsi="宋体" w:cs="宋体"/>
                <w:szCs w:val="21"/>
              </w:rPr>
            </w:pPr>
            <w:r>
              <w:rPr>
                <w:rFonts w:hint="eastAsia" w:ascii="宋体" w:hAnsi="宋体"/>
                <w:szCs w:val="21"/>
              </w:rPr>
              <w:t>标识及可追溯性</w:t>
            </w:r>
            <w:r>
              <w:rPr>
                <w:rFonts w:hint="eastAsia" w:ascii="宋体" w:hAnsi="宋体" w:cs="宋体"/>
                <w:color w:val="000000"/>
                <w:szCs w:val="21"/>
              </w:rPr>
              <w:t>标识基本符合要求。</w:t>
            </w:r>
          </w:p>
        </w:tc>
        <w:tc>
          <w:tcPr>
            <w:tcW w:w="1037" w:type="dxa"/>
            <w:vAlign w:val="center"/>
          </w:tcPr>
          <w:p>
            <w:r>
              <w:rPr>
                <w:rFonts w:hint="eastAsia"/>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682" w:type="dxa"/>
          </w:tcPr>
          <w:p>
            <w:pPr>
              <w:spacing w:line="400" w:lineRule="exact"/>
              <w:rPr>
                <w:rFonts w:ascii="宋体" w:hAnsi="宋体"/>
                <w:szCs w:val="21"/>
              </w:rPr>
            </w:pPr>
            <w:r>
              <w:rPr>
                <w:rFonts w:hint="eastAsia" w:ascii="宋体" w:hAnsi="宋体"/>
                <w:szCs w:val="21"/>
              </w:rPr>
              <w:t>顾客或外部供方的财产</w:t>
            </w:r>
          </w:p>
        </w:tc>
        <w:tc>
          <w:tcPr>
            <w:tcW w:w="1260" w:type="dxa"/>
          </w:tcPr>
          <w:p>
            <w:pPr>
              <w:spacing w:line="400" w:lineRule="atLeast"/>
              <w:ind w:right="-158" w:rightChars="-75"/>
              <w:rPr>
                <w:rFonts w:ascii="宋体" w:hAnsi="宋体"/>
                <w:szCs w:val="21"/>
              </w:rPr>
            </w:pPr>
            <w:r>
              <w:rPr>
                <w:rFonts w:hint="eastAsia" w:ascii="宋体" w:hAnsi="宋体"/>
                <w:szCs w:val="21"/>
                <w:lang w:val="en-US" w:eastAsia="zh-CN"/>
              </w:rPr>
              <w:t>Q</w:t>
            </w:r>
            <w:r>
              <w:rPr>
                <w:rFonts w:hint="eastAsia" w:ascii="宋体" w:hAnsi="宋体"/>
                <w:szCs w:val="21"/>
              </w:rPr>
              <w:t>8.5.3</w:t>
            </w:r>
          </w:p>
          <w:p>
            <w:pPr>
              <w:adjustRightInd w:val="0"/>
              <w:snapToGrid w:val="0"/>
              <w:jc w:val="center"/>
              <w:rPr>
                <w:rFonts w:ascii="宋体" w:hAnsi="宋体"/>
                <w:szCs w:val="21"/>
              </w:rPr>
            </w:pPr>
          </w:p>
        </w:tc>
        <w:tc>
          <w:tcPr>
            <w:tcW w:w="10730" w:type="dxa"/>
          </w:tcPr>
          <w:p>
            <w:pPr>
              <w:spacing w:line="400" w:lineRule="exact"/>
              <w:ind w:firstLine="420" w:firstLineChars="200"/>
              <w:rPr>
                <w:rFonts w:ascii="宋体" w:hAnsi="宋体" w:cs="宋体"/>
                <w:szCs w:val="21"/>
              </w:rPr>
            </w:pPr>
            <w:r>
              <w:rPr>
                <w:rFonts w:hint="eastAsia" w:ascii="宋体" w:hAnsi="宋体" w:cs="宋体"/>
                <w:szCs w:val="21"/>
              </w:rPr>
              <w:t>公司顾客的财产有顾客信息、合同和服务现场时顾客设施、设备。公司对顾客信息、合同等财产进行了专人存档管理，当顾客或外部供方财产丢失时，告知顾客或外部供方。</w:t>
            </w:r>
          </w:p>
          <w:p>
            <w:pPr>
              <w:spacing w:line="400" w:lineRule="exact"/>
              <w:ind w:firstLine="420" w:firstLineChars="200"/>
              <w:rPr>
                <w:rFonts w:ascii="宋体" w:hAnsi="宋体" w:cs="宋体"/>
                <w:szCs w:val="21"/>
              </w:rPr>
            </w:pPr>
            <w:r>
              <w:rPr>
                <w:rFonts w:hint="eastAsia" w:ascii="宋体" w:hAnsi="宋体" w:cs="宋体"/>
                <w:szCs w:val="21"/>
              </w:rPr>
              <w:t xml:space="preserve">对派遣、外包人员岗前培训时，告知其在服务现场保护好顾客财产，不出现损坏。合同约定，派遣人员给甲方造成经济损失，派遣人员需对甲方予以赔偿。  </w:t>
            </w:r>
          </w:p>
          <w:p>
            <w:pPr>
              <w:spacing w:line="400" w:lineRule="exact"/>
              <w:rPr>
                <w:rFonts w:ascii="宋体" w:hAnsi="宋体" w:cs="宋体"/>
                <w:color w:val="000000"/>
                <w:szCs w:val="21"/>
              </w:rPr>
            </w:pPr>
            <w:r>
              <w:rPr>
                <w:rFonts w:hint="eastAsia" w:ascii="宋体" w:hAnsi="宋体" w:cs="宋体"/>
                <w:szCs w:val="21"/>
              </w:rPr>
              <w:t>负责人讲目前没有发生顾客或外部供方财产丢失或损伤情况；</w:t>
            </w:r>
          </w:p>
        </w:tc>
        <w:tc>
          <w:tcPr>
            <w:tcW w:w="1037" w:type="dxa"/>
            <w:vAlign w:val="center"/>
          </w:tcPr>
          <w:p>
            <w:pPr>
              <w:rPr>
                <w:szCs w:val="21"/>
              </w:rPr>
            </w:pPr>
            <w:r>
              <w:rPr>
                <w:rFonts w:hint="eastAsia"/>
                <w:b/>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682" w:type="dxa"/>
          </w:tcPr>
          <w:p>
            <w:pPr>
              <w:spacing w:line="400" w:lineRule="exact"/>
              <w:rPr>
                <w:rFonts w:ascii="宋体" w:hAnsi="宋体" w:cs="宋体"/>
                <w:szCs w:val="21"/>
              </w:rPr>
            </w:pPr>
            <w:r>
              <w:rPr>
                <w:rFonts w:hint="eastAsia" w:ascii="宋体" w:hAnsi="宋体"/>
                <w:szCs w:val="21"/>
              </w:rPr>
              <w:t>防护</w:t>
            </w:r>
          </w:p>
        </w:tc>
        <w:tc>
          <w:tcPr>
            <w:tcW w:w="1260" w:type="dxa"/>
          </w:tcPr>
          <w:p>
            <w:pPr>
              <w:adjustRightInd w:val="0"/>
              <w:snapToGrid w:val="0"/>
              <w:jc w:val="center"/>
              <w:rPr>
                <w:rFonts w:ascii="宋体" w:hAnsi="宋体" w:cs="宋体"/>
                <w:b/>
                <w:szCs w:val="21"/>
              </w:rPr>
            </w:pPr>
            <w:r>
              <w:rPr>
                <w:rFonts w:hint="eastAsia" w:ascii="宋体" w:hAnsi="宋体"/>
                <w:szCs w:val="21"/>
                <w:lang w:val="en-US" w:eastAsia="zh-CN"/>
              </w:rPr>
              <w:t>Q</w:t>
            </w:r>
            <w:r>
              <w:rPr>
                <w:rFonts w:hint="eastAsia" w:ascii="宋体" w:hAnsi="宋体"/>
                <w:szCs w:val="21"/>
              </w:rPr>
              <w:t>8.5.4</w:t>
            </w:r>
          </w:p>
        </w:tc>
        <w:tc>
          <w:tcPr>
            <w:tcW w:w="10730" w:type="dxa"/>
          </w:tcPr>
          <w:p>
            <w:pPr>
              <w:spacing w:line="400" w:lineRule="exact"/>
              <w:rPr>
                <w:rFonts w:ascii="宋体" w:hAnsi="宋体" w:cs="宋体"/>
                <w:color w:val="000000"/>
                <w:szCs w:val="21"/>
              </w:rPr>
            </w:pPr>
            <w:r>
              <w:rPr>
                <w:rFonts w:hint="eastAsia" w:ascii="宋体" w:hAnsi="宋体" w:cs="宋体"/>
                <w:color w:val="000000"/>
                <w:szCs w:val="21"/>
              </w:rPr>
              <w:t>产品防护</w:t>
            </w:r>
          </w:p>
          <w:p>
            <w:pPr>
              <w:pStyle w:val="19"/>
            </w:pPr>
            <w:r>
              <w:rPr>
                <w:rFonts w:hint="eastAsia" w:ascii="宋体" w:hAnsi="宋体" w:cs="宋体"/>
                <w:sz w:val="21"/>
                <w:szCs w:val="21"/>
              </w:rPr>
              <w:t>1、人员防护：劳务派遣合同上明确了派遣员工的劳动条件及劳动保护。在劳动实施过程中按国家相关法规为派遣人员提供相应的劳动保护。对需持证操作的岗位，要求员工具备相应的工作能力及持证上岗。</w:t>
            </w:r>
          </w:p>
          <w:p>
            <w:pPr>
              <w:spacing w:line="400" w:lineRule="exact"/>
              <w:rPr>
                <w:rFonts w:ascii="宋体" w:hAnsi="宋体" w:cs="宋体"/>
                <w:color w:val="0000FF"/>
                <w:szCs w:val="21"/>
              </w:rPr>
            </w:pPr>
            <w:r>
              <w:rPr>
                <w:rFonts w:hint="eastAsia" w:ascii="宋体" w:hAnsi="宋体" w:cs="宋体"/>
                <w:color w:val="000000"/>
                <w:szCs w:val="21"/>
              </w:rPr>
              <w:t>2、劳务派遣服务，对员工进行岗前培训，因作业时涉及到顾客财产，通过培训和客户规章制度进行管理。</w:t>
            </w:r>
          </w:p>
          <w:p>
            <w:pPr>
              <w:spacing w:line="400" w:lineRule="atLeast"/>
              <w:ind w:firstLine="420" w:firstLineChars="200"/>
              <w:jc w:val="left"/>
              <w:rPr>
                <w:rFonts w:ascii="宋体" w:hAnsi="宋体"/>
                <w:szCs w:val="21"/>
              </w:rPr>
            </w:pPr>
            <w:r>
              <w:rPr>
                <w:rFonts w:hint="eastAsia" w:ascii="宋体" w:hAnsi="宋体" w:cs="宋体"/>
                <w:color w:val="000000"/>
                <w:szCs w:val="21"/>
              </w:rPr>
              <w:t>基本符合要求。</w:t>
            </w:r>
          </w:p>
        </w:tc>
        <w:tc>
          <w:tcPr>
            <w:tcW w:w="1037" w:type="dxa"/>
            <w:vAlign w:val="center"/>
          </w:tcPr>
          <w:p>
            <w:pPr>
              <w:rPr>
                <w:szCs w:val="21"/>
              </w:rPr>
            </w:pPr>
            <w:r>
              <w:rPr>
                <w:rFonts w:hint="eastAsia"/>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682" w:type="dxa"/>
          </w:tcPr>
          <w:p>
            <w:pPr>
              <w:spacing w:line="400" w:lineRule="exact"/>
              <w:rPr>
                <w:rFonts w:ascii="宋体" w:hAnsi="宋体"/>
                <w:szCs w:val="21"/>
              </w:rPr>
            </w:pPr>
            <w:r>
              <w:rPr>
                <w:rFonts w:hint="eastAsia" w:ascii="宋体" w:hAnsi="宋体"/>
                <w:szCs w:val="21"/>
              </w:rPr>
              <w:t>交付后活动</w:t>
            </w:r>
          </w:p>
        </w:tc>
        <w:tc>
          <w:tcPr>
            <w:tcW w:w="1260" w:type="dxa"/>
          </w:tcPr>
          <w:p>
            <w:pPr>
              <w:spacing w:line="400" w:lineRule="exact"/>
              <w:ind w:right="-158" w:rightChars="-75"/>
              <w:rPr>
                <w:rFonts w:ascii="宋体" w:hAnsi="宋体"/>
                <w:szCs w:val="21"/>
              </w:rPr>
            </w:pPr>
            <w:r>
              <w:rPr>
                <w:rFonts w:hint="eastAsia" w:ascii="宋体" w:hAnsi="宋体"/>
                <w:szCs w:val="21"/>
                <w:lang w:val="en-US" w:eastAsia="zh-CN"/>
              </w:rPr>
              <w:t>Q</w:t>
            </w:r>
            <w:r>
              <w:rPr>
                <w:rFonts w:hint="eastAsia" w:ascii="宋体" w:hAnsi="宋体"/>
                <w:szCs w:val="21"/>
              </w:rPr>
              <w:t>8.5.5</w:t>
            </w:r>
          </w:p>
          <w:p>
            <w:pPr>
              <w:adjustRightInd w:val="0"/>
              <w:snapToGrid w:val="0"/>
              <w:jc w:val="center"/>
              <w:rPr>
                <w:rFonts w:ascii="宋体" w:hAnsi="宋体"/>
                <w:szCs w:val="21"/>
              </w:rPr>
            </w:pPr>
          </w:p>
        </w:tc>
        <w:tc>
          <w:tcPr>
            <w:tcW w:w="10730" w:type="dxa"/>
          </w:tcPr>
          <w:p>
            <w:pPr>
              <w:spacing w:line="400" w:lineRule="exact"/>
              <w:ind w:firstLine="420" w:firstLineChars="200"/>
              <w:rPr>
                <w:rFonts w:ascii="宋体" w:hAnsi="宋体" w:cs="宋体"/>
                <w:szCs w:val="21"/>
              </w:rPr>
            </w:pPr>
            <w:r>
              <w:rPr>
                <w:rFonts w:hint="eastAsia" w:ascii="宋体" w:hAnsi="宋体" w:cs="宋体"/>
                <w:szCs w:val="21"/>
              </w:rPr>
              <w:t>公司明确服务相关交付后活动的安排及管控要求，包括满足以下各项内容要求。如:</w:t>
            </w:r>
          </w:p>
          <w:p>
            <w:pPr>
              <w:spacing w:line="400" w:lineRule="exact"/>
              <w:rPr>
                <w:rFonts w:ascii="宋体" w:hAnsi="宋体" w:cs="宋体"/>
                <w:szCs w:val="21"/>
              </w:rPr>
            </w:pPr>
            <w:r>
              <w:rPr>
                <w:rFonts w:hint="eastAsia" w:ascii="宋体" w:hAnsi="宋体" w:cs="宋体"/>
                <w:szCs w:val="21"/>
              </w:rPr>
              <w:t>a）法律法规要求；</w:t>
            </w:r>
          </w:p>
          <w:p>
            <w:pPr>
              <w:spacing w:line="400" w:lineRule="exact"/>
              <w:rPr>
                <w:rFonts w:ascii="宋体" w:hAnsi="宋体" w:cs="宋体"/>
                <w:szCs w:val="21"/>
              </w:rPr>
            </w:pPr>
            <w:r>
              <w:rPr>
                <w:rFonts w:hint="eastAsia" w:ascii="宋体" w:hAnsi="宋体" w:cs="宋体"/>
                <w:szCs w:val="21"/>
              </w:rPr>
              <w:t>b）与服务相关的潜在不期望的后果；</w:t>
            </w:r>
          </w:p>
          <w:p>
            <w:pPr>
              <w:spacing w:line="400" w:lineRule="exact"/>
              <w:rPr>
                <w:rFonts w:ascii="宋体" w:hAnsi="宋体" w:cs="宋体"/>
                <w:szCs w:val="21"/>
              </w:rPr>
            </w:pPr>
            <w:r>
              <w:rPr>
                <w:rFonts w:hint="eastAsia" w:ascii="宋体" w:hAnsi="宋体" w:cs="宋体"/>
                <w:szCs w:val="21"/>
              </w:rPr>
              <w:t>c）其服务的性质、用途；</w:t>
            </w:r>
          </w:p>
          <w:p>
            <w:pPr>
              <w:spacing w:line="400" w:lineRule="exact"/>
              <w:rPr>
                <w:rFonts w:ascii="宋体" w:hAnsi="宋体" w:cs="宋体"/>
                <w:szCs w:val="21"/>
              </w:rPr>
            </w:pPr>
            <w:r>
              <w:rPr>
                <w:rFonts w:hint="eastAsia" w:ascii="宋体" w:hAnsi="宋体" w:cs="宋体"/>
                <w:szCs w:val="21"/>
              </w:rPr>
              <w:t>d）顾客要求；</w:t>
            </w:r>
          </w:p>
          <w:p>
            <w:pPr>
              <w:spacing w:line="400" w:lineRule="exact"/>
              <w:rPr>
                <w:rFonts w:ascii="宋体" w:hAnsi="宋体" w:cs="宋体"/>
                <w:szCs w:val="21"/>
              </w:rPr>
            </w:pPr>
            <w:r>
              <w:rPr>
                <w:rFonts w:hint="eastAsia" w:ascii="宋体" w:hAnsi="宋体" w:cs="宋体"/>
                <w:szCs w:val="21"/>
              </w:rPr>
              <w:t>e）顾客反馈。</w:t>
            </w:r>
          </w:p>
          <w:p>
            <w:pPr>
              <w:spacing w:line="400" w:lineRule="exact"/>
              <w:rPr>
                <w:rFonts w:ascii="宋体" w:hAnsi="宋体" w:cs="宋体"/>
                <w:szCs w:val="21"/>
              </w:rPr>
            </w:pPr>
            <w:r>
              <w:rPr>
                <w:rFonts w:hint="eastAsia" w:ascii="宋体" w:hAnsi="宋体" w:cs="宋体"/>
                <w:szCs w:val="21"/>
              </w:rPr>
              <w:t>此外，也包括：交付后活动可能含的协议条款所规定的相关活动，诸如合同规定的服务等。</w:t>
            </w:r>
          </w:p>
          <w:p>
            <w:pPr>
              <w:spacing w:line="400" w:lineRule="exact"/>
              <w:rPr>
                <w:rFonts w:ascii="宋体" w:hAnsi="宋体" w:cs="宋体"/>
                <w:color w:val="000000"/>
                <w:szCs w:val="21"/>
              </w:rPr>
            </w:pPr>
            <w:r>
              <w:rPr>
                <w:rFonts w:hint="eastAsia"/>
              </w:rPr>
              <w:t>在合同中约定了乙方的义务，如配合甲方进行工伤事故发生后的申报及理赔事宜、在</w:t>
            </w:r>
            <w:r>
              <w:rPr>
                <w:rFonts w:hint="eastAsia" w:ascii="宋体" w:hAnsi="宋体" w:cs="宋体"/>
                <w:szCs w:val="21"/>
              </w:rPr>
              <w:t>派遣人员给甲方造成经济损失，配合甲方向派遣人员索赔、指派专人定期到甲方处了解派遣人员的思想动态、工作表现及遵纪情况等。  -现场记录及沟通确认：已基本满足交付后活动的要求</w:t>
            </w:r>
          </w:p>
        </w:tc>
        <w:tc>
          <w:tcPr>
            <w:tcW w:w="1037" w:type="dxa"/>
            <w:vAlign w:val="center"/>
          </w:tcPr>
          <w:p>
            <w:pPr>
              <w:rPr>
                <w:szCs w:val="21"/>
              </w:rPr>
            </w:pPr>
            <w:r>
              <w:rPr>
                <w:rFonts w:hint="eastAsia"/>
                <w:b/>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1682" w:type="dxa"/>
          </w:tcPr>
          <w:p>
            <w:pPr>
              <w:spacing w:line="400" w:lineRule="exact"/>
              <w:rPr>
                <w:rFonts w:ascii="宋体" w:hAnsi="宋体" w:cs="新宋体"/>
                <w:szCs w:val="21"/>
              </w:rPr>
            </w:pPr>
            <w:r>
              <w:rPr>
                <w:rFonts w:hint="eastAsia" w:ascii="宋体" w:hAnsi="宋体"/>
                <w:szCs w:val="21"/>
              </w:rPr>
              <w:t>更改控制</w:t>
            </w:r>
          </w:p>
        </w:tc>
        <w:tc>
          <w:tcPr>
            <w:tcW w:w="1260" w:type="dxa"/>
          </w:tcPr>
          <w:p>
            <w:pPr>
              <w:adjustRightInd w:val="0"/>
              <w:snapToGrid w:val="0"/>
              <w:jc w:val="center"/>
              <w:rPr>
                <w:rFonts w:ascii="宋体" w:hAnsi="宋体" w:cs="宋体"/>
                <w:szCs w:val="21"/>
              </w:rPr>
            </w:pPr>
            <w:r>
              <w:rPr>
                <w:rFonts w:hint="eastAsia" w:ascii="宋体" w:hAnsi="宋体"/>
                <w:szCs w:val="21"/>
                <w:lang w:val="en-US" w:eastAsia="zh-CN"/>
              </w:rPr>
              <w:t>Q</w:t>
            </w:r>
            <w:r>
              <w:rPr>
                <w:rFonts w:hint="eastAsia" w:ascii="宋体" w:hAnsi="宋体"/>
                <w:szCs w:val="21"/>
              </w:rPr>
              <w:t>8.5.6</w:t>
            </w:r>
          </w:p>
        </w:tc>
        <w:tc>
          <w:tcPr>
            <w:tcW w:w="10730" w:type="dxa"/>
          </w:tcPr>
          <w:p>
            <w:pPr>
              <w:spacing w:line="400" w:lineRule="exact"/>
              <w:rPr>
                <w:rFonts w:ascii="宋体" w:hAnsi="宋体" w:cs="宋体"/>
                <w:color w:val="000000"/>
                <w:szCs w:val="21"/>
              </w:rPr>
            </w:pPr>
            <w:r>
              <w:rPr>
                <w:rFonts w:hint="eastAsia" w:ascii="宋体" w:hAnsi="宋体" w:cs="宋体"/>
                <w:color w:val="000000"/>
                <w:szCs w:val="21"/>
              </w:rPr>
              <w:t>公司对服务提供信息的更改要求予以明确规定：包括对其更改的评审、授权及需采取的措施等。</w:t>
            </w:r>
          </w:p>
          <w:p>
            <w:pPr>
              <w:spacing w:line="400" w:lineRule="exact"/>
              <w:rPr>
                <w:rFonts w:ascii="宋体" w:hAnsi="宋体" w:cs="宋体"/>
                <w:color w:val="000000"/>
                <w:szCs w:val="21"/>
              </w:rPr>
            </w:pPr>
            <w:r>
              <w:rPr>
                <w:rFonts w:hint="eastAsia" w:ascii="宋体" w:hAnsi="宋体" w:cs="宋体"/>
                <w:color w:val="000000"/>
                <w:szCs w:val="21"/>
              </w:rPr>
              <w:t>服务信息更改包括：变更服务期限、服务对象及服务内容等。如有更改，需重新进行评审并通过后再予以服务的实施。</w:t>
            </w:r>
          </w:p>
          <w:p>
            <w:pPr>
              <w:spacing w:line="400" w:lineRule="exact"/>
              <w:rPr>
                <w:rFonts w:ascii="宋体" w:hAnsi="宋体" w:cs="宋体"/>
                <w:color w:val="000000"/>
                <w:szCs w:val="21"/>
              </w:rPr>
            </w:pPr>
            <w:r>
              <w:rPr>
                <w:rFonts w:hint="eastAsia" w:ascii="宋体" w:hAnsi="宋体" w:cs="宋体"/>
                <w:color w:val="000000"/>
                <w:szCs w:val="21"/>
              </w:rPr>
              <w:t>经查：体系运行至今，暂无服务提供的更改情形。</w:t>
            </w:r>
          </w:p>
        </w:tc>
        <w:tc>
          <w:tcPr>
            <w:tcW w:w="1037" w:type="dxa"/>
            <w:vAlign w:val="center"/>
          </w:tcPr>
          <w:p>
            <w:pPr>
              <w:rPr>
                <w:szCs w:val="21"/>
              </w:rPr>
            </w:pPr>
            <w:r>
              <w:rPr>
                <w:rFonts w:hint="eastAsia"/>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682" w:type="dxa"/>
          </w:tcPr>
          <w:p>
            <w:pPr>
              <w:adjustRightInd w:val="0"/>
              <w:snapToGrid w:val="0"/>
              <w:jc w:val="center"/>
              <w:rPr>
                <w:rFonts w:ascii="宋体" w:hAnsi="宋体" w:cs="宋体"/>
                <w:szCs w:val="21"/>
              </w:rPr>
            </w:pPr>
            <w:r>
              <w:rPr>
                <w:rFonts w:hint="eastAsia" w:ascii="宋体" w:hAnsi="宋体" w:cs="新宋体"/>
                <w:szCs w:val="21"/>
              </w:rPr>
              <w:t>不合格输出的控制</w:t>
            </w:r>
          </w:p>
        </w:tc>
        <w:tc>
          <w:tcPr>
            <w:tcW w:w="1260" w:type="dxa"/>
          </w:tcPr>
          <w:p>
            <w:pPr>
              <w:adjustRightInd w:val="0"/>
              <w:snapToGrid w:val="0"/>
              <w:jc w:val="center"/>
              <w:rPr>
                <w:rFonts w:ascii="宋体" w:hAnsi="宋体" w:cs="宋体"/>
                <w:b/>
                <w:szCs w:val="21"/>
              </w:rPr>
            </w:pPr>
            <w:r>
              <w:rPr>
                <w:rFonts w:hint="eastAsia" w:ascii="宋体" w:hAnsi="宋体" w:cs="宋体"/>
                <w:szCs w:val="21"/>
              </w:rPr>
              <w:t>Q8.7</w:t>
            </w:r>
          </w:p>
        </w:tc>
        <w:tc>
          <w:tcPr>
            <w:tcW w:w="10730" w:type="dxa"/>
          </w:tcPr>
          <w:p>
            <w:pPr>
              <w:tabs>
                <w:tab w:val="left" w:pos="2270"/>
                <w:tab w:val="left" w:pos="4260"/>
                <w:tab w:val="left" w:pos="7128"/>
              </w:tabs>
              <w:spacing w:line="400" w:lineRule="exact"/>
              <w:jc w:val="left"/>
              <w:rPr>
                <w:rFonts w:ascii="宋体" w:hAnsi="宋体" w:cs="宋体"/>
                <w:szCs w:val="21"/>
                <w:lang w:bidi="ar"/>
              </w:rPr>
            </w:pPr>
            <w:r>
              <w:rPr>
                <w:rFonts w:hint="eastAsia" w:ascii="宋体" w:hAnsi="宋体" w:cs="宋体"/>
                <w:szCs w:val="21"/>
                <w:lang w:bidi="ar"/>
              </w:rPr>
              <w:t>组织编制了《不合格控制程序》：该公司的不合格处理方式有:按不合格的情况及程度进行分类分级处理。</w:t>
            </w:r>
          </w:p>
          <w:p>
            <w:pPr>
              <w:tabs>
                <w:tab w:val="left" w:pos="2270"/>
                <w:tab w:val="left" w:pos="4260"/>
                <w:tab w:val="left" w:pos="7128"/>
              </w:tabs>
              <w:spacing w:line="400" w:lineRule="exact"/>
              <w:jc w:val="left"/>
              <w:rPr>
                <w:rFonts w:ascii="宋体" w:hAnsi="宋体" w:cs="宋体"/>
                <w:szCs w:val="21"/>
                <w:lang w:bidi="ar"/>
              </w:rPr>
            </w:pPr>
            <w:r>
              <w:rPr>
                <w:rFonts w:hint="eastAsia" w:ascii="宋体" w:hAnsi="宋体" w:cs="宋体"/>
                <w:szCs w:val="21"/>
                <w:lang w:bidi="ar"/>
              </w:rPr>
              <w:t>抽：《不合格处理单》   2022-03-26  责任部门：客服部</w:t>
            </w:r>
          </w:p>
          <w:p>
            <w:pPr>
              <w:tabs>
                <w:tab w:val="left" w:pos="2270"/>
                <w:tab w:val="left" w:pos="4260"/>
                <w:tab w:val="left" w:pos="7128"/>
              </w:tabs>
              <w:spacing w:line="400" w:lineRule="exact"/>
              <w:jc w:val="left"/>
              <w:rPr>
                <w:rFonts w:ascii="宋体" w:hAnsi="宋体" w:cs="宋体"/>
                <w:szCs w:val="21"/>
                <w:lang w:bidi="ar"/>
              </w:rPr>
            </w:pPr>
            <w:r>
              <w:rPr>
                <w:rFonts w:hint="eastAsia" w:ascii="宋体" w:hAnsi="宋体" w:cs="宋体"/>
                <w:szCs w:val="21"/>
                <w:lang w:bidi="ar"/>
              </w:rPr>
              <w:t>不合格描述：劳务派遣人员反应，个别时候工资发放不及时（公司内勤人员与企业财务人员沟通不及时导致）。</w:t>
            </w:r>
          </w:p>
          <w:p>
            <w:pPr>
              <w:tabs>
                <w:tab w:val="left" w:pos="2270"/>
                <w:tab w:val="left" w:pos="4260"/>
                <w:tab w:val="left" w:pos="7128"/>
              </w:tabs>
              <w:spacing w:line="400" w:lineRule="exact"/>
              <w:jc w:val="left"/>
              <w:rPr>
                <w:rFonts w:ascii="宋体" w:hAnsi="宋体" w:cs="宋体"/>
                <w:szCs w:val="21"/>
                <w:lang w:bidi="ar"/>
              </w:rPr>
            </w:pPr>
            <w:r>
              <w:rPr>
                <w:rFonts w:hint="eastAsia" w:ascii="宋体" w:hAnsi="宋体" w:cs="宋体"/>
                <w:szCs w:val="21"/>
                <w:lang w:bidi="ar"/>
              </w:rPr>
              <w:t>不符产生的原因：项目管理人员工作疏忽，未有及时对临期合同进行清理。</w:t>
            </w:r>
          </w:p>
          <w:p>
            <w:pPr>
              <w:tabs>
                <w:tab w:val="left" w:pos="2270"/>
                <w:tab w:val="left" w:pos="4260"/>
                <w:tab w:val="left" w:pos="7128"/>
              </w:tabs>
              <w:spacing w:line="400" w:lineRule="exact"/>
              <w:jc w:val="left"/>
              <w:rPr>
                <w:rFonts w:ascii="宋体" w:hAnsi="宋体" w:cs="宋体"/>
                <w:szCs w:val="21"/>
                <w:lang w:bidi="ar"/>
              </w:rPr>
            </w:pPr>
            <w:r>
              <w:rPr>
                <w:rFonts w:hint="eastAsia" w:ascii="宋体" w:hAnsi="宋体" w:cs="宋体"/>
                <w:szCs w:val="21"/>
                <w:lang w:bidi="ar"/>
              </w:rPr>
              <w:t>评审意见：立即安排对派遣人员合同进行清理，对到期合同马上安排续签；对项目管理人员进行教育培训，尽量杜绝该类不符合事件的再次发生。</w:t>
            </w:r>
          </w:p>
          <w:p>
            <w:pPr>
              <w:tabs>
                <w:tab w:val="left" w:pos="2270"/>
                <w:tab w:val="left" w:pos="4260"/>
                <w:tab w:val="left" w:pos="7128"/>
              </w:tabs>
              <w:spacing w:line="400" w:lineRule="exact"/>
              <w:jc w:val="left"/>
              <w:rPr>
                <w:rFonts w:ascii="宋体" w:hAnsi="宋体" w:cs="宋体"/>
                <w:szCs w:val="21"/>
                <w:lang w:bidi="ar"/>
              </w:rPr>
            </w:pPr>
            <w:r>
              <w:rPr>
                <w:rFonts w:hint="eastAsia" w:ascii="宋体" w:hAnsi="宋体" w:cs="宋体"/>
                <w:szCs w:val="21"/>
                <w:lang w:bidi="ar"/>
              </w:rPr>
              <w:t>验证：已经按照纠正措施实施。</w:t>
            </w:r>
          </w:p>
          <w:p>
            <w:pPr>
              <w:tabs>
                <w:tab w:val="left" w:pos="2270"/>
                <w:tab w:val="left" w:pos="4260"/>
                <w:tab w:val="left" w:pos="7128"/>
              </w:tabs>
              <w:spacing w:line="400" w:lineRule="exact"/>
              <w:jc w:val="left"/>
              <w:rPr>
                <w:rFonts w:ascii="宋体" w:hAnsi="宋体" w:cs="宋体"/>
                <w:szCs w:val="21"/>
                <w:lang w:bidi="ar"/>
              </w:rPr>
            </w:pPr>
            <w:r>
              <w:rPr>
                <w:rFonts w:hint="eastAsia" w:ascii="宋体" w:hAnsi="宋体" w:cs="宋体"/>
                <w:szCs w:val="21"/>
                <w:lang w:bidi="ar"/>
              </w:rPr>
              <w:t>验证人：王伟  2022-3-28</w:t>
            </w:r>
          </w:p>
          <w:p>
            <w:pPr>
              <w:tabs>
                <w:tab w:val="left" w:pos="2270"/>
                <w:tab w:val="left" w:pos="4260"/>
                <w:tab w:val="left" w:pos="7128"/>
              </w:tabs>
              <w:spacing w:line="400" w:lineRule="exact"/>
              <w:jc w:val="left"/>
              <w:rPr>
                <w:rFonts w:ascii="宋体" w:hAnsi="宋体" w:cs="宋体"/>
                <w:szCs w:val="21"/>
                <w:lang w:bidi="ar"/>
              </w:rPr>
            </w:pPr>
            <w:r>
              <w:rPr>
                <w:rFonts w:hint="eastAsia" w:ascii="宋体" w:hAnsi="宋体" w:cs="宋体"/>
                <w:szCs w:val="21"/>
                <w:lang w:bidi="ar"/>
              </w:rPr>
              <w:t>符合要求。</w:t>
            </w:r>
          </w:p>
          <w:p>
            <w:pPr>
              <w:tabs>
                <w:tab w:val="left" w:pos="2270"/>
                <w:tab w:val="left" w:pos="4260"/>
                <w:tab w:val="left" w:pos="7128"/>
              </w:tabs>
              <w:spacing w:line="400" w:lineRule="exact"/>
              <w:jc w:val="left"/>
              <w:rPr>
                <w:rFonts w:ascii="宋体" w:hAnsi="宋体"/>
                <w:sz w:val="24"/>
                <w:szCs w:val="24"/>
              </w:rPr>
            </w:pPr>
            <w:r>
              <w:rPr>
                <w:rFonts w:hint="eastAsia" w:ascii="宋体" w:hAnsi="宋体" w:cs="宋体"/>
                <w:szCs w:val="21"/>
                <w:lang w:bidi="ar"/>
              </w:rPr>
              <w:t>负责人讲：组织基本上没有让步接收、让步放行、让步使用的情况。</w:t>
            </w:r>
          </w:p>
        </w:tc>
        <w:tc>
          <w:tcPr>
            <w:tcW w:w="1037" w:type="dxa"/>
            <w:vAlign w:val="center"/>
          </w:tcPr>
          <w:p>
            <w:pPr>
              <w:rPr>
                <w:szCs w:val="21"/>
              </w:rPr>
            </w:pPr>
            <w:r>
              <w:rPr>
                <w:rFonts w:hint="eastAsia"/>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682" w:type="dxa"/>
          </w:tcPr>
          <w:p>
            <w:pPr>
              <w:spacing w:line="360" w:lineRule="auto"/>
              <w:rPr>
                <w:rFonts w:ascii="宋体" w:hAnsi="宋体" w:cs="宋体"/>
                <w:bCs/>
                <w:szCs w:val="24"/>
              </w:rPr>
            </w:pPr>
            <w:r>
              <w:rPr>
                <w:rFonts w:hint="eastAsia" w:ascii="宋体" w:hAnsi="宋体" w:cs="宋体"/>
                <w:bCs/>
                <w:szCs w:val="24"/>
              </w:rPr>
              <w:t>分析和评价</w:t>
            </w:r>
          </w:p>
          <w:p>
            <w:pPr>
              <w:adjustRightInd w:val="0"/>
              <w:snapToGrid w:val="0"/>
              <w:jc w:val="center"/>
              <w:rPr>
                <w:rFonts w:ascii="宋体" w:hAnsi="宋体" w:cs="新宋体"/>
                <w:szCs w:val="21"/>
              </w:rPr>
            </w:pPr>
          </w:p>
        </w:tc>
        <w:tc>
          <w:tcPr>
            <w:tcW w:w="1260" w:type="dxa"/>
          </w:tcPr>
          <w:p>
            <w:pPr>
              <w:adjustRightInd w:val="0"/>
              <w:snapToGrid w:val="0"/>
              <w:jc w:val="center"/>
              <w:rPr>
                <w:rFonts w:ascii="宋体" w:hAnsi="宋体" w:cs="宋体"/>
                <w:szCs w:val="21"/>
              </w:rPr>
            </w:pPr>
            <w:r>
              <w:rPr>
                <w:rFonts w:hint="eastAsia" w:ascii="宋体" w:hAnsi="宋体" w:eastAsia="宋体" w:cs="宋体"/>
                <w:szCs w:val="21"/>
                <w:lang w:val="en-US" w:eastAsia="zh-CN"/>
              </w:rPr>
              <w:t>Q</w:t>
            </w:r>
            <w:r>
              <w:rPr>
                <w:rFonts w:hint="eastAsia" w:ascii="宋体" w:hAnsi="宋体" w:eastAsia="宋体" w:cs="宋体"/>
                <w:szCs w:val="21"/>
              </w:rPr>
              <w:t>9.1.3</w:t>
            </w:r>
          </w:p>
        </w:tc>
        <w:tc>
          <w:tcPr>
            <w:tcW w:w="10730" w:type="dxa"/>
            <w:vAlign w:val="center"/>
          </w:tcPr>
          <w:p>
            <w:pPr>
              <w:spacing w:line="360" w:lineRule="auto"/>
              <w:ind w:firstLine="420" w:firstLineChars="200"/>
              <w:rPr>
                <w:rFonts w:ascii="宋体" w:hAnsi="宋体" w:cs="宋体"/>
                <w:szCs w:val="21"/>
              </w:rPr>
            </w:pPr>
            <w:r>
              <w:rPr>
                <w:rFonts w:hint="eastAsia" w:ascii="宋体" w:hAnsi="宋体" w:cs="宋体"/>
                <w:szCs w:val="21"/>
              </w:rPr>
              <w:t xml:space="preserve">1.质量手册及相关文件中对收集过程、体系数据的范围、类型、统计方法进行了规定。  </w:t>
            </w:r>
          </w:p>
          <w:p>
            <w:pPr>
              <w:spacing w:line="360" w:lineRule="auto"/>
              <w:rPr>
                <w:rFonts w:ascii="宋体" w:hAnsi="宋体" w:cs="宋体"/>
                <w:szCs w:val="21"/>
              </w:rPr>
            </w:pPr>
            <w:r>
              <w:rPr>
                <w:rFonts w:hint="eastAsia" w:ascii="宋体" w:hAnsi="宋体" w:cs="宋体"/>
                <w:szCs w:val="21"/>
              </w:rPr>
              <w:t>2.查顾客满意度调查表：公司2022年3月以问卷形式对顾客进行了满意度调查，共计发放3份，回收3份。对公司的人员能力、服务质量、项目价格、合同履约情况、咨询等项进行打分。查《顾客满意度分析报告》对满意度进行了统计；通过统计顾客满意率为98分。</w:t>
            </w:r>
          </w:p>
          <w:p>
            <w:pPr>
              <w:spacing w:line="360" w:lineRule="auto"/>
              <w:rPr>
                <w:rFonts w:ascii="宋体" w:hAnsi="宋体" w:cs="宋体"/>
                <w:szCs w:val="21"/>
              </w:rPr>
            </w:pPr>
            <w:r>
              <w:rPr>
                <w:rFonts w:hint="eastAsia" w:ascii="宋体" w:hAnsi="宋体" w:cs="宋体"/>
                <w:szCs w:val="21"/>
              </w:rPr>
              <w:t>2.查质量目标统计等记录，公司2022年2月至2022年05月数据统计的结果为：</w:t>
            </w:r>
          </w:p>
          <w:p>
            <w:pPr>
              <w:pStyle w:val="4"/>
              <w:spacing w:line="360" w:lineRule="auto"/>
              <w:rPr>
                <w:rFonts w:hint="default" w:cs="宋体"/>
                <w:color w:val="auto"/>
                <w:sz w:val="21"/>
                <w:szCs w:val="21"/>
              </w:rPr>
            </w:pPr>
            <w:r>
              <w:rPr>
                <w:rFonts w:cs="宋体"/>
                <w:color w:val="auto"/>
                <w:sz w:val="21"/>
                <w:szCs w:val="21"/>
              </w:rPr>
              <w:t>1、顾客满意度</w:t>
            </w:r>
            <w:r>
              <w:rPr>
                <w:rFonts w:hint="eastAsia" w:cs="宋体"/>
                <w:color w:val="auto"/>
                <w:sz w:val="21"/>
                <w:szCs w:val="21"/>
                <w:lang w:eastAsia="zh-CN"/>
              </w:rPr>
              <w:t>≥</w:t>
            </w:r>
            <w:r>
              <w:rPr>
                <w:rFonts w:hint="eastAsia" w:cs="宋体"/>
                <w:color w:val="auto"/>
                <w:sz w:val="21"/>
                <w:szCs w:val="21"/>
                <w:lang w:val="en-US" w:eastAsia="zh-CN"/>
              </w:rPr>
              <w:t>90分</w:t>
            </w:r>
            <w:r>
              <w:rPr>
                <w:rFonts w:cs="宋体"/>
                <w:color w:val="auto"/>
                <w:sz w:val="21"/>
                <w:szCs w:val="21"/>
              </w:rPr>
              <w:t xml:space="preserve">  </w:t>
            </w:r>
            <w:r>
              <w:rPr>
                <w:rFonts w:hint="default" w:cs="宋体"/>
                <w:color w:val="auto"/>
                <w:sz w:val="21"/>
                <w:szCs w:val="21"/>
              </w:rPr>
              <w:t xml:space="preserve">      </w:t>
            </w:r>
            <w:r>
              <w:rPr>
                <w:rFonts w:hint="eastAsia" w:cs="宋体"/>
                <w:color w:val="auto"/>
                <w:sz w:val="21"/>
                <w:szCs w:val="21"/>
                <w:lang w:val="en-US" w:eastAsia="zh-CN"/>
              </w:rPr>
              <w:t xml:space="preserve">  </w:t>
            </w:r>
            <w:r>
              <w:rPr>
                <w:rFonts w:cs="宋体"/>
                <w:color w:val="auto"/>
                <w:sz w:val="21"/>
                <w:szCs w:val="21"/>
              </w:rPr>
              <w:t>实测：98</w:t>
            </w:r>
            <w:r>
              <w:rPr>
                <w:rFonts w:hint="eastAsia" w:ascii="宋体" w:hAnsi="宋体" w:eastAsia="宋体" w:cs="宋体"/>
                <w:color w:val="auto"/>
                <w:kern w:val="2"/>
                <w:sz w:val="21"/>
                <w:szCs w:val="21"/>
                <w:lang w:val="en-US" w:eastAsia="zh-CN" w:bidi="ar-SA"/>
              </w:rPr>
              <w:t>分（2022年3月）</w:t>
            </w:r>
          </w:p>
          <w:p>
            <w:r>
              <w:rPr>
                <w:rFonts w:hint="eastAsia" w:ascii="宋体" w:hAnsi="宋体" w:cs="宋体"/>
                <w:kern w:val="0"/>
                <w:szCs w:val="21"/>
              </w:rPr>
              <w:t>2、服务交付合格率</w:t>
            </w:r>
            <w:r>
              <w:rPr>
                <w:rFonts w:hint="eastAsia" w:ascii="宋体" w:hAnsi="宋体" w:cs="宋体"/>
                <w:color w:val="000000"/>
                <w:kern w:val="0"/>
                <w:sz w:val="22"/>
              </w:rPr>
              <w:t>100%</w:t>
            </w:r>
            <w:r>
              <w:rPr>
                <w:rFonts w:ascii="宋体" w:hAnsi="宋体" w:cs="宋体"/>
                <w:color w:val="000000"/>
                <w:kern w:val="0"/>
                <w:sz w:val="22"/>
              </w:rPr>
              <w:t xml:space="preserve">       </w:t>
            </w:r>
            <w:r>
              <w:rPr>
                <w:rFonts w:hint="eastAsia" w:ascii="宋体" w:hAnsi="宋体" w:cs="宋体"/>
                <w:szCs w:val="21"/>
              </w:rPr>
              <w:t>实测：100%</w:t>
            </w:r>
          </w:p>
          <w:p>
            <w:r>
              <w:rPr>
                <w:rFonts w:hint="eastAsia" w:ascii="宋体" w:hAnsi="宋体" w:cs="宋体"/>
                <w:color w:val="000000"/>
                <w:kern w:val="0"/>
                <w:szCs w:val="21"/>
              </w:rPr>
              <w:t>3、文件发放受控率</w:t>
            </w:r>
            <w:r>
              <w:rPr>
                <w:rFonts w:hint="eastAsia" w:ascii="宋体" w:hAnsi="宋体" w:cs="宋体"/>
                <w:color w:val="000000"/>
                <w:kern w:val="0"/>
                <w:sz w:val="22"/>
              </w:rPr>
              <w:t>100%</w:t>
            </w:r>
            <w:r>
              <w:rPr>
                <w:rFonts w:ascii="宋体" w:hAnsi="宋体" w:cs="宋体"/>
                <w:color w:val="000000"/>
                <w:kern w:val="0"/>
                <w:sz w:val="22"/>
              </w:rPr>
              <w:t xml:space="preserve">       </w:t>
            </w:r>
            <w:r>
              <w:rPr>
                <w:rFonts w:hint="eastAsia" w:ascii="宋体" w:hAnsi="宋体" w:cs="宋体"/>
                <w:szCs w:val="21"/>
              </w:rPr>
              <w:t>实测：100%</w:t>
            </w:r>
          </w:p>
          <w:p>
            <w:r>
              <w:rPr>
                <w:rFonts w:hint="eastAsia" w:ascii="宋体" w:hAnsi="宋体" w:cs="宋体"/>
                <w:color w:val="000000"/>
                <w:kern w:val="0"/>
                <w:szCs w:val="21"/>
              </w:rPr>
              <w:t>4、产品采购合格率</w:t>
            </w:r>
            <w:r>
              <w:rPr>
                <w:rFonts w:hint="eastAsia" w:ascii="宋体" w:hAnsi="宋体" w:cs="宋体"/>
                <w:color w:val="000000"/>
                <w:kern w:val="0"/>
                <w:sz w:val="22"/>
              </w:rPr>
              <w:t>100%</w:t>
            </w:r>
            <w:r>
              <w:rPr>
                <w:rFonts w:ascii="宋体" w:hAnsi="宋体" w:cs="宋体"/>
                <w:color w:val="000000"/>
                <w:kern w:val="0"/>
                <w:sz w:val="22"/>
              </w:rPr>
              <w:t xml:space="preserve">       </w:t>
            </w:r>
            <w:r>
              <w:rPr>
                <w:rFonts w:hint="eastAsia" w:ascii="宋体" w:hAnsi="宋体" w:cs="宋体"/>
                <w:szCs w:val="21"/>
              </w:rPr>
              <w:t>实测：100%</w:t>
            </w:r>
          </w:p>
          <w:p>
            <w:r>
              <w:rPr>
                <w:rFonts w:hint="eastAsia" w:ascii="宋体" w:hAnsi="宋体" w:cs="宋体"/>
                <w:color w:val="000000"/>
                <w:kern w:val="0"/>
                <w:szCs w:val="21"/>
              </w:rPr>
              <w:t>5、培训计划达成率</w:t>
            </w:r>
            <w:r>
              <w:rPr>
                <w:rFonts w:hint="eastAsia" w:ascii="宋体" w:hAnsi="宋体" w:cs="宋体"/>
                <w:color w:val="000000"/>
                <w:kern w:val="0"/>
                <w:sz w:val="22"/>
              </w:rPr>
              <w:t>100%</w:t>
            </w:r>
            <w:r>
              <w:rPr>
                <w:rFonts w:ascii="宋体" w:hAnsi="宋体" w:cs="宋体"/>
                <w:color w:val="000000"/>
                <w:kern w:val="0"/>
                <w:sz w:val="22"/>
              </w:rPr>
              <w:t xml:space="preserve">       </w:t>
            </w:r>
            <w:r>
              <w:rPr>
                <w:rFonts w:hint="eastAsia" w:ascii="宋体" w:hAnsi="宋体" w:cs="宋体"/>
                <w:szCs w:val="21"/>
              </w:rPr>
              <w:t>实测：100%</w:t>
            </w:r>
          </w:p>
          <w:p>
            <w:pPr>
              <w:pStyle w:val="19"/>
            </w:pPr>
          </w:p>
          <w:p>
            <w:pPr>
              <w:snapToGrid w:val="0"/>
              <w:spacing w:line="360" w:lineRule="auto"/>
              <w:jc w:val="left"/>
              <w:rPr>
                <w:rFonts w:ascii="宋体" w:hAnsi="宋体" w:cs="宋体"/>
                <w:szCs w:val="21"/>
              </w:rPr>
            </w:pPr>
            <w:r>
              <w:rPr>
                <w:rFonts w:hint="eastAsia" w:ascii="宋体" w:hAnsi="宋体" w:cs="宋体"/>
                <w:szCs w:val="21"/>
              </w:rPr>
              <w:t>3.查《管理评审资料》对过程和服务的特性及趋势、供方、顾客满意、服务的符合性进行了分析，均较满意。</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 xml:space="preserve">  根据组织提供的相关文件资料，其数据分析深度不够，缺乏实质性的支持性数据文件，现场已经口头提出。</w:t>
            </w:r>
          </w:p>
        </w:tc>
        <w:tc>
          <w:tcPr>
            <w:tcW w:w="1037" w:type="dxa"/>
            <w:vAlign w:val="center"/>
          </w:tcPr>
          <w:p>
            <w:pPr>
              <w:rPr>
                <w:szCs w:val="21"/>
              </w:rPr>
            </w:pPr>
            <w:r>
              <w:rPr>
                <w:rFonts w:hint="eastAsia"/>
                <w:b/>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682" w:type="dxa"/>
          </w:tcPr>
          <w:p>
            <w:pPr>
              <w:pStyle w:val="2"/>
              <w:rPr>
                <w:rFonts w:ascii="宋体" w:hAnsi="宋体" w:cs="Arial"/>
                <w:iCs/>
                <w:szCs w:val="21"/>
              </w:rPr>
            </w:pPr>
            <w:r>
              <w:rPr>
                <w:rFonts w:hint="eastAsia" w:ascii="宋体" w:hAnsi="宋体" w:cs="Arial"/>
                <w:iCs/>
                <w:szCs w:val="21"/>
              </w:rPr>
              <w:t>组织的角色、职责和权限</w:t>
            </w:r>
          </w:p>
          <w:p>
            <w:pPr>
              <w:pStyle w:val="2"/>
              <w:rPr>
                <w:rFonts w:ascii="宋体" w:hAnsi="宋体" w:cs="Arial"/>
                <w:iCs/>
                <w:szCs w:val="21"/>
              </w:rPr>
            </w:pPr>
          </w:p>
        </w:tc>
        <w:tc>
          <w:tcPr>
            <w:tcW w:w="1260" w:type="dxa"/>
          </w:tcPr>
          <w:p>
            <w:pPr>
              <w:pStyle w:val="2"/>
              <w:rPr>
                <w:rFonts w:ascii="宋体" w:hAnsi="宋体" w:cs="Arial"/>
                <w:iCs/>
                <w:szCs w:val="21"/>
              </w:rPr>
            </w:pPr>
            <w:r>
              <w:rPr>
                <w:rFonts w:hint="eastAsia" w:ascii="宋体" w:hAnsi="宋体" w:cs="Arial"/>
                <w:iCs/>
                <w:szCs w:val="21"/>
              </w:rPr>
              <w:t>EO5.3；</w:t>
            </w:r>
            <w:r>
              <w:rPr>
                <w:rFonts w:ascii="宋体" w:hAnsi="宋体" w:cs="Arial"/>
                <w:iCs/>
                <w:szCs w:val="21"/>
              </w:rPr>
              <w:t xml:space="preserve"> </w:t>
            </w:r>
          </w:p>
          <w:p>
            <w:pPr>
              <w:pStyle w:val="2"/>
              <w:rPr>
                <w:rFonts w:ascii="宋体" w:hAnsi="宋体" w:cs="Arial"/>
                <w:iCs/>
                <w:szCs w:val="21"/>
              </w:rPr>
            </w:pPr>
          </w:p>
        </w:tc>
        <w:tc>
          <w:tcPr>
            <w:tcW w:w="10730" w:type="dxa"/>
          </w:tcPr>
          <w:p>
            <w:pPr>
              <w:pStyle w:val="2"/>
              <w:rPr>
                <w:rFonts w:ascii="宋体" w:hAnsi="宋体" w:cs="Arial"/>
                <w:iCs/>
                <w:szCs w:val="21"/>
              </w:rPr>
            </w:pPr>
            <w:r>
              <w:rPr>
                <w:rFonts w:hint="eastAsia" w:ascii="宋体" w:hAnsi="宋体" w:cs="Arial"/>
                <w:iCs/>
                <w:szCs w:val="21"/>
              </w:rPr>
              <w:t>查，客服部的岗位职责和权限如下：</w:t>
            </w:r>
          </w:p>
          <w:p>
            <w:pPr>
              <w:pStyle w:val="2"/>
              <w:rPr>
                <w:rFonts w:ascii="宋体" w:hAnsi="宋体" w:cs="Arial"/>
                <w:iCs/>
                <w:szCs w:val="21"/>
              </w:rPr>
            </w:pPr>
            <w:r>
              <w:rPr>
                <w:rFonts w:hint="eastAsia" w:ascii="宋体" w:hAnsi="宋体" w:cs="Arial"/>
                <w:iCs/>
                <w:szCs w:val="21"/>
              </w:rPr>
              <w:t>1) 负责公司人力资源服务的技术支持，对服务过程中的问题进行解决。</w:t>
            </w:r>
          </w:p>
          <w:p>
            <w:pPr>
              <w:pStyle w:val="2"/>
              <w:rPr>
                <w:rFonts w:ascii="宋体" w:hAnsi="宋体" w:cs="Arial"/>
                <w:iCs/>
                <w:szCs w:val="21"/>
              </w:rPr>
            </w:pPr>
            <w:r>
              <w:rPr>
                <w:rFonts w:hint="eastAsia" w:ascii="宋体" w:hAnsi="宋体" w:cs="Arial"/>
                <w:iCs/>
                <w:szCs w:val="21"/>
              </w:rPr>
              <w:t>2) 负责公司人力资源服务归口管理。</w:t>
            </w:r>
          </w:p>
          <w:p>
            <w:pPr>
              <w:pStyle w:val="2"/>
              <w:rPr>
                <w:rFonts w:ascii="宋体" w:hAnsi="宋体" w:cs="Arial"/>
                <w:iCs/>
                <w:szCs w:val="21"/>
              </w:rPr>
            </w:pPr>
            <w:r>
              <w:rPr>
                <w:rFonts w:hint="eastAsia" w:ascii="宋体" w:hAnsi="宋体" w:cs="Arial"/>
                <w:iCs/>
                <w:szCs w:val="21"/>
              </w:rPr>
              <w:t>3) 负责市场发展趋势的研究，新项目开发。</w:t>
            </w:r>
          </w:p>
          <w:p>
            <w:pPr>
              <w:pStyle w:val="2"/>
              <w:rPr>
                <w:rFonts w:ascii="宋体" w:hAnsi="宋体" w:cs="Arial"/>
                <w:iCs/>
                <w:szCs w:val="21"/>
              </w:rPr>
            </w:pPr>
            <w:r>
              <w:rPr>
                <w:rFonts w:hint="eastAsia" w:ascii="宋体" w:hAnsi="宋体" w:cs="Arial"/>
                <w:iCs/>
                <w:szCs w:val="21"/>
              </w:rPr>
              <w:t>4)负责按照相应的规则和作业指导书要求进行服务实施；</w:t>
            </w:r>
          </w:p>
          <w:p>
            <w:pPr>
              <w:pStyle w:val="2"/>
              <w:rPr>
                <w:rFonts w:ascii="宋体" w:hAnsi="宋体" w:cs="Arial"/>
                <w:iCs/>
                <w:szCs w:val="21"/>
              </w:rPr>
            </w:pPr>
            <w:r>
              <w:rPr>
                <w:rFonts w:hint="eastAsia" w:ascii="宋体" w:hAnsi="宋体" w:cs="Arial"/>
                <w:iCs/>
                <w:szCs w:val="21"/>
              </w:rPr>
              <w:t>5)负责对服务过程中的质量实施控制</w:t>
            </w:r>
          </w:p>
          <w:p>
            <w:pPr>
              <w:pStyle w:val="2"/>
              <w:rPr>
                <w:rFonts w:ascii="宋体" w:hAnsi="宋体" w:cs="Arial"/>
                <w:iCs/>
                <w:szCs w:val="21"/>
              </w:rPr>
            </w:pPr>
            <w:r>
              <w:rPr>
                <w:rFonts w:hint="eastAsia" w:ascii="宋体" w:hAnsi="宋体" w:cs="Arial"/>
                <w:iCs/>
                <w:szCs w:val="21"/>
              </w:rPr>
              <w:t xml:space="preserve">6）领导、管理基础设施维护，保证服务现场能够正常服务，设备处于良好状态； </w:t>
            </w:r>
          </w:p>
          <w:p>
            <w:pPr>
              <w:pStyle w:val="2"/>
              <w:rPr>
                <w:rFonts w:ascii="宋体" w:hAnsi="宋体" w:cs="Arial"/>
                <w:iCs/>
                <w:szCs w:val="21"/>
              </w:rPr>
            </w:pPr>
            <w:r>
              <w:rPr>
                <w:rFonts w:hint="eastAsia" w:ascii="宋体" w:hAnsi="宋体" w:cs="Arial"/>
                <w:iCs/>
                <w:szCs w:val="21"/>
              </w:rPr>
              <w:t>7）负责本部门环境因素、危险源的识别评价和控制措施的实施；</w:t>
            </w:r>
          </w:p>
          <w:p>
            <w:pPr>
              <w:pStyle w:val="2"/>
              <w:rPr>
                <w:rFonts w:ascii="宋体" w:hAnsi="宋体" w:cs="Arial"/>
                <w:iCs/>
                <w:szCs w:val="21"/>
              </w:rPr>
            </w:pPr>
            <w:r>
              <w:rPr>
                <w:rFonts w:hint="eastAsia" w:ascii="宋体" w:hAnsi="宋体" w:cs="Arial"/>
                <w:iCs/>
                <w:szCs w:val="21"/>
              </w:rPr>
              <w:t>8）参与公司组织的应急演习、合规性评价、内审和管理评审</w:t>
            </w:r>
          </w:p>
          <w:p>
            <w:pPr>
              <w:pStyle w:val="2"/>
              <w:rPr>
                <w:rFonts w:ascii="宋体" w:hAnsi="宋体" w:cs="Arial"/>
                <w:iCs/>
                <w:szCs w:val="21"/>
              </w:rPr>
            </w:pPr>
          </w:p>
          <w:p>
            <w:pPr>
              <w:pStyle w:val="2"/>
              <w:rPr>
                <w:rFonts w:ascii="宋体" w:hAnsi="宋体" w:cs="Arial"/>
                <w:iCs/>
                <w:szCs w:val="21"/>
              </w:rPr>
            </w:pPr>
            <w:r>
              <w:rPr>
                <w:rFonts w:hint="eastAsia" w:ascii="宋体" w:hAnsi="宋体" w:cs="Arial"/>
                <w:iCs/>
                <w:szCs w:val="21"/>
              </w:rPr>
              <w:t>………</w:t>
            </w:r>
          </w:p>
          <w:p>
            <w:pPr>
              <w:pStyle w:val="2"/>
              <w:rPr>
                <w:rFonts w:ascii="宋体" w:hAnsi="宋体" w:cs="Arial"/>
                <w:iCs/>
                <w:szCs w:val="21"/>
              </w:rPr>
            </w:pPr>
            <w:r>
              <w:rPr>
                <w:rFonts w:hint="eastAsia" w:ascii="宋体" w:hAnsi="宋体" w:cs="Arial"/>
                <w:iCs/>
                <w:szCs w:val="21"/>
              </w:rPr>
              <w:t>客服部负责人对部门职责清楚。</w:t>
            </w:r>
          </w:p>
        </w:tc>
        <w:tc>
          <w:tcPr>
            <w:tcW w:w="1037" w:type="dxa"/>
          </w:tcPr>
          <w:p>
            <w:r>
              <w:rPr>
                <w:rFonts w:hint="eastAsia"/>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682" w:type="dxa"/>
          </w:tcPr>
          <w:p>
            <w:pPr>
              <w:rPr>
                <w:rFonts w:ascii="宋体" w:hAnsi="宋体"/>
                <w:b/>
                <w:szCs w:val="21"/>
              </w:rPr>
            </w:pPr>
            <w:r>
              <w:rPr>
                <w:rFonts w:hint="eastAsia" w:ascii="宋体" w:hAnsi="宋体" w:cs="新宋体"/>
                <w:szCs w:val="21"/>
              </w:rPr>
              <w:t>目标及其实现的策划</w:t>
            </w:r>
          </w:p>
        </w:tc>
        <w:tc>
          <w:tcPr>
            <w:tcW w:w="1260" w:type="dxa"/>
          </w:tcPr>
          <w:p>
            <w:pPr>
              <w:rPr>
                <w:rFonts w:ascii="宋体" w:hAnsi="宋体" w:cs="新宋体"/>
                <w:szCs w:val="21"/>
              </w:rPr>
            </w:pPr>
            <w:r>
              <w:rPr>
                <w:rFonts w:hint="eastAsia" w:ascii="宋体" w:hAnsi="宋体" w:cs="新宋体"/>
                <w:szCs w:val="21"/>
              </w:rPr>
              <w:t>EO6.2</w:t>
            </w:r>
          </w:p>
          <w:p>
            <w:pPr>
              <w:rPr>
                <w:rFonts w:ascii="宋体" w:hAnsi="宋体" w:cs="新宋体"/>
                <w:szCs w:val="21"/>
              </w:rPr>
            </w:pPr>
          </w:p>
        </w:tc>
        <w:tc>
          <w:tcPr>
            <w:tcW w:w="10730" w:type="dxa"/>
          </w:tcPr>
          <w:p>
            <w:pPr>
              <w:spacing w:line="400" w:lineRule="atLeast"/>
              <w:ind w:right="170"/>
              <w:jc w:val="left"/>
              <w:rPr>
                <w:rFonts w:ascii="宋体" w:hAnsi="宋体" w:cs="Arial"/>
                <w:iCs/>
                <w:szCs w:val="21"/>
              </w:rPr>
            </w:pPr>
            <w:r>
              <w:rPr>
                <w:rFonts w:hint="eastAsia" w:ascii="宋体" w:hAnsi="宋体" w:cs="Arial"/>
                <w:iCs/>
                <w:szCs w:val="21"/>
              </w:rPr>
              <w:t>查客服部的质量、环境安全目标为：  考核情况（2022年2月-5月）</w:t>
            </w:r>
          </w:p>
          <w:p>
            <w:r>
              <w:rPr>
                <w:rFonts w:hint="eastAsia" w:ascii="宋体" w:hAnsi="宋体" w:cs="宋体"/>
                <w:color w:val="000000"/>
                <w:kern w:val="0"/>
                <w:sz w:val="22"/>
              </w:rPr>
              <w:t xml:space="preserve">1、固废100%合规处置 </w:t>
            </w:r>
            <w:r>
              <w:rPr>
                <w:rFonts w:ascii="宋体" w:hAnsi="宋体" w:cs="宋体"/>
                <w:color w:val="000000"/>
                <w:kern w:val="0"/>
                <w:sz w:val="22"/>
              </w:rPr>
              <w:t xml:space="preserve">         </w:t>
            </w:r>
            <w:r>
              <w:rPr>
                <w:rFonts w:hint="eastAsia" w:ascii="宋体" w:hAnsi="宋体" w:cs="宋体"/>
                <w:color w:val="000000"/>
                <w:kern w:val="0"/>
                <w:sz w:val="22"/>
              </w:rPr>
              <w:t>实测：100%</w:t>
            </w:r>
          </w:p>
          <w:p>
            <w:r>
              <w:rPr>
                <w:rFonts w:hint="eastAsia" w:ascii="宋体" w:hAnsi="宋体" w:cs="宋体"/>
                <w:color w:val="000000"/>
                <w:kern w:val="0"/>
                <w:sz w:val="22"/>
              </w:rPr>
              <w:t xml:space="preserve">2、火灾事故为零 </w:t>
            </w:r>
            <w:r>
              <w:rPr>
                <w:rFonts w:ascii="宋体" w:hAnsi="宋体" w:cs="宋体"/>
                <w:color w:val="000000"/>
                <w:kern w:val="0"/>
                <w:sz w:val="22"/>
              </w:rPr>
              <w:t xml:space="preserve">              </w:t>
            </w:r>
            <w:r>
              <w:rPr>
                <w:rFonts w:hint="eastAsia" w:ascii="宋体" w:hAnsi="宋体" w:cs="宋体"/>
                <w:color w:val="000000"/>
                <w:kern w:val="0"/>
                <w:sz w:val="22"/>
              </w:rPr>
              <w:t>实测：0</w:t>
            </w:r>
          </w:p>
          <w:p>
            <w:r>
              <w:rPr>
                <w:rFonts w:hint="eastAsia" w:ascii="宋体" w:hAnsi="宋体" w:cs="宋体"/>
                <w:color w:val="000000"/>
                <w:kern w:val="0"/>
                <w:sz w:val="22"/>
              </w:rPr>
              <w:t>3、意外伤害事故为0</w:t>
            </w:r>
            <w:r>
              <w:rPr>
                <w:rFonts w:ascii="宋体" w:hAnsi="宋体" w:cs="宋体"/>
                <w:color w:val="000000"/>
                <w:kern w:val="0"/>
                <w:sz w:val="22"/>
              </w:rPr>
              <w:t xml:space="preserve">           </w:t>
            </w:r>
            <w:r>
              <w:rPr>
                <w:rFonts w:hint="eastAsia" w:ascii="宋体" w:hAnsi="宋体" w:cs="宋体"/>
                <w:color w:val="000000"/>
                <w:kern w:val="0"/>
                <w:sz w:val="22"/>
              </w:rPr>
              <w:t>实测：0</w:t>
            </w:r>
          </w:p>
          <w:p>
            <w:pPr>
              <w:spacing w:line="400" w:lineRule="atLeast"/>
              <w:ind w:right="170"/>
              <w:jc w:val="left"/>
              <w:rPr>
                <w:rFonts w:ascii="宋体" w:hAnsi="宋体" w:cs="宋体"/>
                <w:szCs w:val="21"/>
              </w:rPr>
            </w:pPr>
            <w:r>
              <w:rPr>
                <w:rFonts w:hint="eastAsia" w:ascii="宋体" w:hAnsi="宋体" w:cs="宋体"/>
                <w:szCs w:val="21"/>
              </w:rPr>
              <w:t>查：2022年2月-2022年5月客服部目标完成情况：均达到要求。</w:t>
            </w:r>
          </w:p>
          <w:p>
            <w:pPr>
              <w:spacing w:line="400" w:lineRule="exact"/>
              <w:ind w:firstLine="420" w:firstLineChars="200"/>
              <w:rPr>
                <w:rFonts w:ascii="宋体" w:hAnsi="宋体"/>
                <w:szCs w:val="21"/>
              </w:rPr>
            </w:pPr>
            <w:r>
              <w:rPr>
                <w:rFonts w:hint="eastAsia" w:ascii="宋体" w:hAnsi="宋体" w:cs="宋体"/>
                <w:szCs w:val="21"/>
              </w:rPr>
              <w:t>查，公司编制了环境、安全目标管理实施方案：制定、执行程序或作业文件；加强监测和测量；培训与教育；应急响应。</w:t>
            </w:r>
          </w:p>
        </w:tc>
        <w:tc>
          <w:tcPr>
            <w:tcW w:w="1037"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682"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1260" w:type="dxa"/>
          </w:tcPr>
          <w:p>
            <w:pPr>
              <w:rPr>
                <w:rFonts w:ascii="宋体" w:hAnsi="宋体" w:cs="新宋体"/>
                <w:szCs w:val="21"/>
              </w:rPr>
            </w:pPr>
            <w:r>
              <w:rPr>
                <w:rFonts w:hint="eastAsia" w:ascii="宋体" w:hAnsi="宋体" w:cs="新宋体"/>
                <w:szCs w:val="21"/>
              </w:rPr>
              <w:t>E6.1.2</w:t>
            </w:r>
          </w:p>
        </w:tc>
        <w:tc>
          <w:tcPr>
            <w:tcW w:w="10730" w:type="dxa"/>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w:t>
            </w:r>
            <w:r>
              <w:rPr>
                <w:rFonts w:hint="eastAsia" w:ascii="宋体" w:hAnsi="宋体" w:cs="宋体"/>
                <w:szCs w:val="21"/>
              </w:rPr>
              <w:t>《环境因素的识</w:t>
            </w:r>
            <w:r>
              <w:rPr>
                <w:rFonts w:hint="eastAsia" w:ascii="宋体" w:cs="宋体"/>
                <w:szCs w:val="21"/>
              </w:rPr>
              <w:t>别与评价控制程序》，组织根据不同的时态、状态识别了环境因素，通过对其发生的可能性、危害性等进行评价，组织于2022年1月20日确定的重要环境因素有：潜在火灾、固废的排放。</w:t>
            </w:r>
          </w:p>
          <w:p>
            <w:pPr>
              <w:autoSpaceDE w:val="0"/>
              <w:autoSpaceDN w:val="0"/>
              <w:adjustRightInd w:val="0"/>
              <w:spacing w:line="400" w:lineRule="exact"/>
              <w:ind w:firstLine="420" w:firstLineChars="200"/>
              <w:jc w:val="left"/>
              <w:rPr>
                <w:rFonts w:cs="宋体"/>
                <w:szCs w:val="21"/>
              </w:rPr>
            </w:pPr>
            <w:r>
              <w:rPr>
                <w:rFonts w:hint="eastAsia" w:ascii="宋体" w:cs="宋体"/>
                <w:szCs w:val="21"/>
              </w:rPr>
              <w:t>现场查看，客服部的主要工作为为客户提供招聘、派遣服务、外包服务和档案整理等人力资源服务。服务过程中有</w:t>
            </w:r>
            <w:r>
              <w:rPr>
                <w:rFonts w:hint="eastAsia" w:cs="宋体"/>
                <w:szCs w:val="21"/>
              </w:rPr>
              <w:t>废弃办公用品、生活垃圾等固废，在办公经营场所由于线路短路及吸烟等造成的潜在火灾。</w:t>
            </w:r>
          </w:p>
          <w:p>
            <w:pPr>
              <w:autoSpaceDE w:val="0"/>
              <w:autoSpaceDN w:val="0"/>
              <w:adjustRightInd w:val="0"/>
              <w:spacing w:line="400" w:lineRule="exact"/>
              <w:ind w:firstLine="420" w:firstLineChars="200"/>
              <w:jc w:val="left"/>
              <w:rPr>
                <w:rFonts w:ascii="宋体" w:hAnsi="宋体"/>
                <w:color w:val="0000FF"/>
                <w:szCs w:val="21"/>
              </w:rPr>
            </w:pPr>
            <w:r>
              <w:rPr>
                <w:rFonts w:hint="eastAsia" w:ascii="宋体" w:cs="宋体"/>
                <w:szCs w:val="21"/>
              </w:rPr>
              <w:t>部门的环境因素识别和重要环境因素基本到位。</w:t>
            </w:r>
          </w:p>
        </w:tc>
        <w:tc>
          <w:tcPr>
            <w:tcW w:w="1037" w:type="dxa"/>
          </w:tcPr>
          <w:p>
            <w:pPr>
              <w:rPr>
                <w:color w:val="0000FF"/>
              </w:rPr>
            </w:pPr>
            <w:r>
              <w:rPr>
                <w:rFonts w:hint="eastAsia" w:ascii="宋体" w:hAnsi="宋体" w:cs="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682"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1260" w:type="dxa"/>
          </w:tcPr>
          <w:p>
            <w:pPr>
              <w:rPr>
                <w:rFonts w:ascii="宋体" w:hAnsi="宋体" w:cs="新宋体"/>
                <w:szCs w:val="21"/>
              </w:rPr>
            </w:pPr>
            <w:r>
              <w:rPr>
                <w:rFonts w:hint="eastAsia" w:ascii="宋体" w:hAnsi="宋体" w:cs="新宋体"/>
                <w:szCs w:val="21"/>
              </w:rPr>
              <w:t>O6.1.2</w:t>
            </w:r>
          </w:p>
        </w:tc>
        <w:tc>
          <w:tcPr>
            <w:tcW w:w="10730" w:type="dxa"/>
          </w:tcPr>
          <w:p>
            <w:pPr>
              <w:spacing w:line="400" w:lineRule="exact"/>
              <w:ind w:firstLine="210" w:firstLineChars="100"/>
              <w:rPr>
                <w:rFonts w:ascii="宋体" w:hAnsi="宋体" w:cs="宋体"/>
                <w:szCs w:val="21"/>
              </w:rPr>
            </w:pPr>
            <w:r>
              <w:rPr>
                <w:rFonts w:hint="eastAsia" w:ascii="宋体" w:cs="宋体"/>
                <w:szCs w:val="21"/>
              </w:rPr>
              <w:t>查，客服部经过辨识与评审形成了</w:t>
            </w:r>
            <w:r>
              <w:rPr>
                <w:rFonts w:hint="eastAsia" w:ascii="宋体" w:hAnsi="宋体" w:cs="宋体"/>
                <w:szCs w:val="21"/>
              </w:rPr>
              <w:t>《危险源辨识与风险评价表》，包括电气使用不当及吸烟造成</w:t>
            </w:r>
            <w:r>
              <w:rPr>
                <w:rFonts w:hint="eastAsia"/>
                <w:szCs w:val="21"/>
              </w:rPr>
              <w:t>火灾</w:t>
            </w:r>
            <w:r>
              <w:rPr>
                <w:rFonts w:hint="eastAsia" w:ascii="宋体" w:hAnsi="宋体" w:cs="宋体"/>
                <w:szCs w:val="21"/>
              </w:rPr>
              <w:t>；员工</w:t>
            </w:r>
            <w:r>
              <w:rPr>
                <w:rFonts w:hint="eastAsia"/>
                <w:szCs w:val="21"/>
              </w:rPr>
              <w:t>服务过程遭受的意外伤害</w:t>
            </w:r>
            <w:r>
              <w:rPr>
                <w:rFonts w:hint="eastAsia" w:ascii="宋体" w:hAnsi="宋体" w:cs="宋体"/>
                <w:szCs w:val="21"/>
              </w:rPr>
              <w:t>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tabs>
                <w:tab w:val="left" w:pos="1080"/>
              </w:tabs>
              <w:spacing w:line="400" w:lineRule="exact"/>
              <w:ind w:firstLine="420" w:firstLineChars="200"/>
              <w:rPr>
                <w:rFonts w:ascii="宋体" w:hAnsi="宋体" w:cs="宋体"/>
                <w:szCs w:val="21"/>
              </w:rPr>
            </w:pPr>
            <w:r>
              <w:rPr>
                <w:rFonts w:hint="eastAsia" w:ascii="宋体" w:hAnsi="宋体" w:cs="宋体"/>
                <w:szCs w:val="21"/>
              </w:rPr>
              <w:t>组织于2022年1月20日确定重大危险源：火灾、意外伤害</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安全知识、消防知识宣传、教育及培训；</w:t>
            </w:r>
          </w:p>
          <w:p>
            <w:pPr>
              <w:spacing w:line="400" w:lineRule="exact"/>
              <w:ind w:firstLine="420" w:firstLineChars="200"/>
              <w:rPr>
                <w:rFonts w:ascii="宋体" w:hAnsi="宋体" w:cs="宋体"/>
                <w:szCs w:val="21"/>
              </w:rPr>
            </w:pPr>
            <w:r>
              <w:rPr>
                <w:rFonts w:hint="eastAsia" w:ascii="宋体" w:hAnsi="宋体" w:cs="宋体"/>
                <w:szCs w:val="21"/>
              </w:rPr>
              <w:t>张贴安全标语、楼层消防疏散图；</w:t>
            </w:r>
          </w:p>
          <w:p>
            <w:pPr>
              <w:spacing w:line="400" w:lineRule="exact"/>
              <w:ind w:firstLine="420" w:firstLineChars="200"/>
              <w:rPr>
                <w:rFonts w:ascii="宋体" w:hAnsi="宋体" w:cs="宋体"/>
                <w:szCs w:val="21"/>
              </w:rPr>
            </w:pPr>
            <w:r>
              <w:rPr>
                <w:rFonts w:hint="eastAsia" w:ascii="宋体" w:hAnsi="宋体" w:cs="宋体"/>
                <w:szCs w:val="21"/>
              </w:rPr>
              <w:t>定期电器及消防设施设备安全检查</w:t>
            </w:r>
          </w:p>
          <w:p>
            <w:pPr>
              <w:spacing w:line="400" w:lineRule="exact"/>
              <w:ind w:firstLine="420" w:firstLineChars="200"/>
              <w:rPr>
                <w:rFonts w:ascii="宋体" w:hAnsi="宋体" w:cs="宋体"/>
                <w:szCs w:val="21"/>
              </w:rPr>
            </w:pPr>
            <w:r>
              <w:rPr>
                <w:rFonts w:hint="eastAsia" w:ascii="宋体" w:hAnsi="宋体" w:cs="宋体"/>
                <w:szCs w:val="21"/>
              </w:rPr>
              <w:t>制定应急预案及定期演练</w:t>
            </w:r>
          </w:p>
          <w:p>
            <w:pPr>
              <w:spacing w:line="400" w:lineRule="exact"/>
              <w:ind w:firstLine="420" w:firstLineChars="200"/>
              <w:rPr>
                <w:rFonts w:ascii="宋体" w:hAnsi="宋体" w:cs="宋体"/>
                <w:szCs w:val="21"/>
              </w:rPr>
            </w:pPr>
            <w:r>
              <w:rPr>
                <w:rFonts w:hint="eastAsia" w:ascii="宋体" w:hAnsi="宋体" w:cs="宋体"/>
                <w:szCs w:val="21"/>
              </w:rPr>
              <w:t>对人员发放劳保防护用品并进行劳动保护的安全培训，树立安全生产意识等。</w:t>
            </w:r>
          </w:p>
          <w:p>
            <w:pPr>
              <w:widowControl/>
              <w:ind w:firstLine="630" w:firstLineChars="300"/>
              <w:jc w:val="left"/>
              <w:rPr>
                <w:szCs w:val="21"/>
              </w:rPr>
            </w:pPr>
            <w:r>
              <w:rPr>
                <w:rFonts w:hint="eastAsia" w:ascii="宋体" w:hAnsi="宋体"/>
                <w:szCs w:val="21"/>
              </w:rPr>
              <w:t>危险源识别基本充分，控制措施需要完善。</w:t>
            </w:r>
          </w:p>
        </w:tc>
        <w:tc>
          <w:tcPr>
            <w:tcW w:w="1037" w:type="dxa"/>
          </w:tcPr>
          <w:p>
            <w:pPr>
              <w:rPr>
                <w:color w:val="0000FF"/>
              </w:rPr>
            </w:pPr>
            <w:r>
              <w:rPr>
                <w:rFonts w:hint="eastAsia" w:ascii="宋体" w:hAnsi="宋体" w:cs="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682" w:type="dxa"/>
          </w:tcPr>
          <w:p>
            <w:pPr>
              <w:adjustRightInd w:val="0"/>
              <w:snapToGrid w:val="0"/>
              <w:jc w:val="left"/>
              <w:rPr>
                <w:rFonts w:ascii="宋体" w:hAnsi="宋体" w:cs="新宋体"/>
                <w:color w:val="0000FF"/>
                <w:szCs w:val="21"/>
              </w:rPr>
            </w:pPr>
            <w:r>
              <w:rPr>
                <w:rFonts w:hint="eastAsia" w:ascii="宋体" w:hAnsi="宋体" w:cs="新宋体"/>
                <w:szCs w:val="21"/>
              </w:rPr>
              <w:t>沟通 </w:t>
            </w:r>
          </w:p>
        </w:tc>
        <w:tc>
          <w:tcPr>
            <w:tcW w:w="1260" w:type="dxa"/>
          </w:tcPr>
          <w:p>
            <w:pPr>
              <w:rPr>
                <w:rFonts w:ascii="宋体" w:hAnsi="宋体" w:cs="新宋体"/>
                <w:szCs w:val="21"/>
              </w:rPr>
            </w:pPr>
            <w:r>
              <w:rPr>
                <w:rFonts w:hint="eastAsia" w:ascii="宋体" w:hAnsi="宋体" w:cs="新宋体"/>
                <w:szCs w:val="21"/>
              </w:rPr>
              <w:t>EO7.4 </w:t>
            </w:r>
          </w:p>
          <w:p>
            <w:pPr>
              <w:rPr>
                <w:rFonts w:ascii="宋体" w:hAnsi="宋体" w:cs="新宋体"/>
                <w:color w:val="0000FF"/>
                <w:szCs w:val="21"/>
              </w:rPr>
            </w:pPr>
          </w:p>
        </w:tc>
        <w:tc>
          <w:tcPr>
            <w:tcW w:w="10730" w:type="dxa"/>
          </w:tcPr>
          <w:p>
            <w:pPr>
              <w:pStyle w:val="5"/>
              <w:rPr>
                <w:rFonts w:hAnsi="宋体"/>
                <w:szCs w:val="21"/>
              </w:rPr>
            </w:pPr>
            <w:r>
              <w:rPr>
                <w:rFonts w:hAnsi="宋体"/>
                <w:szCs w:val="21"/>
              </w:rPr>
              <w:t>---《信息交流、协商、参与和沟通控制程序》规定了公司内外信息交流、协商的对象、方式、记录等。</w:t>
            </w:r>
          </w:p>
          <w:p>
            <w:pPr>
              <w:pStyle w:val="5"/>
              <w:ind w:firstLine="0"/>
              <w:rPr>
                <w:rFonts w:hAnsi="宋体"/>
                <w:szCs w:val="21"/>
              </w:rPr>
            </w:pPr>
            <w:r>
              <w:rPr>
                <w:rFonts w:hAnsi="宋体"/>
                <w:szCs w:val="21"/>
              </w:rPr>
              <w:t>对部门之间有需要交流的有关环境、安全健康管理信息，在公司内部利用部门会议、宣传栏进行环境、安全管理方针及目标、指标、管理方案及环保法律法规等内容的宣传、沟通。</w:t>
            </w:r>
          </w:p>
          <w:p>
            <w:pPr>
              <w:pStyle w:val="5"/>
              <w:ind w:firstLine="0"/>
              <w:rPr>
                <w:rFonts w:hAnsi="宋体"/>
                <w:szCs w:val="21"/>
              </w:rPr>
            </w:pPr>
            <w:r>
              <w:rPr>
                <w:rFonts w:hAnsi="宋体"/>
                <w:szCs w:val="21"/>
              </w:rPr>
              <w:t>外部交流：对供方和顾客等相关方进行了管理方针、环保要求的沟通，主要通过网络、交流及合同约定等方式进行，并达成一致性意见实施有效控制。</w:t>
            </w:r>
          </w:p>
          <w:p>
            <w:pPr>
              <w:pStyle w:val="5"/>
              <w:ind w:firstLine="0"/>
              <w:rPr>
                <w:rFonts w:hAnsi="宋体"/>
                <w:szCs w:val="21"/>
              </w:rPr>
            </w:pPr>
            <w:r>
              <w:rPr>
                <w:rFonts w:hAnsi="宋体"/>
                <w:szCs w:val="21"/>
              </w:rPr>
              <w:t>内部交流：主要通过直接面谈、会议、文件、培训方式，外部交流主要通过电话、信函方式。</w:t>
            </w:r>
          </w:p>
          <w:p>
            <w:pPr>
              <w:pStyle w:val="5"/>
              <w:spacing w:line="400" w:lineRule="exact"/>
              <w:ind w:firstLine="0"/>
              <w:rPr>
                <w:rFonts w:hAnsi="宋体"/>
                <w:szCs w:val="21"/>
              </w:rPr>
            </w:pPr>
            <w:r>
              <w:rPr>
                <w:rFonts w:hAnsi="宋体"/>
                <w:szCs w:val="21"/>
              </w:rPr>
              <w:t>查见：部门内部会议记录表，沟通信息包括：</w:t>
            </w:r>
          </w:p>
          <w:p>
            <w:pPr>
              <w:pStyle w:val="5"/>
              <w:spacing w:line="400" w:lineRule="exact"/>
              <w:ind w:firstLine="0"/>
              <w:rPr>
                <w:rFonts w:hAnsi="宋体"/>
                <w:szCs w:val="21"/>
              </w:rPr>
            </w:pPr>
            <w:r>
              <w:rPr>
                <w:rFonts w:hAnsi="宋体"/>
                <w:szCs w:val="21"/>
              </w:rPr>
              <w:t>1）告知员工：环境、职业健康安全管理者代表是王伟、职业健康安全事务代表是钟家臣。</w:t>
            </w:r>
          </w:p>
          <w:p>
            <w:pPr>
              <w:pStyle w:val="5"/>
              <w:spacing w:line="400" w:lineRule="exact"/>
              <w:ind w:firstLine="0"/>
              <w:rPr>
                <w:rFonts w:hAnsi="宋体"/>
                <w:szCs w:val="21"/>
              </w:rPr>
            </w:pPr>
            <w:r>
              <w:rPr>
                <w:rFonts w:hAnsi="宋体"/>
                <w:szCs w:val="21"/>
              </w:rPr>
              <w:t>2）告知员工：环境及职业健康安全管理体系建立的依据、标准和意义，因公司未涉及危化品，故未对全体员工未出具告知书；</w:t>
            </w:r>
          </w:p>
          <w:p>
            <w:pPr>
              <w:pStyle w:val="5"/>
              <w:spacing w:line="400" w:lineRule="exact"/>
              <w:ind w:firstLine="0"/>
              <w:rPr>
                <w:rFonts w:hAnsi="宋体"/>
                <w:szCs w:val="21"/>
              </w:rPr>
            </w:pPr>
            <w:r>
              <w:rPr>
                <w:rFonts w:hAnsi="宋体"/>
                <w:szCs w:val="21"/>
              </w:rPr>
              <w:t>3）组织员工学习：与环境及安全健康管理有关的法律法规，包括《环境保护法》、《中华人民共和国民法典》、《安全生产法》、《工伤保险条例》、《职业病防治法》等关于员工权益、保险等内容；</w:t>
            </w:r>
          </w:p>
          <w:p>
            <w:pPr>
              <w:pStyle w:val="5"/>
              <w:spacing w:line="400" w:lineRule="exact"/>
              <w:ind w:firstLine="0"/>
              <w:rPr>
                <w:rFonts w:hAnsi="宋体"/>
                <w:szCs w:val="21"/>
              </w:rPr>
            </w:pPr>
            <w:r>
              <w:rPr>
                <w:rFonts w:hAnsi="宋体"/>
                <w:szCs w:val="21"/>
              </w:rPr>
              <w:t>4）将环境管理、劳动保护要求、安全要求和意义作为新员工岗前培训内容。</w:t>
            </w:r>
          </w:p>
          <w:p>
            <w:pPr>
              <w:pStyle w:val="5"/>
              <w:spacing w:line="400" w:lineRule="exact"/>
              <w:ind w:firstLine="210" w:firstLineChars="100"/>
              <w:rPr>
                <w:rFonts w:hAnsi="宋体"/>
                <w:szCs w:val="21"/>
              </w:rPr>
            </w:pPr>
            <w:r>
              <w:rPr>
                <w:rFonts w:hAnsi="宋体"/>
                <w:szCs w:val="21"/>
              </w:rPr>
              <w:t>审核时未发现有相关方投诉和环境、安全违规情况发生。</w:t>
            </w:r>
          </w:p>
        </w:tc>
        <w:tc>
          <w:tcPr>
            <w:tcW w:w="1037" w:type="dxa"/>
          </w:tcPr>
          <w:p>
            <w:pPr>
              <w:rPr>
                <w:color w:val="0000FF"/>
              </w:rPr>
            </w:pPr>
            <w:r>
              <w:rPr>
                <w:rFonts w:hint="eastAsia" w:ascii="宋体" w:hAnsi="宋体" w:cs="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1682" w:type="dxa"/>
          </w:tcPr>
          <w:p>
            <w:pPr>
              <w:adjustRightInd w:val="0"/>
              <w:snapToGrid w:val="0"/>
              <w:jc w:val="center"/>
              <w:rPr>
                <w:color w:val="0000FF"/>
                <w:szCs w:val="21"/>
              </w:rPr>
            </w:pPr>
            <w:r>
              <w:rPr>
                <w:rFonts w:hint="eastAsia" w:ascii="宋体" w:hAnsi="宋体" w:cs="新宋体"/>
                <w:szCs w:val="21"/>
              </w:rPr>
              <w:t>运行策划和控制</w:t>
            </w:r>
          </w:p>
        </w:tc>
        <w:tc>
          <w:tcPr>
            <w:tcW w:w="1260" w:type="dxa"/>
          </w:tcPr>
          <w:p>
            <w:pPr>
              <w:rPr>
                <w:rFonts w:ascii="宋体" w:hAnsi="宋体"/>
                <w:szCs w:val="21"/>
              </w:rPr>
            </w:pPr>
            <w:r>
              <w:rPr>
                <w:rFonts w:hint="eastAsia" w:ascii="宋体" w:hAnsi="宋体"/>
                <w:szCs w:val="21"/>
              </w:rPr>
              <w:t>EO8.1 </w:t>
            </w:r>
          </w:p>
          <w:p>
            <w:pPr>
              <w:rPr>
                <w:rFonts w:ascii="宋体" w:hAnsi="宋体"/>
                <w:szCs w:val="21"/>
              </w:rPr>
            </w:pPr>
          </w:p>
        </w:tc>
        <w:tc>
          <w:tcPr>
            <w:tcW w:w="10730" w:type="dxa"/>
          </w:tcPr>
          <w:p>
            <w:pPr>
              <w:widowControl/>
              <w:ind w:firstLine="420" w:firstLineChars="200"/>
              <w:jc w:val="left"/>
              <w:rPr>
                <w:rFonts w:ascii="宋体" w:hAnsi="宋体"/>
                <w:szCs w:val="21"/>
              </w:rPr>
            </w:pPr>
            <w:r>
              <w:rPr>
                <w:rFonts w:hint="eastAsia" w:ascii="宋体" w:hAnsi="宋体"/>
                <w:szCs w:val="21"/>
              </w:rPr>
              <w:t>公司主要服务范围：</w:t>
            </w:r>
            <w:r>
              <w:rPr>
                <w:rFonts w:ascii="宋体" w:hAnsi="宋体"/>
                <w:szCs w:val="21"/>
              </w:rPr>
              <w:t>人力资源服务外包、劳务派遣</w:t>
            </w:r>
          </w:p>
          <w:p>
            <w:pPr>
              <w:ind w:firstLine="210" w:firstLineChars="100"/>
              <w:rPr>
                <w:rFonts w:ascii="宋体" w:hAnsi="宋体"/>
                <w:szCs w:val="21"/>
              </w:rPr>
            </w:pPr>
            <w:r>
              <w:rPr>
                <w:rFonts w:hint="eastAsia" w:ascii="宋体" w:hAnsi="宋体"/>
                <w:szCs w:val="21"/>
              </w:rPr>
              <w:t>查，客服部实施以下环境、安全管理制度：《环境和职业健康安全运行控制程序》、《固体废弃物管理制度》《消防安全管理制度》、《用电安全管理规定》、《火灾事故应急救援预案》、《劳动防护用品管理制度》等。</w:t>
            </w:r>
          </w:p>
          <w:p>
            <w:pPr>
              <w:pStyle w:val="2"/>
              <w:rPr>
                <w:rFonts w:ascii="宋体" w:hAnsi="宋体"/>
                <w:bCs w:val="0"/>
                <w:spacing w:val="0"/>
                <w:szCs w:val="21"/>
              </w:rPr>
            </w:pPr>
          </w:p>
          <w:p>
            <w:pPr>
              <w:pStyle w:val="17"/>
              <w:ind w:firstLine="0" w:firstLineChars="0"/>
              <w:rPr>
                <w:rFonts w:ascii="宋体" w:hAnsi="宋体"/>
                <w:szCs w:val="21"/>
              </w:rPr>
            </w:pPr>
            <w:r>
              <w:rPr>
                <w:rFonts w:ascii="宋体" w:hAnsi="宋体"/>
                <w:szCs w:val="21"/>
              </w:rPr>
              <w:t>劳务派遣</w:t>
            </w:r>
            <w:r>
              <w:rPr>
                <w:rFonts w:hint="eastAsia" w:ascii="宋体" w:hAnsi="宋体"/>
                <w:szCs w:val="21"/>
              </w:rPr>
              <w:t>服务流程、人力资源服务外包流程：</w:t>
            </w:r>
          </w:p>
          <w:p>
            <w:pPr>
              <w:pStyle w:val="17"/>
              <w:ind w:firstLine="0" w:firstLineChars="0"/>
              <w:rPr>
                <w:rFonts w:ascii="宋体" w:hAnsi="宋体"/>
                <w:szCs w:val="21"/>
              </w:rPr>
            </w:pPr>
            <w:r>
              <w:rPr>
                <w:rFonts w:hint="eastAsia" w:ascii="宋体" w:hAnsi="宋体"/>
                <w:szCs w:val="21"/>
              </w:rPr>
              <w:t>获取客户用人需求</w:t>
            </w:r>
            <w:r>
              <w:rPr>
                <w:rFonts w:ascii="宋体" w:hAnsi="宋体"/>
                <w:szCs w:val="21"/>
              </w:rPr>
              <w:t>/</w:t>
            </w:r>
            <w:r>
              <w:rPr>
                <w:rFonts w:hint="eastAsia" w:ascii="宋体" w:hAnsi="宋体"/>
                <w:szCs w:val="21"/>
              </w:rPr>
              <w:t>个人求职需求</w:t>
            </w:r>
            <w:r>
              <w:rPr>
                <w:rFonts w:ascii="宋体" w:hAnsi="宋体"/>
                <w:szCs w:val="21"/>
              </w:rPr>
              <w:t>——</w:t>
            </w:r>
            <w:r>
              <w:rPr>
                <w:rFonts w:hint="eastAsia" w:ascii="宋体" w:hAnsi="宋体"/>
                <w:szCs w:val="21"/>
              </w:rPr>
              <w:t>线下</w:t>
            </w:r>
            <w:r>
              <w:rPr>
                <w:rFonts w:ascii="宋体" w:hAnsi="宋体"/>
                <w:szCs w:val="21"/>
              </w:rPr>
              <w:t>/</w:t>
            </w:r>
            <w:r>
              <w:rPr>
                <w:rFonts w:hint="eastAsia" w:ascii="宋体" w:hAnsi="宋体"/>
                <w:szCs w:val="21"/>
              </w:rPr>
              <w:t>线上信息发布——人员招聘——岗前培训——签订劳动合同——进行日常管理。</w:t>
            </w:r>
          </w:p>
          <w:p>
            <w:pPr>
              <w:spacing w:line="400" w:lineRule="exact"/>
              <w:rPr>
                <w:rFonts w:ascii="宋体" w:hAnsi="宋体"/>
                <w:szCs w:val="21"/>
              </w:rPr>
            </w:pPr>
            <w:r>
              <w:rPr>
                <w:rFonts w:hint="eastAsia" w:ascii="宋体" w:hAnsi="宋体"/>
                <w:szCs w:val="21"/>
              </w:rPr>
              <w:t>劳务派遣与人力资源服务外包的区别在于：责任主体的不同。劳务派遣的责任主体为用工单位，由用工单位进行管理，组织只协助甲方进行人员管理及代甲方发放工资和缴纳保险；人力资源服务外包的责任主体则为公司，由公司进行全部的日常管理工作。</w:t>
            </w:r>
          </w:p>
          <w:p>
            <w:pPr>
              <w:spacing w:line="400" w:lineRule="exact"/>
              <w:rPr>
                <w:rFonts w:ascii="宋体" w:hAnsi="宋体"/>
                <w:szCs w:val="21"/>
              </w:rPr>
            </w:pPr>
            <w:r>
              <w:rPr>
                <w:rFonts w:hint="eastAsia" w:ascii="宋体" w:hAnsi="宋体"/>
                <w:szCs w:val="21"/>
              </w:rPr>
              <w:t>其服务流程是基本一致的。</w:t>
            </w:r>
          </w:p>
          <w:p>
            <w:pPr>
              <w:pStyle w:val="2"/>
              <w:rPr>
                <w:rFonts w:ascii="宋体" w:hAnsi="宋体"/>
                <w:bCs w:val="0"/>
                <w:spacing w:val="0"/>
                <w:szCs w:val="21"/>
              </w:rPr>
            </w:pPr>
          </w:p>
          <w:p>
            <w:pPr>
              <w:rPr>
                <w:rFonts w:ascii="宋体" w:hAnsi="宋体"/>
                <w:szCs w:val="21"/>
              </w:rPr>
            </w:pPr>
            <w:r>
              <w:rPr>
                <w:rFonts w:hint="eastAsia" w:ascii="宋体" w:hAnsi="宋体"/>
                <w:szCs w:val="21"/>
              </w:rPr>
              <w:t>查客服部重要环境因素：潜在火灾；固废排放；</w:t>
            </w:r>
          </w:p>
          <w:p>
            <w:pPr>
              <w:tabs>
                <w:tab w:val="left" w:pos="1080"/>
              </w:tabs>
              <w:spacing w:line="400" w:lineRule="exact"/>
              <w:rPr>
                <w:rFonts w:ascii="宋体" w:hAnsi="宋体"/>
                <w:szCs w:val="21"/>
              </w:rPr>
            </w:pPr>
            <w:r>
              <w:rPr>
                <w:rFonts w:hint="eastAsia" w:ascii="宋体" w:hAnsi="宋体"/>
                <w:szCs w:val="21"/>
              </w:rPr>
              <w:t>查客服部不可接受风险源：火灾、意外伤害</w:t>
            </w:r>
          </w:p>
          <w:p>
            <w:pPr>
              <w:spacing w:line="360" w:lineRule="auto"/>
              <w:rPr>
                <w:rFonts w:ascii="宋体" w:hAnsi="宋体"/>
                <w:szCs w:val="21"/>
              </w:rPr>
            </w:pPr>
            <w:r>
              <w:rPr>
                <w:rFonts w:hint="eastAsia" w:ascii="宋体" w:hAnsi="宋体"/>
                <w:szCs w:val="21"/>
              </w:rPr>
              <w:t>查客服部环境、安全运行控制情况：</w:t>
            </w:r>
          </w:p>
          <w:p>
            <w:pPr>
              <w:spacing w:line="360" w:lineRule="auto"/>
              <w:rPr>
                <w:rFonts w:ascii="宋体" w:hAnsi="宋体"/>
                <w:szCs w:val="21"/>
              </w:rPr>
            </w:pPr>
            <w:r>
              <w:rPr>
                <w:rFonts w:hint="eastAsia" w:ascii="宋体" w:hAnsi="宋体"/>
                <w:szCs w:val="21"/>
              </w:rPr>
              <w:t>1、办公过程使用的电器如：空调、电脑、灯具均符合安全设计要求，使用过程注意安全，预防触电。各类电器工作时间平均每天8小时；张贴安全标志及禁烟标语等。</w:t>
            </w:r>
          </w:p>
          <w:p>
            <w:pPr>
              <w:spacing w:line="360" w:lineRule="auto"/>
              <w:rPr>
                <w:rFonts w:ascii="宋体" w:hAnsi="宋体"/>
                <w:szCs w:val="21"/>
              </w:rPr>
            </w:pPr>
            <w:r>
              <w:rPr>
                <w:rFonts w:hint="eastAsia" w:ascii="宋体" w:hAnsi="宋体"/>
                <w:szCs w:val="21"/>
              </w:rPr>
              <w:t>2、加强员工出行安全意识教育，提高安全防护意识；车辆定期保养，不带病出车、疲劳驾驶；注意高温天气的防暑工作等；</w:t>
            </w:r>
          </w:p>
          <w:p>
            <w:pPr>
              <w:pStyle w:val="2"/>
              <w:rPr>
                <w:rFonts w:ascii="宋体" w:hAnsi="宋体"/>
                <w:bCs w:val="0"/>
                <w:spacing w:val="0"/>
                <w:szCs w:val="21"/>
              </w:rPr>
            </w:pPr>
            <w:r>
              <w:rPr>
                <w:rFonts w:hint="eastAsia" w:ascii="宋体" w:hAnsi="宋体"/>
                <w:bCs w:val="0"/>
                <w:spacing w:val="0"/>
                <w:szCs w:val="21"/>
              </w:rPr>
              <w:t>3、定期对各类电器及消防设施设备进行检查，制定预案并定期进行消防演练。</w:t>
            </w:r>
          </w:p>
          <w:p>
            <w:pPr>
              <w:pStyle w:val="2"/>
              <w:rPr>
                <w:rFonts w:ascii="宋体" w:hAnsi="宋体"/>
                <w:bCs w:val="0"/>
                <w:spacing w:val="0"/>
                <w:szCs w:val="21"/>
              </w:rPr>
            </w:pPr>
            <w:r>
              <w:rPr>
                <w:rFonts w:hint="eastAsia" w:ascii="宋体" w:hAnsi="宋体"/>
                <w:bCs w:val="0"/>
                <w:spacing w:val="0"/>
                <w:szCs w:val="21"/>
              </w:rPr>
              <w:t>4、对人员发放劳保防护用品并进行劳动保护的安全培训，树立安全生产意识等</w:t>
            </w:r>
          </w:p>
          <w:p>
            <w:pPr>
              <w:pStyle w:val="2"/>
              <w:rPr>
                <w:rFonts w:ascii="宋体" w:hAnsi="宋体"/>
                <w:bCs w:val="0"/>
                <w:spacing w:val="0"/>
                <w:szCs w:val="21"/>
              </w:rPr>
            </w:pPr>
            <w:r>
              <w:rPr>
                <w:rFonts w:hint="eastAsia" w:ascii="宋体" w:hAnsi="宋体"/>
                <w:bCs w:val="0"/>
                <w:spacing w:val="0"/>
                <w:szCs w:val="21"/>
              </w:rPr>
              <w:t>5、设立垃圾分类收集桶，由专人定期检查固废合规处置情况。</w:t>
            </w:r>
          </w:p>
          <w:p>
            <w:pPr>
              <w:spacing w:line="360" w:lineRule="auto"/>
              <w:rPr>
                <w:rFonts w:ascii="宋体" w:hAnsi="宋体"/>
                <w:szCs w:val="21"/>
              </w:rPr>
            </w:pPr>
            <w:r>
              <w:rPr>
                <w:rFonts w:hint="eastAsia" w:ascii="宋体" w:hAnsi="宋体"/>
                <w:szCs w:val="21"/>
              </w:rPr>
              <w:t>现场查看：未发现大功率电器使用；现场电线有穿管保护，固定布局、现场有禁止吸烟的提醒，办公设备均有接地保护。办公区有一般固废分装桶，现场有处理的记录。组织在处于办公商业写字楼，楼道内由消防设施，消防设施设备由楼层物业管理人员负责人管理。</w:t>
            </w:r>
          </w:p>
          <w:p>
            <w:pPr>
              <w:ind w:firstLine="210" w:firstLineChars="100"/>
              <w:rPr>
                <w:rFonts w:ascii="宋体" w:hAnsi="宋体"/>
                <w:szCs w:val="21"/>
              </w:rPr>
            </w:pPr>
            <w:r>
              <w:rPr>
                <w:rFonts w:hint="eastAsia" w:ascii="宋体" w:hAnsi="宋体"/>
                <w:szCs w:val="21"/>
              </w:rPr>
              <w:t>目前公司所在地处于新冠疫情低风险区，公司人员外出办事或服务时严格按客户要求进行防控（如提供核酸检测证明，需佩戴口罩和测量体温等措施），并定期对办公区域喷洒消毒水消毒。</w:t>
            </w:r>
          </w:p>
        </w:tc>
        <w:tc>
          <w:tcPr>
            <w:tcW w:w="1037" w:type="dxa"/>
          </w:tcPr>
          <w:p>
            <w:pPr>
              <w:rPr>
                <w:color w:val="0000FF"/>
                <w:szCs w:val="21"/>
              </w:rPr>
            </w:pPr>
            <w:r>
              <w:rPr>
                <w:rFonts w:hint="eastAsia" w:ascii="宋体" w:hAnsi="宋体" w:cs="宋体"/>
                <w:szCs w:val="21"/>
              </w:rPr>
              <w:t>符合</w:t>
            </w:r>
          </w:p>
          <w:p>
            <w:pPr>
              <w:rPr>
                <w:color w:val="0000FF"/>
                <w:szCs w:val="21"/>
              </w:rPr>
            </w:pPr>
          </w:p>
          <w:p>
            <w:pPr>
              <w:rPr>
                <w:color w:val="0000FF"/>
                <w:szCs w:val="21"/>
              </w:rPr>
            </w:pPr>
          </w:p>
          <w:p>
            <w:pPr>
              <w:rPr>
                <w:color w:val="0000FF"/>
                <w:szCs w:val="21"/>
              </w:rPr>
            </w:pPr>
          </w:p>
          <w:p>
            <w:pPr>
              <w:rPr>
                <w:color w:val="0000FF"/>
                <w:szCs w:val="21"/>
              </w:rPr>
            </w:pPr>
          </w:p>
          <w:p>
            <w:pPr>
              <w:rPr>
                <w:color w:val="0000FF"/>
                <w:szCs w:val="21"/>
              </w:rPr>
            </w:pPr>
          </w:p>
          <w:p>
            <w:pPr>
              <w:rPr>
                <w:color w:val="0000FF"/>
                <w:szCs w:val="21"/>
              </w:rPr>
            </w:pPr>
          </w:p>
          <w:p>
            <w:pPr>
              <w:rPr>
                <w:color w:val="0000FF"/>
                <w:szCs w:val="21"/>
              </w:rPr>
            </w:pPr>
          </w:p>
          <w:p>
            <w:pPr>
              <w:rPr>
                <w:color w:val="0000FF"/>
                <w:szCs w:val="21"/>
              </w:rPr>
            </w:pPr>
          </w:p>
          <w:p>
            <w:pPr>
              <w:rPr>
                <w:color w:val="0000FF"/>
                <w:szCs w:val="21"/>
              </w:rPr>
            </w:pPr>
          </w:p>
          <w:p>
            <w:pPr>
              <w:rPr>
                <w:color w:val="0000FF"/>
                <w:szCs w:val="21"/>
              </w:rPr>
            </w:pPr>
          </w:p>
          <w:p>
            <w:pPr>
              <w:rPr>
                <w:color w:val="0000FF"/>
                <w:szCs w:val="21"/>
              </w:rPr>
            </w:pPr>
          </w:p>
          <w:p>
            <w:pPr>
              <w:rPr>
                <w:color w:val="0000FF"/>
                <w:szCs w:val="21"/>
              </w:rPr>
            </w:pPr>
          </w:p>
          <w:p>
            <w:pPr>
              <w:rPr>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682" w:type="dxa"/>
          </w:tcPr>
          <w:p>
            <w:pPr>
              <w:adjustRightInd w:val="0"/>
              <w:snapToGrid w:val="0"/>
              <w:jc w:val="center"/>
              <w:rPr>
                <w:rFonts w:ascii="宋体" w:hAnsi="宋体"/>
                <w:color w:val="0000FF"/>
                <w:szCs w:val="21"/>
              </w:rPr>
            </w:pPr>
            <w:r>
              <w:rPr>
                <w:rFonts w:hint="eastAsia" w:ascii="宋体" w:hAnsi="宋体" w:cs="新宋体"/>
                <w:szCs w:val="21"/>
              </w:rPr>
              <w:t>应急准备和响应</w:t>
            </w:r>
          </w:p>
        </w:tc>
        <w:tc>
          <w:tcPr>
            <w:tcW w:w="1260" w:type="dxa"/>
          </w:tcPr>
          <w:p>
            <w:pPr>
              <w:rPr>
                <w:rFonts w:ascii="宋体" w:hAnsi="宋体" w:cs="新宋体"/>
                <w:szCs w:val="21"/>
              </w:rPr>
            </w:pPr>
            <w:r>
              <w:rPr>
                <w:rFonts w:hint="eastAsia" w:ascii="宋体" w:hAnsi="宋体" w:cs="新宋体"/>
                <w:szCs w:val="21"/>
              </w:rPr>
              <w:t>EO8.2</w:t>
            </w:r>
          </w:p>
          <w:p>
            <w:pPr>
              <w:rPr>
                <w:rFonts w:ascii="宋体" w:hAnsi="宋体"/>
                <w:color w:val="0000FF"/>
                <w:szCs w:val="21"/>
              </w:rPr>
            </w:pPr>
          </w:p>
        </w:tc>
        <w:tc>
          <w:tcPr>
            <w:tcW w:w="10730" w:type="dxa"/>
          </w:tcPr>
          <w:p>
            <w:pPr>
              <w:spacing w:line="360" w:lineRule="auto"/>
              <w:rPr>
                <w:rFonts w:ascii="宋体" w:hAnsi="宋体" w:cs="宋体"/>
                <w:szCs w:val="21"/>
              </w:rPr>
            </w:pPr>
            <w:r>
              <w:rPr>
                <w:rFonts w:hint="eastAsia" w:cs="宋体"/>
                <w:szCs w:val="21"/>
              </w:rPr>
              <w:t>查见：</w:t>
            </w:r>
            <w:r>
              <w:rPr>
                <w:rFonts w:hint="eastAsia" w:ascii="宋体" w:hAnsi="宋体" w:cs="宋体"/>
                <w:szCs w:val="21"/>
              </w:rPr>
              <w:t>《应急准备和响应控制程序》、组织策划了《</w:t>
            </w:r>
            <w:r>
              <w:rPr>
                <w:rFonts w:hint="eastAsia" w:ascii="宋体" w:hAnsi="宋体"/>
                <w:szCs w:val="21"/>
              </w:rPr>
              <w:t>火灾、意外伤害应急预案</w:t>
            </w:r>
            <w:r>
              <w:rPr>
                <w:rFonts w:hint="eastAsia" w:ascii="宋体" w:hAnsi="宋体" w:cs="宋体"/>
                <w:szCs w:val="21"/>
              </w:rPr>
              <w:t>》等</w:t>
            </w:r>
          </w:p>
          <w:p>
            <w:pPr>
              <w:pStyle w:val="2"/>
            </w:pPr>
            <w:r>
              <w:rPr>
                <w:rFonts w:hint="eastAsia"/>
              </w:rPr>
              <w:t>出示演练记录：2022年1月27日举行火灾、触电应急演练；2022年1月28日举行交通事故应急演练。</w:t>
            </w:r>
          </w:p>
          <w:p>
            <w:pPr>
              <w:spacing w:line="360" w:lineRule="auto"/>
              <w:jc w:val="left"/>
              <w:rPr>
                <w:rFonts w:cs="宋体"/>
                <w:szCs w:val="21"/>
              </w:rPr>
            </w:pPr>
            <w:r>
              <w:rPr>
                <w:rFonts w:hint="eastAsia" w:cs="宋体"/>
                <w:szCs w:val="21"/>
              </w:rPr>
              <w:t>查见：消防演练实况记录：客服部相关人员参加了公司</w:t>
            </w:r>
            <w:r>
              <w:rPr>
                <w:rFonts w:hint="eastAsia"/>
              </w:rPr>
              <w:t>2022年1月27日</w:t>
            </w:r>
            <w:r>
              <w:rPr>
                <w:rFonts w:hint="eastAsia" w:cs="宋体"/>
                <w:szCs w:val="21"/>
              </w:rPr>
              <w:t>进行火灾消防应急演练。</w:t>
            </w:r>
          </w:p>
          <w:p>
            <w:pPr>
              <w:spacing w:line="360" w:lineRule="auto"/>
              <w:jc w:val="left"/>
              <w:rPr>
                <w:rFonts w:cs="宋体"/>
                <w:szCs w:val="21"/>
              </w:rPr>
            </w:pPr>
            <w:r>
              <w:rPr>
                <w:rFonts w:hint="eastAsia" w:cs="宋体"/>
                <w:szCs w:val="21"/>
              </w:rPr>
              <w:t>查，现场对应，部门员工在出现火灾时的安全逃生意识有明显的改善和较大提高。使员工掌握了安全逃生的方式和路径。同时使员工掌握了灭火器材的使用。</w:t>
            </w:r>
          </w:p>
          <w:p>
            <w:pPr>
              <w:spacing w:line="360" w:lineRule="auto"/>
              <w:jc w:val="left"/>
              <w:rPr>
                <w:rFonts w:hint="default" w:cs="宋体"/>
                <w:color w:val="0000FF"/>
                <w:szCs w:val="21"/>
                <w:lang w:val="en-US"/>
              </w:rPr>
            </w:pPr>
            <w:r>
              <w:rPr>
                <w:rFonts w:hint="eastAsia" w:cs="宋体" w:asciiTheme="minorEastAsia" w:hAnsiTheme="minorEastAsia" w:eastAsiaTheme="minorEastAsia"/>
                <w:color w:val="auto"/>
                <w:szCs w:val="21"/>
                <w:lang w:val="en-US" w:eastAsia="zh-CN"/>
              </w:rPr>
              <w:t>查</w:t>
            </w:r>
            <w:r>
              <w:rPr>
                <w:rFonts w:hint="eastAsia" w:cs="宋体" w:asciiTheme="minorEastAsia" w:hAnsiTheme="minorEastAsia" w:eastAsiaTheme="minorEastAsia"/>
                <w:color w:val="auto"/>
                <w:szCs w:val="21"/>
              </w:rPr>
              <w:t>应急准备：公司办公</w:t>
            </w:r>
            <w:r>
              <w:rPr>
                <w:rFonts w:hint="eastAsia" w:cs="宋体" w:asciiTheme="minorEastAsia" w:hAnsiTheme="minorEastAsia" w:eastAsiaTheme="minorEastAsia"/>
                <w:color w:val="auto"/>
                <w:szCs w:val="21"/>
                <w:lang w:val="en-US" w:eastAsia="zh-CN"/>
              </w:rPr>
              <w:t>楼道配置有消火箱</w:t>
            </w:r>
            <w:r>
              <w:rPr>
                <w:rFonts w:hint="eastAsia" w:cs="宋体" w:asciiTheme="minorEastAsia" w:hAnsiTheme="minorEastAsia" w:eastAsiaTheme="minorEastAsia"/>
                <w:color w:val="auto"/>
                <w:szCs w:val="21"/>
              </w:rPr>
              <w:t>，</w:t>
            </w:r>
            <w:r>
              <w:rPr>
                <w:rFonts w:hint="eastAsia" w:cs="宋体" w:asciiTheme="minorEastAsia" w:hAnsiTheme="minorEastAsia" w:eastAsiaTheme="minorEastAsia"/>
                <w:color w:val="auto"/>
                <w:szCs w:val="21"/>
                <w:lang w:val="en-US" w:eastAsia="zh-CN"/>
              </w:rPr>
              <w:t>但办公室内未按</w:t>
            </w:r>
            <w:r>
              <w:rPr>
                <w:rFonts w:hint="eastAsia" w:cs="宋体" w:asciiTheme="minorEastAsia" w:hAnsiTheme="minorEastAsia" w:eastAsiaTheme="minorEastAsia"/>
                <w:color w:val="auto"/>
                <w:szCs w:val="21"/>
              </w:rPr>
              <w:t>要求配置灭火器</w:t>
            </w:r>
            <w:r>
              <w:rPr>
                <w:rFonts w:hint="eastAsia" w:cs="宋体" w:asciiTheme="minorEastAsia" w:hAnsiTheme="minorEastAsia" w:eastAsiaTheme="minorEastAsia"/>
                <w:color w:val="auto"/>
                <w:szCs w:val="21"/>
                <w:lang w:eastAsia="zh-CN"/>
              </w:rPr>
              <w:t>，</w:t>
            </w:r>
            <w:r>
              <w:rPr>
                <w:rFonts w:hint="eastAsia" w:cs="宋体" w:asciiTheme="minorEastAsia" w:hAnsiTheme="minorEastAsia" w:eastAsiaTheme="minorEastAsia"/>
                <w:color w:val="auto"/>
                <w:szCs w:val="21"/>
                <w:lang w:val="en-US" w:eastAsia="zh-CN"/>
              </w:rPr>
              <w:t>具体不符合见综合部EO8.2条款。</w:t>
            </w:r>
          </w:p>
        </w:tc>
        <w:tc>
          <w:tcPr>
            <w:tcW w:w="1037" w:type="dxa"/>
          </w:tcPr>
          <w:p>
            <w:pPr>
              <w:rPr>
                <w:color w:val="0000FF"/>
              </w:rPr>
            </w:pPr>
            <w:bookmarkStart w:id="3" w:name="_GoBack"/>
            <w:bookmarkEnd w:id="3"/>
          </w:p>
        </w:tc>
      </w:tr>
    </w:tbl>
    <w:p>
      <w:pPr>
        <w:pStyle w:val="7"/>
      </w:pPr>
      <w:r>
        <w:rPr>
          <w:rFonts w:hint="eastAsia"/>
        </w:rPr>
        <w:t>说明：不符合标注N</w:t>
      </w:r>
    </w:p>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Lucida Sans">
    <w:altName w:val="Lucida Sans Unicode"/>
    <w:panose1 w:val="020B0602030504020204"/>
    <w:charset w:val="00"/>
    <w:family w:val="swiss"/>
    <w:pitch w:val="default"/>
    <w:sig w:usb0="00000000" w:usb1="00000000" w:usb2="00000008" w:usb3="00000000" w:csb0="0000009F" w:csb1="00000000"/>
  </w:font>
  <w:font w:name="Lucida Sans Unicode">
    <w:panose1 w:val="020B0602030504020204"/>
    <w:charset w:val="00"/>
    <w:family w:val="auto"/>
    <w:pitch w:val="default"/>
    <w:sig w:usb0="80001AFF" w:usb1="0000396B" w:usb2="00000000" w:usb3="00000000" w:csb0="200000BF" w:csb1="D7F7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8"/>
      <w:pBdr>
        <w:bottom w:val="none" w:color="auto" w:sz="0" w:space="0"/>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80142D"/>
    <w:multiLevelType w:val="singleLevel"/>
    <w:tmpl w:val="8380142D"/>
    <w:lvl w:ilvl="0" w:tentative="0">
      <w:start w:val="2"/>
      <w:numFmt w:val="decimal"/>
      <w:suff w:val="nothing"/>
      <w:lvlText w:val="%1）"/>
      <w:lvlJc w:val="left"/>
    </w:lvl>
  </w:abstractNum>
  <w:abstractNum w:abstractNumId="1">
    <w:nsid w:val="E665BF1F"/>
    <w:multiLevelType w:val="singleLevel"/>
    <w:tmpl w:val="E665BF1F"/>
    <w:lvl w:ilvl="0" w:tentative="0">
      <w:start w:val="1"/>
      <w:numFmt w:val="decimal"/>
      <w:suff w:val="nothing"/>
      <w:lvlText w:val="%1、"/>
      <w:lvlJc w:val="left"/>
    </w:lvl>
  </w:abstractNum>
  <w:abstractNum w:abstractNumId="2">
    <w:nsid w:val="189E26F0"/>
    <w:multiLevelType w:val="singleLevel"/>
    <w:tmpl w:val="189E26F0"/>
    <w:lvl w:ilvl="0" w:tentative="0">
      <w:start w:val="1"/>
      <w:numFmt w:val="decimal"/>
      <w:suff w:val="nothing"/>
      <w:lvlText w:val="%1）"/>
      <w:lvlJc w:val="left"/>
    </w:lvl>
  </w:abstractNum>
  <w:abstractNum w:abstractNumId="3">
    <w:nsid w:val="2D4F3808"/>
    <w:multiLevelType w:val="singleLevel"/>
    <w:tmpl w:val="2D4F3808"/>
    <w:lvl w:ilvl="0" w:tentative="0">
      <w:start w:val="1"/>
      <w:numFmt w:val="decimal"/>
      <w:suff w:val="nothing"/>
      <w:lvlText w:val="%1、"/>
      <w:lvlJc w:val="left"/>
    </w:lvl>
  </w:abstractNum>
  <w:abstractNum w:abstractNumId="4">
    <w:nsid w:val="35A7DCC4"/>
    <w:multiLevelType w:val="singleLevel"/>
    <w:tmpl w:val="35A7DCC4"/>
    <w:lvl w:ilvl="0" w:tentative="0">
      <w:start w:val="1"/>
      <w:numFmt w:val="decimal"/>
      <w:suff w:val="nothing"/>
      <w:lvlText w:val="%1、"/>
      <w:lvlJc w:val="left"/>
    </w:lvl>
  </w:abstractNum>
  <w:abstractNum w:abstractNumId="5">
    <w:nsid w:val="59C48FBA"/>
    <w:multiLevelType w:val="singleLevel"/>
    <w:tmpl w:val="59C48FBA"/>
    <w:lvl w:ilvl="0" w:tentative="0">
      <w:start w:val="1"/>
      <w:numFmt w:val="decimal"/>
      <w:suff w:val="nothing"/>
      <w:lvlText w:val="%1、"/>
      <w:lvlJc w:val="left"/>
    </w:lvl>
  </w:abstractNum>
  <w:abstractNum w:abstractNumId="6">
    <w:nsid w:val="60D53C48"/>
    <w:multiLevelType w:val="singleLevel"/>
    <w:tmpl w:val="60D53C48"/>
    <w:lvl w:ilvl="0" w:tentative="0">
      <w:start w:val="1"/>
      <w:numFmt w:val="decimal"/>
      <w:suff w:val="nothing"/>
      <w:lvlText w:val="%1）"/>
      <w:lvlJc w:val="left"/>
    </w:lvl>
  </w:abstractNum>
  <w:abstractNum w:abstractNumId="7">
    <w:nsid w:val="64FE8ABA"/>
    <w:multiLevelType w:val="singleLevel"/>
    <w:tmpl w:val="64FE8ABA"/>
    <w:lvl w:ilvl="0" w:tentative="0">
      <w:start w:val="1"/>
      <w:numFmt w:val="decimal"/>
      <w:suff w:val="nothing"/>
      <w:lvlText w:val="%1）"/>
      <w:lvlJc w:val="left"/>
    </w:lvl>
  </w:abstractNum>
  <w:abstractNum w:abstractNumId="8">
    <w:nsid w:val="73960ACF"/>
    <w:multiLevelType w:val="multilevel"/>
    <w:tmpl w:val="73960ACF"/>
    <w:lvl w:ilvl="0" w:tentative="0">
      <w:start w:val="1"/>
      <w:numFmt w:val="lowerLetter"/>
      <w:lvlText w:val="%1)"/>
      <w:lvlJc w:val="left"/>
      <w:pPr>
        <w:tabs>
          <w:tab w:val="left" w:pos="840"/>
        </w:tabs>
        <w:ind w:left="360" w:hanging="360"/>
      </w:pPr>
      <w:rPr>
        <w:rFonts w:hint="default"/>
      </w:rPr>
    </w:lvl>
    <w:lvl w:ilvl="1" w:tentative="0">
      <w:start w:val="1"/>
      <w:numFmt w:val="lowerLetter"/>
      <w:lvlText w:val="%2)"/>
      <w:lvlJc w:val="left"/>
      <w:pPr>
        <w:tabs>
          <w:tab w:val="left" w:pos="840"/>
        </w:tabs>
        <w:ind w:left="360" w:hanging="420"/>
      </w:pPr>
    </w:lvl>
    <w:lvl w:ilvl="2" w:tentative="0">
      <w:start w:val="1"/>
      <w:numFmt w:val="lowerRoman"/>
      <w:lvlText w:val="%3."/>
      <w:lvlJc w:val="right"/>
      <w:pPr>
        <w:tabs>
          <w:tab w:val="left" w:pos="1260"/>
        </w:tabs>
        <w:ind w:left="780" w:hanging="420"/>
      </w:pPr>
    </w:lvl>
    <w:lvl w:ilvl="3" w:tentative="0">
      <w:start w:val="1"/>
      <w:numFmt w:val="decimal"/>
      <w:lvlText w:val="%4."/>
      <w:lvlJc w:val="left"/>
      <w:pPr>
        <w:tabs>
          <w:tab w:val="left" w:pos="1680"/>
        </w:tabs>
        <w:ind w:left="1200" w:hanging="420"/>
      </w:pPr>
    </w:lvl>
    <w:lvl w:ilvl="4" w:tentative="0">
      <w:start w:val="1"/>
      <w:numFmt w:val="lowerLetter"/>
      <w:lvlText w:val="%5)"/>
      <w:lvlJc w:val="left"/>
      <w:pPr>
        <w:tabs>
          <w:tab w:val="left" w:pos="2100"/>
        </w:tabs>
        <w:ind w:left="1620" w:hanging="420"/>
      </w:pPr>
    </w:lvl>
    <w:lvl w:ilvl="5" w:tentative="0">
      <w:start w:val="1"/>
      <w:numFmt w:val="lowerRoman"/>
      <w:lvlText w:val="%6."/>
      <w:lvlJc w:val="right"/>
      <w:pPr>
        <w:tabs>
          <w:tab w:val="left" w:pos="2520"/>
        </w:tabs>
        <w:ind w:left="2040" w:hanging="420"/>
      </w:pPr>
    </w:lvl>
    <w:lvl w:ilvl="6" w:tentative="0">
      <w:start w:val="1"/>
      <w:numFmt w:val="decimal"/>
      <w:lvlText w:val="%7."/>
      <w:lvlJc w:val="left"/>
      <w:pPr>
        <w:tabs>
          <w:tab w:val="left" w:pos="2940"/>
        </w:tabs>
        <w:ind w:left="2460" w:hanging="420"/>
      </w:pPr>
    </w:lvl>
    <w:lvl w:ilvl="7" w:tentative="0">
      <w:start w:val="1"/>
      <w:numFmt w:val="lowerLetter"/>
      <w:lvlText w:val="%8)"/>
      <w:lvlJc w:val="left"/>
      <w:pPr>
        <w:tabs>
          <w:tab w:val="left" w:pos="3360"/>
        </w:tabs>
        <w:ind w:left="2880" w:hanging="420"/>
      </w:pPr>
    </w:lvl>
    <w:lvl w:ilvl="8" w:tentative="0">
      <w:start w:val="1"/>
      <w:numFmt w:val="lowerRoman"/>
      <w:lvlText w:val="%9."/>
      <w:lvlJc w:val="right"/>
      <w:pPr>
        <w:tabs>
          <w:tab w:val="left" w:pos="3780"/>
        </w:tabs>
        <w:ind w:left="3300" w:hanging="420"/>
      </w:pPr>
    </w:lvl>
  </w:abstractNum>
  <w:abstractNum w:abstractNumId="9">
    <w:nsid w:val="786062D7"/>
    <w:multiLevelType w:val="singleLevel"/>
    <w:tmpl w:val="786062D7"/>
    <w:lvl w:ilvl="0" w:tentative="0">
      <w:start w:val="1"/>
      <w:numFmt w:val="decimal"/>
      <w:suff w:val="nothing"/>
      <w:lvlText w:val="%1）"/>
      <w:lvlJc w:val="left"/>
    </w:lvl>
  </w:abstractNum>
  <w:num w:numId="1">
    <w:abstractNumId w:val="1"/>
  </w:num>
  <w:num w:numId="2">
    <w:abstractNumId w:val="2"/>
  </w:num>
  <w:num w:numId="3">
    <w:abstractNumId w:val="8"/>
  </w:num>
  <w:num w:numId="4">
    <w:abstractNumId w:val="0"/>
  </w:num>
  <w:num w:numId="5">
    <w:abstractNumId w:val="7"/>
  </w:num>
  <w:num w:numId="6">
    <w:abstractNumId w:val="6"/>
  </w:num>
  <w:num w:numId="7">
    <w:abstractNumId w:val="9"/>
  </w:num>
  <w:num w:numId="8">
    <w:abstractNumId w:val="5"/>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A2ZDc0NDE1ZTY5YjdmZDFkYTZhNjAxMDE4N2I3ODkifQ=="/>
  </w:docVars>
  <w:rsids>
    <w:rsidRoot w:val="00000000"/>
    <w:rsid w:val="0C9477AF"/>
    <w:rsid w:val="15170776"/>
    <w:rsid w:val="1C38055F"/>
    <w:rsid w:val="24DF58B1"/>
    <w:rsid w:val="2DA729B6"/>
    <w:rsid w:val="3CB638FF"/>
    <w:rsid w:val="4E2E4AAF"/>
    <w:rsid w:val="565A5332"/>
    <w:rsid w:val="57C245EC"/>
    <w:rsid w:val="608E2B3B"/>
    <w:rsid w:val="692C5FB8"/>
    <w:rsid w:val="6E2576DB"/>
    <w:rsid w:val="6E327BB4"/>
    <w:rsid w:val="7A0743E5"/>
    <w:rsid w:val="7E2D27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after="260" w:line="413" w:lineRule="auto"/>
      <w:outlineLvl w:val="2"/>
    </w:pPr>
    <w:rPr>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w:basedOn w:val="1"/>
    <w:qFormat/>
    <w:uiPriority w:val="0"/>
    <w:rPr>
      <w:color w:val="0000FF"/>
    </w:rPr>
  </w:style>
  <w:style w:type="paragraph" w:styleId="5">
    <w:name w:val="Body Text Indent"/>
    <w:basedOn w:val="1"/>
    <w:qFormat/>
    <w:uiPriority w:val="0"/>
    <w:pPr>
      <w:spacing w:line="360" w:lineRule="auto"/>
      <w:ind w:firstLine="420"/>
    </w:pPr>
    <w:rPr>
      <w:rFonts w:hint="eastAsia" w:ascii="宋体"/>
    </w:rPr>
  </w:style>
  <w:style w:type="paragraph" w:styleId="6">
    <w:name w:val="Balloon Text"/>
    <w:basedOn w:val="1"/>
    <w:link w:val="15"/>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rPr>
      <w:color w:val="000000"/>
      <w:kern w:val="0"/>
      <w:sz w:val="24"/>
      <w:szCs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页眉 Char"/>
    <w:basedOn w:val="12"/>
    <w:link w:val="8"/>
    <w:qFormat/>
    <w:uiPriority w:val="99"/>
    <w:rPr>
      <w:rFonts w:ascii="Times New Roman" w:hAnsi="Times New Roman" w:eastAsia="宋体" w:cs="Times New Roman"/>
      <w:sz w:val="18"/>
      <w:szCs w:val="18"/>
    </w:rPr>
  </w:style>
  <w:style w:type="character" w:customStyle="1" w:styleId="14">
    <w:name w:val="页脚 Char"/>
    <w:basedOn w:val="12"/>
    <w:link w:val="7"/>
    <w:qFormat/>
    <w:uiPriority w:val="99"/>
    <w:rPr>
      <w:rFonts w:ascii="Times New Roman" w:hAnsi="Times New Roman" w:eastAsia="宋体" w:cs="Times New Roman"/>
      <w:sz w:val="18"/>
      <w:szCs w:val="18"/>
    </w:rPr>
  </w:style>
  <w:style w:type="character" w:customStyle="1" w:styleId="15">
    <w:name w:val="批注框文本 Char"/>
    <w:basedOn w:val="12"/>
    <w:link w:val="6"/>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styleId="17">
    <w:name w:val="List Paragraph"/>
    <w:basedOn w:val="1"/>
    <w:unhideWhenUsed/>
    <w:qFormat/>
    <w:uiPriority w:val="99"/>
    <w:pPr>
      <w:ind w:firstLine="420" w:firstLineChars="200"/>
    </w:pPr>
  </w:style>
  <w:style w:type="paragraph" w:customStyle="1" w:styleId="18">
    <w:name w:val="列出段落1"/>
    <w:basedOn w:val="1"/>
    <w:qFormat/>
    <w:uiPriority w:val="34"/>
    <w:pPr>
      <w:ind w:firstLine="420" w:firstLineChars="200"/>
    </w:pPr>
    <w:rPr>
      <w:rFonts w:ascii="Calibri" w:hAnsi="Calibri"/>
      <w:szCs w:val="22"/>
    </w:rPr>
  </w:style>
  <w:style w:type="paragraph" w:customStyle="1" w:styleId="19">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19136</Words>
  <Characters>20426</Characters>
  <Lines>1</Lines>
  <Paragraphs>1</Paragraphs>
  <TotalTime>0</TotalTime>
  <ScaleCrop>false</ScaleCrop>
  <LinksUpToDate>false</LinksUpToDate>
  <CharactersWithSpaces>21336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2022-06-02T05:38:34Z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2052-11.1.0.11744</vt:lpwstr>
  </property>
</Properties>
</file>