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0726-2022-QEO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四川中德森系统集成有限公司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915101075773867100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Q:25,E:25,O:25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1" w:name="初审"/>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初次认证</w:t>
            </w:r>
            <w:bookmarkStart w:id="12" w:name="监督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监督审核</w:t>
            </w:r>
            <w:bookmarkStart w:id="13" w:name="再认证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再认证</w:t>
            </w:r>
            <w:bookmarkStart w:id="14" w:name="特殊审核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3373" w:type="dxa"/>
          </w:tcPr>
          <w:p>
            <w:pPr>
              <w:snapToGrid w:val="0"/>
              <w:spacing w:line="0" w:lineRule="atLeast"/>
              <w:jc w:val="left"/>
              <w:rPr>
                <w:sz w:val="21"/>
                <w:szCs w:val="21"/>
              </w:rPr>
            </w:pPr>
            <w:r>
              <w:rPr>
                <w:rFonts w:hint="eastAsia"/>
                <w:sz w:val="21"/>
                <w:szCs w:val="21"/>
                <w:lang w:val="en-GB"/>
              </w:rPr>
              <w:t>中文公司名称及地址</w:t>
            </w:r>
          </w:p>
        </w:tc>
        <w:tc>
          <w:tcPr>
            <w:tcW w:w="5013" w:type="dxa"/>
            <w:gridSpan w:val="3"/>
          </w:tcPr>
          <w:p>
            <w:pPr>
              <w:snapToGrid w:val="0"/>
              <w:spacing w:line="0" w:lineRule="atLeast"/>
              <w:jc w:val="left"/>
              <w:rPr>
                <w:sz w:val="21"/>
                <w:szCs w:val="21"/>
              </w:rPr>
            </w:pPr>
            <w:r>
              <w:rPr>
                <w:rFonts w:hint="eastAsia"/>
                <w:sz w:val="21"/>
                <w:szCs w:val="21"/>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1"/>
                <w:szCs w:val="21"/>
              </w:rPr>
            </w:pPr>
            <w:r>
              <w:rPr>
                <w:rFonts w:hint="eastAsia"/>
                <w:sz w:val="21"/>
                <w:szCs w:val="21"/>
                <w:lang w:val="en-GB"/>
              </w:rPr>
              <w:t>公司名称</w:t>
            </w:r>
          </w:p>
        </w:tc>
        <w:tc>
          <w:tcPr>
            <w:tcW w:w="3373" w:type="dxa"/>
          </w:tcPr>
          <w:p>
            <w:pPr>
              <w:snapToGrid w:val="0"/>
              <w:spacing w:line="0" w:lineRule="atLeast"/>
              <w:jc w:val="left"/>
              <w:rPr>
                <w:sz w:val="21"/>
                <w:szCs w:val="21"/>
                <w:lang w:val="en-GB"/>
              </w:rPr>
            </w:pPr>
            <w:bookmarkStart w:id="15" w:name="组织名称Add1"/>
            <w:r>
              <w:rPr>
                <w:rFonts w:hint="eastAsia"/>
                <w:sz w:val="21"/>
                <w:szCs w:val="21"/>
              </w:rPr>
              <w:t>四川中德森系统集成有限公司</w:t>
            </w:r>
            <w:bookmarkEnd w:id="15"/>
          </w:p>
        </w:tc>
        <w:tc>
          <w:tcPr>
            <w:tcW w:w="5013" w:type="dxa"/>
            <w:gridSpan w:val="3"/>
            <w:vMerge w:val="restart"/>
          </w:tcPr>
          <w:p>
            <w:pPr>
              <w:snapToGrid w:val="0"/>
              <w:spacing w:line="0" w:lineRule="atLeast"/>
              <w:jc w:val="left"/>
              <w:rPr>
                <w:sz w:val="21"/>
                <w:szCs w:val="21"/>
              </w:rPr>
            </w:pPr>
            <w:bookmarkStart w:id="16" w:name="审核范围"/>
            <w:r>
              <w:rPr>
                <w:sz w:val="21"/>
                <w:szCs w:val="21"/>
              </w:rPr>
              <w:t>Q：计算机网络安全系统运维服务，信息系统集成服务，计算机软件的销售</w:t>
            </w:r>
          </w:p>
          <w:p>
            <w:pPr>
              <w:snapToGrid w:val="0"/>
              <w:spacing w:line="0" w:lineRule="atLeast"/>
              <w:jc w:val="left"/>
              <w:rPr>
                <w:sz w:val="21"/>
                <w:szCs w:val="21"/>
              </w:rPr>
            </w:pPr>
            <w:r>
              <w:rPr>
                <w:sz w:val="21"/>
                <w:szCs w:val="21"/>
              </w:rPr>
              <w:t>E：计算机网络安全系统运维服务，信息系统集成服务，计算机软件的销售所涉及场所的相关环境管理活动</w:t>
            </w:r>
          </w:p>
          <w:p>
            <w:pPr>
              <w:snapToGrid w:val="0"/>
              <w:spacing w:line="0" w:lineRule="atLeast"/>
              <w:jc w:val="left"/>
              <w:rPr>
                <w:sz w:val="21"/>
                <w:szCs w:val="21"/>
              </w:rPr>
            </w:pPr>
            <w:r>
              <w:rPr>
                <w:sz w:val="21"/>
                <w:szCs w:val="21"/>
              </w:rPr>
              <w:t>O：计算机网络安全系统运维服务，信息系统集成服务，计算机软件的销售所涉及场所的相关职业健康安全管理活动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1"/>
                <w:szCs w:val="21"/>
              </w:rPr>
            </w:pPr>
            <w:r>
              <w:rPr>
                <w:rFonts w:hint="eastAsia"/>
                <w:sz w:val="21"/>
                <w:szCs w:val="21"/>
                <w:lang w:val="en-GB"/>
              </w:rPr>
              <w:t>注册地址</w:t>
            </w:r>
          </w:p>
        </w:tc>
        <w:tc>
          <w:tcPr>
            <w:tcW w:w="3373" w:type="dxa"/>
          </w:tcPr>
          <w:p>
            <w:pPr>
              <w:snapToGrid w:val="0"/>
              <w:spacing w:line="0" w:lineRule="atLeast"/>
              <w:jc w:val="left"/>
              <w:rPr>
                <w:sz w:val="21"/>
                <w:szCs w:val="21"/>
              </w:rPr>
            </w:pPr>
            <w:bookmarkStart w:id="17" w:name="注册地址"/>
            <w:r>
              <w:rPr>
                <w:rFonts w:hint="eastAsia"/>
                <w:sz w:val="21"/>
                <w:szCs w:val="21"/>
                <w:lang w:val="en-GB"/>
              </w:rPr>
              <w:t>成都市武侯区郭家桥南街</w:t>
            </w:r>
            <w:bookmarkEnd w:id="17"/>
          </w:p>
        </w:tc>
        <w:tc>
          <w:tcPr>
            <w:tcW w:w="5013" w:type="dxa"/>
            <w:gridSpan w:val="3"/>
            <w:vMerge w:val="continue"/>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1"/>
                <w:szCs w:val="21"/>
                <w:lang w:val="en-GB"/>
              </w:rPr>
            </w:pPr>
            <w:r>
              <w:rPr>
                <w:rFonts w:hint="eastAsia"/>
                <w:sz w:val="21"/>
                <w:szCs w:val="21"/>
                <w:lang w:val="en-GB"/>
              </w:rPr>
              <w:t>经营地址</w:t>
            </w:r>
          </w:p>
        </w:tc>
        <w:tc>
          <w:tcPr>
            <w:tcW w:w="3373" w:type="dxa"/>
          </w:tcPr>
          <w:p>
            <w:pPr>
              <w:snapToGrid w:val="0"/>
              <w:spacing w:line="0" w:lineRule="atLeast"/>
              <w:jc w:val="left"/>
              <w:rPr>
                <w:sz w:val="21"/>
                <w:szCs w:val="21"/>
              </w:rPr>
            </w:pPr>
            <w:bookmarkStart w:id="18" w:name="办公地址"/>
            <w:r>
              <w:rPr>
                <w:rFonts w:hint="eastAsia"/>
                <w:sz w:val="21"/>
                <w:szCs w:val="21"/>
                <w:lang w:val="en-GB"/>
              </w:rPr>
              <w:t>成都市锦江区阳光新业中心2号楼4303号</w:t>
            </w:r>
            <w:bookmarkEnd w:id="18"/>
          </w:p>
        </w:tc>
        <w:tc>
          <w:tcPr>
            <w:tcW w:w="5013" w:type="dxa"/>
            <w:gridSpan w:val="3"/>
            <w:vMerge w:val="continue"/>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1"/>
                <w:szCs w:val="21"/>
              </w:rPr>
            </w:pPr>
            <w:r>
              <w:rPr>
                <w:rFonts w:hint="eastAsia"/>
                <w:sz w:val="21"/>
                <w:szCs w:val="21"/>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3373" w:type="dxa"/>
          </w:tcPr>
          <w:p>
            <w:pPr>
              <w:snapToGrid w:val="0"/>
              <w:spacing w:line="0" w:lineRule="atLeast"/>
              <w:jc w:val="left"/>
              <w:rPr>
                <w:sz w:val="21"/>
                <w:szCs w:val="21"/>
              </w:rPr>
            </w:pPr>
            <w:r>
              <w:rPr>
                <w:rFonts w:hint="eastAsia"/>
                <w:sz w:val="21"/>
                <w:szCs w:val="21"/>
                <w:lang w:val="en-GB"/>
              </w:rPr>
              <w:t>英文公司名称及地址                                                      English company name &amp; address</w:t>
            </w:r>
          </w:p>
        </w:tc>
        <w:tc>
          <w:tcPr>
            <w:tcW w:w="5013" w:type="dxa"/>
            <w:gridSpan w:val="3"/>
          </w:tcPr>
          <w:p>
            <w:pPr>
              <w:snapToGrid w:val="0"/>
              <w:spacing w:line="0" w:lineRule="atLeast"/>
              <w:jc w:val="left"/>
              <w:rPr>
                <w:sz w:val="21"/>
                <w:szCs w:val="21"/>
                <w:lang w:val="en-GB"/>
              </w:rPr>
            </w:pPr>
            <w:r>
              <w:rPr>
                <w:rFonts w:hint="eastAsia"/>
                <w:sz w:val="21"/>
                <w:szCs w:val="21"/>
                <w:lang w:val="en-GB"/>
              </w:rPr>
              <w:t xml:space="preserve">英文认证范围                </w:t>
            </w:r>
          </w:p>
          <w:p>
            <w:pPr>
              <w:snapToGrid w:val="0"/>
              <w:spacing w:line="0" w:lineRule="atLeast"/>
              <w:jc w:val="left"/>
              <w:rPr>
                <w:sz w:val="21"/>
                <w:szCs w:val="21"/>
              </w:rPr>
            </w:pPr>
            <w:r>
              <w:rPr>
                <w:rFonts w:hint="eastAsia"/>
                <w:sz w:val="21"/>
                <w:szCs w:val="21"/>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76" w:type="dxa"/>
            <w:tcBorders>
              <w:bottom w:val="single" w:color="auto" w:sz="4" w:space="0"/>
            </w:tcBorders>
          </w:tcPr>
          <w:p>
            <w:pPr>
              <w:snapToGrid w:val="0"/>
              <w:spacing w:line="0" w:lineRule="atLeast"/>
              <w:jc w:val="left"/>
              <w:rPr>
                <w:sz w:val="22"/>
                <w:szCs w:val="22"/>
              </w:rPr>
            </w:pPr>
            <w:r>
              <w:rPr>
                <w:rFonts w:cs="Arial"/>
                <w:b/>
                <w:bCs/>
                <w:sz w:val="22"/>
                <w:szCs w:val="16"/>
              </w:rPr>
              <w:t>Company Name</w:t>
            </w:r>
            <w:r>
              <w:rPr>
                <w:sz w:val="22"/>
                <w:szCs w:val="22"/>
              </w:rPr>
              <w:t xml:space="preserve"> </w:t>
            </w:r>
          </w:p>
        </w:tc>
        <w:tc>
          <w:tcPr>
            <w:tcW w:w="3373" w:type="dxa"/>
            <w:tcBorders>
              <w:bottom w:val="single" w:color="auto" w:sz="4" w:space="0"/>
            </w:tcBorders>
          </w:tcPr>
          <w:p>
            <w:pPr>
              <w:snapToGrid w:val="0"/>
              <w:spacing w:line="0" w:lineRule="atLeast"/>
              <w:jc w:val="left"/>
              <w:rPr>
                <w:sz w:val="22"/>
                <w:szCs w:val="22"/>
              </w:rPr>
            </w:pPr>
            <w:r>
              <w:rPr>
                <w:sz w:val="22"/>
                <w:szCs w:val="22"/>
              </w:rPr>
              <w:t>Sichuan Zhongdersen System Integration Co., LTD</w:t>
            </w:r>
          </w:p>
        </w:tc>
        <w:tc>
          <w:tcPr>
            <w:tcW w:w="5013" w:type="dxa"/>
            <w:gridSpan w:val="3"/>
            <w:vMerge w:val="restart"/>
            <w:tcBorders>
              <w:bottom w:val="single" w:color="auto" w:sz="4" w:space="0"/>
            </w:tcBorders>
          </w:tcPr>
          <w:p>
            <w:pPr>
              <w:snapToGrid w:val="0"/>
              <w:spacing w:line="0" w:lineRule="atLeast"/>
              <w:jc w:val="left"/>
              <w:rPr>
                <w:sz w:val="21"/>
                <w:szCs w:val="16"/>
              </w:rPr>
            </w:pPr>
            <w:r>
              <w:rPr>
                <w:sz w:val="21"/>
                <w:szCs w:val="16"/>
              </w:rPr>
              <w:t>Q:</w:t>
            </w:r>
            <w:r>
              <w:t xml:space="preserve"> </w:t>
            </w:r>
            <w:r>
              <w:rPr>
                <w:sz w:val="21"/>
                <w:szCs w:val="16"/>
              </w:rPr>
              <w:t>Computer network security system operation and maintenance services, information system integration services, computer software sales</w:t>
            </w:r>
          </w:p>
          <w:p>
            <w:pPr>
              <w:snapToGrid w:val="0"/>
              <w:spacing w:line="0" w:lineRule="atLeast"/>
              <w:jc w:val="left"/>
              <w:rPr>
                <w:sz w:val="21"/>
                <w:szCs w:val="16"/>
              </w:rPr>
            </w:pPr>
            <w:r>
              <w:rPr>
                <w:rFonts w:hint="eastAsia"/>
                <w:sz w:val="21"/>
                <w:szCs w:val="16"/>
              </w:rPr>
              <w:t>E：</w:t>
            </w:r>
            <w:r>
              <w:rPr>
                <w:sz w:val="21"/>
                <w:szCs w:val="16"/>
              </w:rPr>
              <w:t>Computer network security system operation and maintenance services, information system integration services, and relevant environmental management activities in the places involved in the sales of computer software</w:t>
            </w:r>
          </w:p>
          <w:p>
            <w:pPr>
              <w:snapToGrid w:val="0"/>
              <w:spacing w:line="0" w:lineRule="atLeast"/>
              <w:jc w:val="left"/>
              <w:rPr>
                <w:b/>
                <w:bCs/>
                <w:sz w:val="21"/>
                <w:szCs w:val="16"/>
                <w:highlight w:val="red"/>
              </w:rPr>
            </w:pPr>
            <w:r>
              <w:rPr>
                <w:rFonts w:hint="eastAsia"/>
                <w:sz w:val="21"/>
                <w:szCs w:val="16"/>
              </w:rPr>
              <w:t>O：</w:t>
            </w:r>
            <w:r>
              <w:rPr>
                <w:sz w:val="21"/>
                <w:szCs w:val="16"/>
              </w:rPr>
              <w:t>Computer network security system operation and maintenance services, information system integration services, and relevant occupational health and safety management activities in the places involved in the sales of computer software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576" w:type="dxa"/>
            <w:tcBorders>
              <w:bottom w:val="single" w:color="auto" w:sz="4" w:space="0"/>
            </w:tcBorders>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sz w:val="22"/>
                <w:szCs w:val="22"/>
              </w:rPr>
              <w:t xml:space="preserve"> </w:t>
            </w:r>
          </w:p>
        </w:tc>
        <w:tc>
          <w:tcPr>
            <w:tcW w:w="3373" w:type="dxa"/>
            <w:tcBorders>
              <w:bottom w:val="single" w:color="auto" w:sz="4" w:space="0"/>
            </w:tcBorders>
          </w:tcPr>
          <w:p>
            <w:pPr>
              <w:snapToGrid w:val="0"/>
              <w:spacing w:line="0" w:lineRule="atLeast"/>
              <w:jc w:val="left"/>
              <w:rPr>
                <w:sz w:val="22"/>
                <w:szCs w:val="22"/>
              </w:rPr>
            </w:pPr>
            <w:r>
              <w:rPr>
                <w:sz w:val="22"/>
                <w:szCs w:val="22"/>
              </w:rPr>
              <w:t>Guojiaqiao South Street, Wuhou District, Chengdu city</w:t>
            </w:r>
          </w:p>
        </w:tc>
        <w:tc>
          <w:tcPr>
            <w:tcW w:w="5013" w:type="dxa"/>
            <w:gridSpan w:val="3"/>
            <w:vMerge w:val="continue"/>
            <w:tcBorders>
              <w:bottom w:val="single" w:color="auto" w:sz="4" w:space="0"/>
            </w:tcBorders>
          </w:tcPr>
          <w:p>
            <w:pPr>
              <w:snapToGrid w:val="0"/>
              <w:spacing w:line="0" w:lineRule="atLeast"/>
              <w:jc w:val="left"/>
              <w:rPr>
                <w:sz w:val="22"/>
                <w:szCs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tcBorders>
              <w:bottom w:val="single" w:color="auto" w:sz="4" w:space="0"/>
            </w:tcBorders>
          </w:tcPr>
          <w:p>
            <w:pPr>
              <w:snapToGrid w:val="0"/>
              <w:spacing w:line="0" w:lineRule="atLeast"/>
              <w:jc w:val="left"/>
              <w:rPr>
                <w:sz w:val="22"/>
                <w:szCs w:val="22"/>
                <w:lang w:val="en-GB"/>
              </w:rPr>
            </w:pPr>
            <w:r>
              <w:rPr>
                <w:rFonts w:cs="Arial"/>
                <w:b/>
                <w:bCs/>
                <w:sz w:val="22"/>
                <w:szCs w:val="16"/>
              </w:rPr>
              <w:t>Operation Address</w:t>
            </w:r>
            <w:r>
              <w:rPr>
                <w:sz w:val="22"/>
                <w:szCs w:val="22"/>
                <w:lang w:val="en-GB"/>
              </w:rPr>
              <w:t xml:space="preserve"> </w:t>
            </w:r>
          </w:p>
        </w:tc>
        <w:tc>
          <w:tcPr>
            <w:tcW w:w="3373" w:type="dxa"/>
            <w:tcBorders>
              <w:bottom w:val="single" w:color="auto" w:sz="4" w:space="0"/>
            </w:tcBorders>
          </w:tcPr>
          <w:p>
            <w:pPr>
              <w:snapToGrid w:val="0"/>
              <w:spacing w:line="0" w:lineRule="atLeast"/>
              <w:jc w:val="left"/>
              <w:rPr>
                <w:sz w:val="22"/>
                <w:szCs w:val="22"/>
              </w:rPr>
            </w:pPr>
            <w:r>
              <w:rPr>
                <w:sz w:val="22"/>
                <w:szCs w:val="22"/>
              </w:rPr>
              <w:t>Room 4303, Building 2, Sunshine Xinye Center, Jinjiang District, Chengdu</w:t>
            </w:r>
          </w:p>
        </w:tc>
        <w:tc>
          <w:tcPr>
            <w:tcW w:w="5013" w:type="dxa"/>
            <w:gridSpan w:val="3"/>
            <w:vMerge w:val="continue"/>
            <w:tcBorders>
              <w:bottom w:val="single" w:color="auto" w:sz="4" w:space="0"/>
            </w:tcBorders>
          </w:tcPr>
          <w:p>
            <w:pPr>
              <w:snapToGrid w:val="0"/>
              <w:spacing w:line="0" w:lineRule="atLeast"/>
              <w:jc w:val="left"/>
              <w:rPr>
                <w:sz w:val="22"/>
                <w:szCs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rPr>
              <w:drawing>
                <wp:anchor distT="0" distB="0" distL="114300" distR="114300" simplePos="0" relativeHeight="251660288" behindDoc="0" locked="0" layoutInCell="1" allowOverlap="1">
                  <wp:simplePos x="0" y="0"/>
                  <wp:positionH relativeFrom="column">
                    <wp:posOffset>81915</wp:posOffset>
                  </wp:positionH>
                  <wp:positionV relativeFrom="paragraph">
                    <wp:posOffset>183515</wp:posOffset>
                  </wp:positionV>
                  <wp:extent cx="622935" cy="314325"/>
                  <wp:effectExtent l="0" t="0" r="12065" b="3175"/>
                  <wp:wrapNone/>
                  <wp:docPr id="2"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2"/>
                          <pic:cNvPicPr>
                            <a:picLocks noChangeAspect="1"/>
                          </pic:cNvPicPr>
                        </pic:nvPicPr>
                        <pic:blipFill>
                          <a:blip r:embed="rId5"/>
                          <a:stretch>
                            <a:fillRect/>
                          </a:stretch>
                        </pic:blipFill>
                        <pic:spPr>
                          <a:xfrm>
                            <a:off x="0" y="0"/>
                            <a:ext cx="622935" cy="314325"/>
                          </a:xfrm>
                          <a:prstGeom prst="rect">
                            <a:avLst/>
                          </a:prstGeom>
                          <a:noFill/>
                          <a:ln>
                            <a:noFill/>
                          </a:ln>
                        </pic:spPr>
                      </pic:pic>
                    </a:graphicData>
                  </a:graphic>
                </wp:anchor>
              </w:drawing>
            </w:r>
          </w:p>
        </w:tc>
      </w:tr>
    </w:tbl>
    <w:p>
      <w:pPr>
        <w:snapToGrid w:val="0"/>
        <w:spacing w:line="0" w:lineRule="atLeast"/>
      </w:pPr>
      <w:bookmarkStart w:id="19" w:name="_GoBack"/>
      <w:bookmarkEnd w:id="19"/>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2Y2I4MGM4MDY5MTkxYTc1OWQ2YWJkMDM4MmZjZTIifQ=="/>
  </w:docVars>
  <w:rsids>
    <w:rsidRoot w:val="00CC0E43"/>
    <w:rsid w:val="00452654"/>
    <w:rsid w:val="006223DD"/>
    <w:rsid w:val="008B61FC"/>
    <w:rsid w:val="0093016B"/>
    <w:rsid w:val="00BF45A5"/>
    <w:rsid w:val="00CB1B4E"/>
    <w:rsid w:val="00CC0E43"/>
    <w:rsid w:val="27582DB9"/>
    <w:rsid w:val="4A736B54"/>
    <w:rsid w:val="51BB4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873</Words>
  <Characters>1736</Characters>
  <Lines>14</Lines>
  <Paragraphs>4</Paragraphs>
  <TotalTime>1</TotalTime>
  <ScaleCrop>false</ScaleCrop>
  <LinksUpToDate>false</LinksUpToDate>
  <CharactersWithSpaces>1968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2022-06-01T03:03:00Z</dcterms:created>
  <dc:creator>微软用户</dc:creator>
  <cp:lastModifiedBy>way一直都在</cp:lastModifiedBy>
  <cp:lastPrinted>2019-05-13T03:13:00Z</cp:lastPrinted>
  <dcterms:modified xsi:type="dcterms:W3CDTF">2022-06-01T05:08:15Z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81A91D9B081045B985B1141B83073727</vt:lpwstr>
  </property>
  <property fmtid="{D5CDD505-2E9C-101B-9397-08002B2CF9AE}" pid="3" name="KSOProductBuildVer">
    <vt:lpwstr>2052-11.1.0.11744</vt:lpwstr>
  </property>
</Properties>
</file>