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22"/>
        <w:gridCol w:w="1337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3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4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四川中德森系统集成有限公司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29.09.01;33.02.02;33.02.04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计算机网络安全系统运维服务，信息系统集成服务，计算机软件的销售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2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116840</wp:posOffset>
                  </wp:positionV>
                  <wp:extent cx="466725" cy="306070"/>
                  <wp:effectExtent l="0" t="0" r="3175" b="11430"/>
                  <wp:wrapNone/>
                  <wp:docPr id="6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24130</wp:posOffset>
                  </wp:positionV>
                  <wp:extent cx="744855" cy="495300"/>
                  <wp:effectExtent l="0" t="0" r="4445" b="0"/>
                  <wp:wrapNone/>
                  <wp:docPr id="7" name="图片 2" descr="5d632c7036a405d770240d2e9b3e8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5d632c7036a405d770240d2e9b3e8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信息系统集成及计算机网络安全系统运维服务流程：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项目立项→确定方案→合同签订→采购→安装调试→项目验收→交付→运维服务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商务洽谈→签订合同→采购产品→产品交付→售后服务；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6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系统集成：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宋体" w:hAnsi="宋体" w:eastAsia="宋体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关键过程：安装、调试。需确认过程：</w:t>
            </w:r>
            <w:bookmarkStart w:id="2" w:name="_GoBack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隐蔽工程施工过程</w:t>
            </w:r>
            <w:bookmarkEnd w:id="2"/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主要控制参数：位置正确，功能、性能满足要求，及时交付。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通过操作规程或作业指导书进行控制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软件销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关键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/需要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确认的过程：销售服务过程。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  <w:highlight w:val="none"/>
              </w:rPr>
              <w:t>法律法规的要求及产品标准</w:t>
            </w:r>
          </w:p>
        </w:tc>
        <w:tc>
          <w:tcPr>
            <w:tcW w:w="86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《中华人民共和国民法典》、《计算机软件可靠性和可维护性管理》GB/T 14394-2008、《信息安全技术—信息系统通用安全技术要求》GB/T20271-2006、《信息安全技术个人信息安全规范》GB/T 35273-2017、《软件系统验收规范》GB/T 28035-2011、信息技术 软件维护GB/T 20157-2006、《信息技术设备的安全》（GB4943-2001）、《建筑与建筑群综合布线系统工程设计规范及验收规范》（GB/T50311-2007）、GB50174-2008《电子信息系统机房设计规范》、GB/T 20273-2006《信息安全技术 数据库管理系统安全技术要求》等。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64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型式试验要求。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8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12" w:lineRule="auto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系统集成项目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进行隐蔽工程验收、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阶段性验收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及竣工验收等。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对销售产品的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、规格型号、外观、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合格证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等进行验证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42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226695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3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751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238760</wp:posOffset>
                  </wp:positionV>
                  <wp:extent cx="696595" cy="351155"/>
                  <wp:effectExtent l="0" t="0" r="1905" b="444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四川中德森系统集成有限公司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29.09.01;33.02.02;33.02.04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计算机网络安全系统运维服务，信息系统集成服务，计算机软件的销售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96520</wp:posOffset>
                  </wp:positionV>
                  <wp:extent cx="466725" cy="306070"/>
                  <wp:effectExtent l="0" t="0" r="3175" b="11430"/>
                  <wp:wrapNone/>
                  <wp:docPr id="8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85090</wp:posOffset>
                  </wp:positionV>
                  <wp:extent cx="744855" cy="495300"/>
                  <wp:effectExtent l="0" t="0" r="4445" b="0"/>
                  <wp:wrapNone/>
                  <wp:docPr id="9" name="图片 4" descr="5d632c7036a405d770240d2e9b3e8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 descr="5d632c7036a405d770240d2e9b3e8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信息系统集成及计算机网络安全系统运维服务流程：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项目立项→确定方案→合同签订→采购→安装调试→项目验收→交付→运维服务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商务洽谈→签订合同→采购产品→产品交付→售后服务；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8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重要环境因素：固废排放、火灾；通过制定管理方案和应急预案及运行控制程序进行控制。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环境保护法》、《中华人民共和国环境影响评价法》、《中华人民共和国节约能源法》、《大气污染物综合排放标准》、《污水综合排放标准》、《四川省城市市容和环境卫生管理条例》、《成都市生活垃圾管理条例（草案）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171450</wp:posOffset>
                  </wp:positionV>
                  <wp:extent cx="696595" cy="351155"/>
                  <wp:effectExtent l="0" t="0" r="1905" b="4445"/>
                  <wp:wrapNone/>
                  <wp:docPr id="5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96595" cy="351155"/>
                  <wp:effectExtent l="0" t="0" r="1905" b="4445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四川中德森系统集成有限公司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29.09.01;33.02.02;33.02.04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</w:rPr>
              <w:t>计算机网络安全系统运维服务，信息系统集成服务，计算机软件的销售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11430</wp:posOffset>
                  </wp:positionV>
                  <wp:extent cx="744855" cy="495300"/>
                  <wp:effectExtent l="0" t="0" r="4445" b="0"/>
                  <wp:wrapNone/>
                  <wp:docPr id="11" name="图片 6" descr="5d632c7036a405d770240d2e9b3e8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5d632c7036a405d770240d2e9b3e8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信息系统集成及计算机网络安全系统运维服务流程：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项目立项→确定方案→合同签订→采购→安装调试→项目验收→交付→运维服务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销售服务流程：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商务洽谈→签订合同→采购产品→产品交付→售后服务；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highlight w:val="red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不可接受风险：火灾、触电、交通事故；通过制定管理方案和应急预案及运行控制程序进行控制。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中华人民共和国消防法、中华人民共和国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安全生产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法、中华人民共和国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职业病防治法、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GB" w:eastAsia="zh-CN" w:bidi="ar-SA"/>
              </w:rPr>
              <w:t>中华人民共和国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突发事件应对法、中华人民共和国道路交通安全法、工伤保险条例、中华人民共和国传染病防治法等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80010</wp:posOffset>
                  </wp:positionV>
                  <wp:extent cx="696595" cy="351155"/>
                  <wp:effectExtent l="0" t="0" r="1905" b="4445"/>
                  <wp:wrapNone/>
                  <wp:docPr id="10" name="图片 10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728980</wp:posOffset>
                  </wp:positionV>
                  <wp:extent cx="696595" cy="351155"/>
                  <wp:effectExtent l="0" t="0" r="1905" b="4445"/>
                  <wp:wrapNone/>
                  <wp:docPr id="12" name="图片 1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2022年05月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20：00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6B3E25"/>
    <w:rsid w:val="58B73951"/>
    <w:rsid w:val="5E4B6549"/>
    <w:rsid w:val="75901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1539</Words>
  <Characters>1771</Characters>
  <Lines>2</Lines>
  <Paragraphs>1</Paragraphs>
  <TotalTime>0</TotalTime>
  <ScaleCrop>false</ScaleCrop>
  <LinksUpToDate>false</LinksUpToDate>
  <CharactersWithSpaces>1781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2022-06-01T01:25:15Z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