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eastAsia="宋体" w:cs="Times New Roman"/>
                <w:b/>
                <w:sz w:val="22"/>
                <w:szCs w:val="22"/>
              </w:rPr>
              <w:t>襄阳友博光电有限公司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0420-2020-Q-2022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leftChars="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b/>
                <w:bCs/>
                <w:sz w:val="21"/>
                <w:szCs w:val="21"/>
                <w:lang w:val="de-DE"/>
              </w:rPr>
              <w:t>杨珍全</w:t>
            </w:r>
          </w:p>
        </w:tc>
        <w:tc>
          <w:tcPr>
            <w:tcW w:w="1184" w:type="dxa"/>
            <w:vAlign w:val="center"/>
          </w:tcPr>
          <w:p>
            <w:pPr>
              <w:jc w:val="center"/>
              <w:rPr>
                <w:sz w:val="22"/>
                <w:szCs w:val="22"/>
                <w:highlight w:val="yellow"/>
              </w:rPr>
            </w:pPr>
            <w:r>
              <w:rPr>
                <w:b/>
                <w:bCs/>
                <w:sz w:val="21"/>
                <w:szCs w:val="21"/>
              </w:rPr>
              <w:t>组长</w:t>
            </w:r>
          </w:p>
        </w:tc>
        <w:tc>
          <w:tcPr>
            <w:tcW w:w="5595" w:type="dxa"/>
            <w:gridSpan w:val="3"/>
            <w:vAlign w:val="center"/>
          </w:tcPr>
          <w:p>
            <w:pPr>
              <w:snapToGrid w:val="0"/>
              <w:spacing w:line="320" w:lineRule="exact"/>
              <w:ind w:left="1309" w:leftChars="0"/>
              <w:rPr>
                <w:sz w:val="22"/>
                <w:szCs w:val="22"/>
                <w:highlight w:val="yellow"/>
              </w:rPr>
            </w:pPr>
            <w:r>
              <w:rPr>
                <w:b/>
                <w:bCs/>
                <w:sz w:val="21"/>
                <w:szCs w:val="21"/>
                <w:lang w:val="de-DE"/>
              </w:rPr>
              <w:t>2021-N1QMS-2230067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leftChars="0"/>
              <w:rPr>
                <w:b/>
                <w:sz w:val="22"/>
                <w:szCs w:val="22"/>
                <w:highlight w:val="yellow"/>
              </w:rPr>
            </w:pPr>
          </w:p>
        </w:tc>
        <w:tc>
          <w:tcPr>
            <w:tcW w:w="5595" w:type="dxa"/>
            <w:gridSpan w:val="3"/>
            <w:vAlign w:val="center"/>
          </w:tcPr>
          <w:p>
            <w:pPr>
              <w:snapToGrid w:val="0"/>
              <w:spacing w:line="320" w:lineRule="exact"/>
              <w:ind w:left="1309" w:leftChars="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ascii="Times New Roman" w:hAnsi="Times New Roman" w:eastAsia="宋体" w:cs="Times New Roman"/>
                <w:b/>
                <w:sz w:val="22"/>
                <w:szCs w:val="22"/>
                <w:lang w:val="en-US" w:eastAsia="zh-CN"/>
              </w:rPr>
              <w:t>远程</w:t>
            </w:r>
            <w:r>
              <w:rPr>
                <w:rFonts w:hint="eastAsia"/>
                <w:b/>
                <w:sz w:val="22"/>
                <w:szCs w:val="22"/>
              </w:rPr>
              <w:t>审核开始日期</w:t>
            </w:r>
            <w:r>
              <w:rPr>
                <w:rFonts w:hint="eastAsia"/>
                <w:sz w:val="20"/>
              </w:rPr>
              <w:t>：</w:t>
            </w:r>
            <w:r>
              <w:rPr>
                <w:rFonts w:hint="eastAsia"/>
                <w:b/>
                <w:sz w:val="22"/>
                <w:szCs w:val="22"/>
                <w:lang w:val="en-US" w:eastAsia="zh-CN"/>
              </w:rPr>
              <w:t>2022年5月31日上午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ascii="Times New Roman" w:hAnsi="Times New Roman" w:eastAsia="宋体" w:cs="Times New Roman"/>
                <w:b/>
                <w:sz w:val="22"/>
                <w:szCs w:val="22"/>
                <w:lang w:val="en-US" w:eastAsia="zh-CN"/>
              </w:rPr>
              <w:t>远程</w:t>
            </w:r>
            <w:r>
              <w:rPr>
                <w:rFonts w:hint="eastAsia"/>
                <w:b/>
                <w:sz w:val="22"/>
                <w:szCs w:val="22"/>
              </w:rPr>
              <w:t>审核结束日期</w:t>
            </w:r>
            <w:r>
              <w:rPr>
                <w:rFonts w:hint="eastAsia"/>
                <w:sz w:val="20"/>
              </w:rPr>
              <w:t>：</w:t>
            </w:r>
            <w:r>
              <w:rPr>
                <w:rFonts w:hint="eastAsia"/>
                <w:b/>
                <w:sz w:val="22"/>
                <w:szCs w:val="22"/>
                <w:lang w:val="en-US" w:eastAsia="zh-CN"/>
              </w:rPr>
              <w:t>2022年5月31日下午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2022年5月31</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52F55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648</Characters>
  <Lines>5</Lines>
  <Paragraphs>1</Paragraphs>
  <TotalTime>1</TotalTime>
  <ScaleCrop>false</ScaleCrop>
  <LinksUpToDate>false</LinksUpToDate>
  <CharactersWithSpaces>673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2022-05-30T02:06:46Z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