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0729-2022-Q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73"/>
        <w:gridCol w:w="1289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83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成都斯倍频科技有限公司</w:t>
            </w:r>
            <w:bookmarkEnd w:id="1"/>
          </w:p>
        </w:tc>
        <w:tc>
          <w:tcPr>
            <w:tcW w:w="1289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314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83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31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83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91510100MA66XX5M5R</w:t>
            </w:r>
            <w:bookmarkEnd w:id="4"/>
          </w:p>
        </w:tc>
        <w:tc>
          <w:tcPr>
            <w:tcW w:w="128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314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8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28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31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FF0000"/>
                <w:sz w:val="22"/>
                <w:szCs w:val="22"/>
              </w:rPr>
              <w:t>成都斯倍频科技有限公司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8" w:name="审核范围"/>
            <w:r>
              <w:rPr>
                <w:color w:val="FF0000"/>
                <w:sz w:val="22"/>
                <w:szCs w:val="22"/>
              </w:rPr>
              <w:t>电力行业高效节能技术研发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中国（四川）自由贸易试验区成都高新区交子大道88号3栋9层905号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四川省成都市金牛区金府路666号1802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Chengdu SPI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2"/>
                <w:szCs w:val="22"/>
              </w:rPr>
              <w:t>Research and development of efficient energy-saving technology in power industry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No. 905, floor 9, building 3, No. 88, jiaozi Avenue, high tech Zone, Chengdu, China (Sichuan) pilot Free Trade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1802, No. 666, Jinfu Road, Jinniu District, Chengdu, Sichuan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8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28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31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96269B"/>
    <w:rsid w:val="000026A2"/>
    <w:rsid w:val="0066761F"/>
    <w:rsid w:val="0096269B"/>
    <w:rsid w:val="0DAC63ED"/>
    <w:rsid w:val="16FA53E0"/>
    <w:rsid w:val="3CF22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522</Words>
  <Characters>1023</Characters>
  <Lines>9</Lines>
  <Paragraphs>2</Paragraphs>
  <TotalTime>5</TotalTime>
  <ScaleCrop>false</ScaleCrop>
  <LinksUpToDate>false</LinksUpToDate>
  <CharactersWithSpaces>1202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2022-05-30T05:33:43Z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2052-11.1.0.11691</vt:lpwstr>
  </property>
</Properties>
</file>