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0729-2022-Q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成都斯倍频科技有限公司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2022年05月29日 上午至2022年05月29日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Theme="minorEastAsia" w:hAnsiTheme="minorEastAsia" w:eastAsiaTheme="minorEastAsia"/>
                <w:sz w:val="20"/>
              </w:rPr>
              <w:t>四川省成都市金牛区金府路666号1802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tc>
        <w:tc>
          <w:tcPr>
            <w:tcW w:w="1140" w:type="dxa"/>
            <w:vAlign w:val="center"/>
          </w:tcPr>
          <w:p>
            <w:pPr>
              <w:spacing w:line="240" w:lineRule="exact"/>
              <w:jc w:val="center"/>
              <w:rPr>
                <w:b/>
                <w:color w:val="000000"/>
                <w:szCs w:val="21"/>
              </w:rPr>
            </w:pPr>
            <w:r>
              <w:rPr>
                <w:b/>
                <w:color w:val="000000"/>
                <w:szCs w:val="21"/>
              </w:rPr>
              <w:t>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成都斯倍频科技有限公司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中国（四川）自由贸易试验区成都高新区交子大道88号3栋9层905号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四川省成都市金牛区金府路666号1802</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唐浩森</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18829841889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唐浩森</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唐浩森</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rPr>
                <w:sz w:val="20"/>
              </w:rPr>
              <w:t>电力行业高效节能技术研发</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eastAsia="宋体" w:cs="Times New Roman"/>
                <w:szCs w:val="21"/>
                <w:lang w:val="en-US" w:eastAsia="zh-CN"/>
              </w:rPr>
              <w:t>项目计划→总体设计→详细设计→综合测试→验收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0"/>
              </w:rPr>
              <w:t>电力行业高效节能技术研发</w:t>
            </w:r>
          </w:p>
        </w:tc>
        <w:tc>
          <w:tcPr>
            <w:tcW w:w="2006" w:type="dxa"/>
            <w:gridSpan w:val="3"/>
            <w:vAlign w:val="center"/>
          </w:tcPr>
          <w:p>
            <w:pPr>
              <w:spacing w:line="400" w:lineRule="exact"/>
              <w:rPr>
                <w:rFonts w:ascii="宋体" w:hAnsi="宋体"/>
                <w:b/>
                <w:color w:val="000000"/>
                <w:szCs w:val="21"/>
              </w:rPr>
            </w:pPr>
            <w:bookmarkStart w:id="36" w:name="专业代码"/>
            <w:r>
              <w:rPr>
                <w:sz w:val="20"/>
              </w:rPr>
              <w:t>34.06.00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26"/>
        <w:gridCol w:w="210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42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0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26" w:type="dxa"/>
          </w:tcPr>
          <w:p>
            <w:pPr>
              <w:spacing w:before="40" w:after="40"/>
              <w:rPr>
                <w:rFonts w:eastAsia="黑体"/>
                <w:szCs w:val="21"/>
                <w:lang w:val="de-DE" w:eastAsia="ja-JP"/>
              </w:rPr>
            </w:pPr>
            <w:r>
              <w:rPr>
                <w:rFonts w:asciiTheme="minorEastAsia" w:hAnsiTheme="minorEastAsia" w:eastAsiaTheme="minorEastAsia"/>
                <w:sz w:val="20"/>
              </w:rPr>
              <w:t>中国（四川）自由贸易试验区成都高新区交子大道88号3栋9层905号</w:t>
            </w:r>
          </w:p>
        </w:tc>
        <w:tc>
          <w:tcPr>
            <w:tcW w:w="2108" w:type="dxa"/>
          </w:tcPr>
          <w:p>
            <w:pPr>
              <w:spacing w:before="40" w:after="40"/>
              <w:rPr>
                <w:rFonts w:eastAsia="黑体"/>
                <w:szCs w:val="21"/>
                <w:lang w:val="de-DE" w:eastAsia="ja-JP"/>
              </w:rPr>
            </w:pPr>
            <w:r>
              <w:rPr>
                <w:rFonts w:asciiTheme="minorEastAsia" w:hAnsiTheme="minorEastAsia" w:eastAsiaTheme="minorEastAsia"/>
                <w:sz w:val="20"/>
              </w:rPr>
              <w:t>四川省成都市金牛区金府路666号1802</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pStyle w:val="20"/>
              <w:rPr>
                <w:rFonts w:eastAsia="黑体" w:cs="Arial"/>
                <w:sz w:val="21"/>
                <w:szCs w:val="21"/>
                <w:lang w:val="en-US" w:eastAsia="ja-JP"/>
              </w:rPr>
            </w:pPr>
            <w:r>
              <w:rPr>
                <w:sz w:val="20"/>
              </w:rPr>
              <w:t>电力行业高效节能技术研发</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426" w:type="dxa"/>
            <w:vAlign w:val="center"/>
          </w:tcPr>
          <w:p>
            <w:pPr>
              <w:spacing w:before="40" w:after="40"/>
              <w:rPr>
                <w:rFonts w:eastAsia="黑体"/>
                <w:szCs w:val="21"/>
                <w:lang w:eastAsia="ja-JP"/>
              </w:rPr>
            </w:pPr>
          </w:p>
        </w:tc>
        <w:tc>
          <w:tcPr>
            <w:tcW w:w="2108"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426" w:type="dxa"/>
            <w:vAlign w:val="center"/>
          </w:tcPr>
          <w:p>
            <w:pPr>
              <w:spacing w:before="40" w:after="40"/>
              <w:rPr>
                <w:rFonts w:eastAsia="黑体"/>
                <w:szCs w:val="21"/>
                <w:lang w:eastAsia="ja-JP"/>
              </w:rPr>
            </w:pPr>
          </w:p>
        </w:tc>
        <w:tc>
          <w:tcPr>
            <w:tcW w:w="2108"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28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7日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2022年5月19日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eastAsia="zh-CN"/>
              </w:rPr>
              <w:t>：</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研发过程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cs="Times New Roman"/>
                <w:color w:val="000000"/>
                <w:szCs w:val="21"/>
                <w:lang w:val="en-US" w:eastAsia="zh-CN"/>
              </w:rPr>
              <w:t>研发过程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cs="Times New Roman"/>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hint="eastAsia"/>
                <w:b/>
                <w:bCs/>
                <w:sz w:val="28"/>
                <w:szCs w:val="28"/>
                <w:lang w:val="en-US" w:eastAsia="zh-CN"/>
              </w:rPr>
            </w:pPr>
            <w:r>
              <w:rPr>
                <w:rFonts w:hint="eastAsia" w:ascii="宋体" w:hAnsi="宋体"/>
                <w:color w:val="000000"/>
                <w:spacing w:val="-10"/>
                <w:szCs w:val="21"/>
              </w:rPr>
              <w:t>生产/服务质量控制情况</w:t>
            </w:r>
          </w:p>
          <w:p>
            <w:pPr>
              <w:rPr>
                <w:rFonts w:ascii="宋体"/>
                <w:color w:val="000000"/>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w:t>
            </w:r>
            <w:r>
              <w:rPr>
                <w:rFonts w:hint="eastAsia" w:ascii="宋体"/>
                <w:b/>
                <w:color w:val="000000"/>
                <w:szCs w:val="21"/>
                <w:u w:val="single"/>
                <w:lang w:val="en-US" w:eastAsia="zh-CN"/>
              </w:rPr>
              <w:t>5</w:t>
            </w:r>
            <w:r>
              <w:rPr>
                <w:rFonts w:hint="eastAsia" w:ascii="宋体"/>
                <w:b/>
                <w:color w:val="000000"/>
                <w:szCs w:val="21"/>
                <w:u w:val="single"/>
              </w:rPr>
              <w:t>-</w:t>
            </w:r>
            <w:bookmarkEnd w:id="37"/>
            <w:r>
              <w:rPr>
                <w:rFonts w:hint="eastAsia" w:ascii="宋体"/>
                <w:b/>
                <w:color w:val="000000"/>
                <w:szCs w:val="21"/>
                <w:u w:val="single"/>
                <w:lang w:val="en-US" w:eastAsia="zh-CN"/>
              </w:rPr>
              <w:t>30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1823085</wp:posOffset>
            </wp:positionH>
            <wp:positionV relativeFrom="paragraph">
              <wp:posOffset>284480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w:t>
      </w:r>
      <w:r>
        <w:rPr>
          <w:rFonts w:hint="eastAsia" w:ascii="宋体" w:hAnsi="宋体"/>
          <w:b/>
          <w:color w:val="000000"/>
          <w:szCs w:val="21"/>
          <w:lang w:val="en-US" w:eastAsia="zh-CN"/>
        </w:rPr>
        <w:t xml:space="preserve">  </w:t>
      </w:r>
      <w:r>
        <w:rPr>
          <w:rFonts w:hint="eastAsia" w:ascii="宋体" w:hAnsi="宋体"/>
          <w:b/>
          <w:color w:val="000000"/>
          <w:szCs w:val="21"/>
        </w:rPr>
        <w:t>期</w:t>
      </w:r>
      <w:r>
        <w:rPr>
          <w:rFonts w:ascii="宋体" w:hAnsi="宋体"/>
          <w:b/>
          <w:color w:val="000000"/>
          <w:szCs w:val="21"/>
        </w:rPr>
        <w:t xml:space="preserve">:  </w:t>
      </w:r>
      <w:r>
        <w:rPr>
          <w:rFonts w:hint="eastAsia"/>
          <w:b/>
          <w:color w:val="000000"/>
          <w:szCs w:val="21"/>
          <w:lang w:val="en-US" w:eastAsia="zh-CN"/>
        </w:rPr>
        <w:t>2022年5月29日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hint="eastAsia" w:ascii="宋体" w:hAns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spacing w:line="360" w:lineRule="exact"/>
        <w:ind w:left="283" w:leftChars="135" w:firstLine="226" w:firstLineChars="108"/>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bookmarkStart w:id="38" w:name="_GoBack"/>
            <w:bookmarkEnd w:id="38"/>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623570</wp:posOffset>
                  </wp:positionH>
                  <wp:positionV relativeFrom="paragraph">
                    <wp:posOffset>20955</wp:posOffset>
                  </wp:positionV>
                  <wp:extent cx="812165" cy="275590"/>
                  <wp:effectExtent l="0" t="0" r="635" b="3810"/>
                  <wp:wrapNone/>
                  <wp:docPr id="5" name="图片 5"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2022年5月29日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2022年5月29日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I4MWU3MDczOTkxMDk2MzJiODM1NDdkNjA1ZDJkNjkifQ=="/>
  </w:docVars>
  <w:rsids>
    <w:rsidRoot w:val="00000000"/>
    <w:rsid w:val="05862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7572</Words>
  <Characters>8227</Characters>
  <Lines>67</Lines>
  <Paragraphs>18</Paragraphs>
  <TotalTime>1</TotalTime>
  <ScaleCrop>false</ScaleCrop>
  <LinksUpToDate>false</LinksUpToDate>
  <CharactersWithSpaces>8292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2022-05-30T03:55:35Z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